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1F021E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562D99A7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3AC8BDA9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670A9374">
      <w:pPr>
        <w:spacing w:line="240" w:lineRule="auto"/>
        <w:jc w:val="both"/>
        <w:rPr>
          <w:rFonts w:ascii="Times New Roman" w:hAnsi="Times New Roman" w:eastAsia="仿宋" w:cs="Times New Roman"/>
          <w:spacing w:val="-4"/>
          <w:sz w:val="2"/>
          <w:szCs w:val="2"/>
        </w:rPr>
      </w:pPr>
    </w:p>
    <w:p w14:paraId="4F852ED0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  <w:lang w:val="en-US" w:eastAsia="zh-CN"/>
        </w:rPr>
        <w:t>5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年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eastAsia="zh-CN"/>
        </w:rPr>
        <w:t>度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石家庄市栾城区第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十七次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跨部门</w:t>
      </w:r>
    </w:p>
    <w:p w14:paraId="606B2CBE">
      <w:pPr>
        <w:spacing w:line="560" w:lineRule="exact"/>
        <w:jc w:val="center"/>
        <w:rPr>
          <w:rFonts w:ascii="宋体" w:hAnsi="宋体" w:eastAsia="宋体" w:cs="宋体"/>
          <w:b/>
          <w:color w:val="222222"/>
          <w:sz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“双随机、一公开”联合抽查实施方案</w:t>
      </w:r>
    </w:p>
    <w:p w14:paraId="03F5B684">
      <w:pPr>
        <w:pStyle w:val="4"/>
        <w:kinsoku w:val="0"/>
        <w:overflowPunct w:val="0"/>
        <w:spacing w:line="560" w:lineRule="exact"/>
        <w:ind w:right="18"/>
        <w:rPr>
          <w:rFonts w:ascii="仿宋" w:hAnsi="仿宋" w:eastAsia="仿宋" w:cs="Times New Roman"/>
        </w:rPr>
      </w:pPr>
    </w:p>
    <w:p w14:paraId="618294C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年度“双随机、一公开”监管工作实施方案》、《石家庄市栾城区202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年度随机抽查工作计划》，</w:t>
      </w:r>
      <w:r>
        <w:rPr>
          <w:rFonts w:hint="eastAsia" w:ascii="仿宋" w:hAnsi="仿宋" w:eastAsia="仿宋" w:cs="仿宋"/>
          <w:bCs/>
          <w:szCs w:val="32"/>
          <w:lang w:eastAsia="zh-CN"/>
        </w:rPr>
        <w:t>我局</w:t>
      </w:r>
      <w:r>
        <w:rPr>
          <w:rFonts w:hint="eastAsia" w:ascii="仿宋" w:hAnsi="仿宋" w:eastAsia="仿宋" w:cs="仿宋"/>
          <w:bCs/>
          <w:szCs w:val="32"/>
        </w:rPr>
        <w:t>决定组织开展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2025年度石家庄市栾城区第十七</w:t>
      </w:r>
      <w:r>
        <w:rPr>
          <w:rFonts w:hint="eastAsia" w:ascii="仿宋" w:hAnsi="仿宋" w:eastAsia="仿宋" w:cs="仿宋"/>
          <w:bCs/>
          <w:szCs w:val="32"/>
        </w:rPr>
        <w:t>次跨部门联合抽查。特制定本方案。</w:t>
      </w:r>
    </w:p>
    <w:p w14:paraId="17719E8D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</w:p>
    <w:p w14:paraId="0BD50B0F">
      <w:pPr>
        <w:adjustRightInd w:val="0"/>
        <w:snapToGrid w:val="0"/>
        <w:spacing w:line="540" w:lineRule="exact"/>
        <w:ind w:firstLine="640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15日</w:t>
      </w:r>
      <w:r>
        <w:rPr>
          <w:rFonts w:hint="eastAsia" w:ascii="仿宋" w:hAnsi="仿宋" w:eastAsia="仿宋" w:cs="仿宋"/>
          <w:bCs/>
          <w:szCs w:val="32"/>
        </w:rPr>
        <w:t>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31日</w:t>
      </w:r>
    </w:p>
    <w:p w14:paraId="5E96A50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6B6A6990">
      <w:pPr>
        <w:widowControl/>
        <w:ind w:firstLine="640" w:firstLineChars="200"/>
        <w:jc w:val="both"/>
        <w:textAlignment w:val="center"/>
        <w:rPr>
          <w:rFonts w:hint="eastAsia" w:ascii="仿宋" w:hAnsi="仿宋" w:eastAsia="仿宋" w:cs="仿宋"/>
          <w:bCs/>
          <w:color w:val="auto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Cs w:val="32"/>
          <w:lang w:val="en-US" w:eastAsia="zh-CN"/>
        </w:rPr>
        <w:t xml:space="preserve">区水利局：对大中型水利水电工程移民安置实施情况监督检查；对围垦河道审批的后续监管；对水利行业安全生产实施情况的监督检查；对省级水利风景区设立的后续监管；对单位/个人取用水行为的随机抽查。     </w:t>
      </w:r>
    </w:p>
    <w:p w14:paraId="452B858B">
      <w:pPr>
        <w:widowControl/>
        <w:ind w:firstLine="640" w:firstLineChars="200"/>
        <w:jc w:val="both"/>
        <w:textAlignment w:val="center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区应急管理局：对危险化学品及相关企业的安全检查；对</w:t>
      </w:r>
    </w:p>
    <w:p w14:paraId="16665D0E">
      <w:pPr>
        <w:widowControl/>
        <w:ind w:firstLine="640" w:firstLineChars="200"/>
        <w:jc w:val="both"/>
        <w:textAlignment w:val="center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 xml:space="preserve">工贸行业企业的安全检查。 </w:t>
      </w:r>
    </w:p>
    <w:p w14:paraId="398D168A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市生态环境局栾城分局：对建设项目 (含海岸工程建设项</w:t>
      </w:r>
    </w:p>
    <w:p w14:paraId="0A001A7E">
      <w:pPr>
        <w:adjustRightInd w:val="0"/>
        <w:snapToGrid w:val="0"/>
        <w:spacing w:line="540" w:lineRule="exact"/>
        <w:rPr>
          <w:rFonts w:hint="eastAsia" w:ascii="仿宋" w:hAnsi="仿宋" w:eastAsia="仿宋" w:cs="仿宋"/>
          <w:bCs/>
          <w:szCs w:val="32"/>
          <w:lang w:val="en-US" w:eastAsia="zh-CN"/>
        </w:rPr>
      </w:pPr>
    </w:p>
    <w:p w14:paraId="624B8E78">
      <w:pPr>
        <w:adjustRightInd w:val="0"/>
        <w:snapToGrid w:val="0"/>
        <w:spacing w:line="540" w:lineRule="exact"/>
        <w:rPr>
          <w:rFonts w:hint="eastAsia" w:ascii="仿宋" w:hAnsi="仿宋" w:eastAsia="仿宋" w:cs="仿宋"/>
          <w:bCs/>
          <w:szCs w:val="32"/>
          <w:lang w:val="en-US" w:eastAsia="zh-CN"/>
        </w:rPr>
      </w:pPr>
    </w:p>
    <w:p w14:paraId="0AFBF266">
      <w:pPr>
        <w:adjustRightInd w:val="0"/>
        <w:snapToGrid w:val="0"/>
        <w:spacing w:line="540" w:lineRule="exact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目) 、排放污染物的企业事业单位和其他生产经营者的检查。</w:t>
      </w:r>
      <w:r>
        <w:rPr>
          <w:rStyle w:val="18"/>
          <w:rFonts w:hint="eastAsia"/>
          <w:sz w:val="20"/>
          <w:szCs w:val="20"/>
          <w:lang w:val="en-US" w:eastAsia="zh-CN"/>
        </w:rPr>
        <w:t xml:space="preserve"> </w:t>
      </w:r>
    </w:p>
    <w:p w14:paraId="44B9E3F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3FAE3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Cs/>
          <w:szCs w:val="32"/>
        </w:rPr>
        <w:t>抽查对象范围：</w:t>
      </w:r>
      <w:r>
        <w:rPr>
          <w:rFonts w:hint="eastAsia" w:ascii="仿宋" w:hAnsi="仿宋" w:eastAsia="仿宋" w:cs="仿宋"/>
          <w:sz w:val="32"/>
          <w:szCs w:val="32"/>
        </w:rPr>
        <w:t>监管对象名录库中水利领域涉及到的企业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3471D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抽取比例：</w:t>
      </w:r>
      <w:r>
        <w:rPr>
          <w:rFonts w:hint="eastAsia" w:ascii="Times New Roman" w:hAnsi="Times New Roman" w:eastAsia="仿宋" w:cs="Times New Roman"/>
          <w:bCs/>
          <w:szCs w:val="32"/>
        </w:rPr>
        <w:t>按照信用风险分级分类</w:t>
      </w:r>
      <w:bookmarkStart w:id="0" w:name="_GoBack"/>
      <w:bookmarkEnd w:id="0"/>
      <w:r>
        <w:rPr>
          <w:rFonts w:hint="eastAsia" w:ascii="Times New Roman" w:hAnsi="Times New Roman" w:eastAsia="仿宋" w:cs="Times New Roman"/>
          <w:bCs/>
          <w:szCs w:val="32"/>
        </w:rPr>
        <w:t>等级抽取涉及行业共计不低</w:t>
      </w:r>
      <w:r>
        <w:rPr>
          <w:rFonts w:hint="eastAsia" w:ascii="Times New Roman" w:hAnsi="Times New Roman" w:eastAsia="仿宋" w:cs="Times New Roman"/>
          <w:bCs/>
          <w:color w:val="auto"/>
          <w:szCs w:val="32"/>
        </w:rPr>
        <w:t>于</w:t>
      </w:r>
      <w:r>
        <w:rPr>
          <w:rFonts w:hint="eastAsia" w:ascii="Times New Roman" w:hAnsi="Times New Roman" w:eastAsia="仿宋" w:cs="Times New Roman"/>
          <w:bCs/>
          <w:color w:val="auto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bCs/>
          <w:color w:val="auto"/>
          <w:szCs w:val="32"/>
        </w:rPr>
        <w:t>%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。</w:t>
      </w:r>
    </w:p>
    <w:p w14:paraId="26163D9D">
      <w:pPr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36FA8DA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（一）通过“河北省双随机执法监管平台”从检查对象名录库抽取确定被检查对象，由“河北省双随机执法监管平台”自动派发到各监管单位，由各单位的管理员在两个工作日内完成比对和确认。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67091A6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（二）各监管单位通过“河北省双随机执法监管平台”对被检查对象进行认领，从执法人员名录库中随机抽取执法检查人员进行匹配编组。</w:t>
      </w:r>
    </w:p>
    <w:p w14:paraId="22CA3D39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1336C3F2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34F76923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（一）任务分工</w:t>
      </w:r>
    </w:p>
    <w:p w14:paraId="1B57CAA0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1.本次联合抽查由区</w:t>
      </w:r>
      <w:r>
        <w:rPr>
          <w:rFonts w:hint="eastAsia" w:ascii="仿宋" w:hAnsi="仿宋" w:eastAsia="仿宋" w:cs="仿宋"/>
          <w:bCs/>
          <w:szCs w:val="32"/>
          <w:lang w:eastAsia="zh-CN"/>
        </w:rPr>
        <w:t>水利</w:t>
      </w:r>
      <w:r>
        <w:rPr>
          <w:rFonts w:hint="eastAsia" w:ascii="仿宋" w:hAnsi="仿宋" w:eastAsia="仿宋" w:cs="仿宋"/>
          <w:bCs/>
          <w:szCs w:val="32"/>
        </w:rPr>
        <w:t>局牵头，纳入跨部门“双随机、一公开”联合抽查的区有关部门为区应急管理局</w:t>
      </w:r>
      <w:r>
        <w:rPr>
          <w:rFonts w:hint="eastAsia" w:ascii="仿宋" w:hAnsi="仿宋" w:eastAsia="仿宋" w:cs="仿宋"/>
          <w:bCs/>
          <w:szCs w:val="32"/>
          <w:lang w:eastAsia="zh-CN"/>
        </w:rPr>
        <w:t>、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市生态环境局栾城分局</w:t>
      </w:r>
      <w:r>
        <w:rPr>
          <w:rFonts w:hint="eastAsia" w:ascii="仿宋" w:hAnsi="仿宋" w:eastAsia="仿宋" w:cs="仿宋"/>
          <w:bCs/>
          <w:szCs w:val="32"/>
        </w:rPr>
        <w:t>。各部门负责并具体落实本系统“双随机、一公开”联合抽查工作。</w:t>
      </w:r>
    </w:p>
    <w:p w14:paraId="64531DD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2.随机抽取的执法人员，无法独立完成专业抽查事项的，由执法检查人员所在部门选派专业人员协助指导完成工作。</w:t>
      </w:r>
    </w:p>
    <w:p w14:paraId="3F61F4CA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（二）检查方式</w:t>
      </w:r>
    </w:p>
    <w:p w14:paraId="2AFD9AF2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1.现场检查一般采取信息比对、实地核查等方法；</w:t>
      </w:r>
    </w:p>
    <w:p w14:paraId="4629797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2.通知检查对象，下达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行政</w:t>
      </w:r>
      <w:r>
        <w:rPr>
          <w:rFonts w:hint="eastAsia" w:ascii="仿宋" w:hAnsi="仿宋" w:eastAsia="仿宋" w:cs="仿宋"/>
          <w:bCs/>
          <w:szCs w:val="32"/>
        </w:rPr>
        <w:t>检查通知书，告知被检查对象检查内容及需要检查对象配合的事宜。</w:t>
      </w:r>
    </w:p>
    <w:p w14:paraId="71EE27B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color w:val="0000FF"/>
          <w:szCs w:val="32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bCs/>
          <w:szCs w:val="32"/>
        </w:rPr>
        <w:t>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01067F2B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（三）抽查结果公示</w:t>
      </w:r>
    </w:p>
    <w:p w14:paraId="6DC4754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 xml:space="preserve"> 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44DD0FC1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（四）后续结果处置</w:t>
      </w:r>
    </w:p>
    <w:p w14:paraId="027054D8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各单位</w:t>
      </w:r>
      <w:r>
        <w:rPr>
          <w:rFonts w:hint="eastAsia" w:ascii="仿宋" w:hAnsi="仿宋" w:eastAsia="仿宋" w:cs="仿宋"/>
          <w:bCs/>
          <w:szCs w:val="32"/>
        </w:rPr>
        <w:t>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45288486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 xml:space="preserve"> 六、工作要求</w:t>
      </w:r>
    </w:p>
    <w:p w14:paraId="25F02D61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szCs w:val="32"/>
          <w:lang w:eastAsia="zh-CN"/>
        </w:rPr>
        <w:t>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水利局</w:t>
      </w:r>
      <w:r>
        <w:rPr>
          <w:rFonts w:hint="eastAsia" w:ascii="仿宋" w:hAnsi="仿宋" w:eastAsia="仿宋" w:cs="仿宋"/>
          <w:bCs/>
          <w:szCs w:val="32"/>
        </w:rPr>
        <w:t>要加强对“双随机、一公开”联合抽查工作的组织领导，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并</w:t>
      </w:r>
      <w:r>
        <w:rPr>
          <w:rFonts w:hint="eastAsia" w:ascii="仿宋" w:hAnsi="仿宋" w:eastAsia="仿宋" w:cs="仿宋"/>
          <w:bCs/>
          <w:szCs w:val="32"/>
        </w:rPr>
        <w:t>做好牵头工作；各有关部门要加强对本系统抽查任务的业务指导。各有关部门协调联动、统筹推进的工作机制，强化组织保障、机制保障、经费保障，确保各项措施有序推进。</w:t>
      </w:r>
    </w:p>
    <w:p w14:paraId="712A5F08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szCs w:val="32"/>
        </w:rPr>
        <w:t>按照市政府统一部署，积极筹划，精心组织，加强宣传，认真制定具体工作方案，按时完成各项检查工作。</w:t>
      </w:r>
    </w:p>
    <w:p w14:paraId="4D82ABF4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5D5A17C2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相</w:t>
      </w:r>
      <w:r>
        <w:rPr>
          <w:rFonts w:hint="eastAsia" w:ascii="仿宋" w:hAnsi="仿宋" w:eastAsia="仿宋" w:cs="仿宋"/>
          <w:bCs/>
          <w:szCs w:val="32"/>
        </w:rPr>
        <w:t>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454B518E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305B5BE0">
      <w:pPr>
        <w:spacing w:line="540" w:lineRule="exact"/>
        <w:ind w:firstLine="640" w:firstLineChars="200"/>
        <w:jc w:val="left"/>
        <w:rPr>
          <w:rFonts w:ascii="Times New Roman" w:hAnsi="Times New Roman" w:eastAsia="仿宋" w:cs="Times New Roman"/>
          <w:bCs/>
          <w:szCs w:val="32"/>
        </w:rPr>
      </w:pPr>
    </w:p>
    <w:p w14:paraId="1483F8CA">
      <w:pPr>
        <w:spacing w:line="540" w:lineRule="exact"/>
        <w:ind w:right="960" w:firstLine="4480" w:firstLineChars="1400"/>
        <w:jc w:val="both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t>石家庄市栾城区</w:t>
      </w:r>
      <w:r>
        <w:rPr>
          <w:rFonts w:hint="eastAsia" w:ascii="仿宋" w:hAnsi="仿宋" w:eastAsia="仿宋" w:cs="仿宋"/>
          <w:lang w:val="en-US" w:eastAsia="zh-CN"/>
        </w:rPr>
        <w:t>水利局</w:t>
      </w:r>
    </w:p>
    <w:p w14:paraId="6C2C4B21">
      <w:pPr>
        <w:spacing w:line="540" w:lineRule="exact"/>
        <w:ind w:right="1280"/>
        <w:jc w:val="center"/>
        <w:rPr>
          <w:rFonts w:ascii="仿宋" w:hAnsi="仿宋" w:eastAsia="仿宋" w:cs="仿宋"/>
        </w:rPr>
        <w:sectPr>
          <w:pgSz w:w="11906" w:h="16838"/>
          <w:pgMar w:top="1440" w:right="1587" w:bottom="1440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</w:rPr>
        <w:t xml:space="preserve">                              202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 w:cs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11</w:t>
      </w:r>
      <w:r>
        <w:rPr>
          <w:rFonts w:hint="eastAsia" w:ascii="仿宋" w:hAnsi="仿宋" w:eastAsia="仿宋" w:cs="仿宋"/>
        </w:rPr>
        <w:t>日</w:t>
      </w:r>
    </w:p>
    <w:p w14:paraId="5F7ADA29">
      <w:pPr>
        <w:spacing w:line="220" w:lineRule="atLeast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附件：</w:t>
      </w:r>
    </w:p>
    <w:p w14:paraId="0D5CC5E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石家庄市栾城区</w:t>
      </w:r>
    </w:p>
    <w:p w14:paraId="51EE53C4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202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spacing w:val="-6"/>
          <w:sz w:val="44"/>
        </w:rPr>
        <w:t>年第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十七</w:t>
      </w:r>
      <w:r>
        <w:rPr>
          <w:rFonts w:hint="eastAsia" w:ascii="宋体" w:hAnsi="宋体" w:eastAsia="宋体" w:cs="宋体"/>
          <w:b/>
          <w:spacing w:val="-6"/>
          <w:sz w:val="44"/>
        </w:rPr>
        <w:t>次跨部门“双随机、一公开”</w:t>
      </w:r>
    </w:p>
    <w:p w14:paraId="7E42419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联合抽查情况统计表</w:t>
      </w:r>
    </w:p>
    <w:p w14:paraId="223C57C8">
      <w:pPr>
        <w:pStyle w:val="11"/>
        <w:ind w:left="640" w:firstLine="560"/>
      </w:pPr>
    </w:p>
    <w:tbl>
      <w:tblPr>
        <w:tblStyle w:val="8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4BD95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34507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FF49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11F09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C421C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5F22A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C4CFC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C550C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538D2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CD177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8910B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214D2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7AD18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EF680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ECF14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1CFCC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5A15C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40B5C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7BAE2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ACE2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55D5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B8D63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9D192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2269C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8EB18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7EFF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934DE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38131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F3D4B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0AFE2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E1A9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9F516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1C696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C12EB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84605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FDFA1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CE29A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AF173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61D5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E87AA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B4D84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C262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1D639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2742D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8C921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74329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7B10D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DF7B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D9196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CD12D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0D2A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78836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ABEC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B3FF9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6792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2B95F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09707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111FC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92BA7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11430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33ABA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8CCA3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44C75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4B91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F63F8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47CA6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3E2C3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2A8D7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5704A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FAFE9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804F5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EC261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75789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19E57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2000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7C21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655AE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AD75F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1B0B8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B4078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6C836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BA7A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5090C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6BE6E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FABAE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21DED8D1"/>
    <w:sectPr>
      <w:headerReference r:id="rId3" w:type="default"/>
      <w:footerReference r:id="rId4" w:type="default"/>
      <w:pgSz w:w="16838" w:h="11906" w:orient="landscape"/>
      <w:pgMar w:top="1588" w:right="1440" w:bottom="1588" w:left="1440" w:header="851" w:footer="992" w:gutter="0"/>
      <w:cols w:space="425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31A778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344EF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3MjAzOGI1ZWM1NjI3YTE0MjIzZDIwNTMwM2NhZjEifQ=="/>
    <w:docVar w:name="KSO_WPS_MARK_KEY" w:val="8e83d5bd-74bd-4576-b3f2-96314056b1a5"/>
  </w:docVars>
  <w:rsids>
    <w:rsidRoot w:val="3562261D"/>
    <w:rsid w:val="000436E6"/>
    <w:rsid w:val="000A4E9C"/>
    <w:rsid w:val="000B0FB8"/>
    <w:rsid w:val="000C4D1A"/>
    <w:rsid w:val="000D7C6E"/>
    <w:rsid w:val="001E0A5F"/>
    <w:rsid w:val="00214010"/>
    <w:rsid w:val="002F7D1A"/>
    <w:rsid w:val="003632A6"/>
    <w:rsid w:val="00384293"/>
    <w:rsid w:val="003900A4"/>
    <w:rsid w:val="003A5224"/>
    <w:rsid w:val="003F0310"/>
    <w:rsid w:val="005C0735"/>
    <w:rsid w:val="005C30C2"/>
    <w:rsid w:val="005F06D6"/>
    <w:rsid w:val="00636E9C"/>
    <w:rsid w:val="006C6050"/>
    <w:rsid w:val="006F515A"/>
    <w:rsid w:val="007E4B77"/>
    <w:rsid w:val="00843898"/>
    <w:rsid w:val="008A6A27"/>
    <w:rsid w:val="008C3566"/>
    <w:rsid w:val="008D2502"/>
    <w:rsid w:val="00990099"/>
    <w:rsid w:val="00991856"/>
    <w:rsid w:val="009F7D76"/>
    <w:rsid w:val="00A34FEA"/>
    <w:rsid w:val="00A52CFF"/>
    <w:rsid w:val="00A64A33"/>
    <w:rsid w:val="00A77799"/>
    <w:rsid w:val="00AD32E1"/>
    <w:rsid w:val="00B24F65"/>
    <w:rsid w:val="00C62D67"/>
    <w:rsid w:val="00D7699A"/>
    <w:rsid w:val="00D9467E"/>
    <w:rsid w:val="00E707DD"/>
    <w:rsid w:val="00EA55D4"/>
    <w:rsid w:val="00F46840"/>
    <w:rsid w:val="00F85806"/>
    <w:rsid w:val="00FC68CC"/>
    <w:rsid w:val="00FD6232"/>
    <w:rsid w:val="00FE10FD"/>
    <w:rsid w:val="01AA1AC9"/>
    <w:rsid w:val="01BD17FD"/>
    <w:rsid w:val="024D4ED8"/>
    <w:rsid w:val="03565EA4"/>
    <w:rsid w:val="03890F13"/>
    <w:rsid w:val="03C554CB"/>
    <w:rsid w:val="0516180C"/>
    <w:rsid w:val="052A0D77"/>
    <w:rsid w:val="064047AA"/>
    <w:rsid w:val="06AD5B88"/>
    <w:rsid w:val="07053EF1"/>
    <w:rsid w:val="07AC659B"/>
    <w:rsid w:val="0B2367D5"/>
    <w:rsid w:val="0BEF2EFA"/>
    <w:rsid w:val="0C0C2C9E"/>
    <w:rsid w:val="0C807FF6"/>
    <w:rsid w:val="0CF72FD5"/>
    <w:rsid w:val="0D0E115E"/>
    <w:rsid w:val="0D180436"/>
    <w:rsid w:val="0ED0658A"/>
    <w:rsid w:val="10940C69"/>
    <w:rsid w:val="10D75D0B"/>
    <w:rsid w:val="11334B88"/>
    <w:rsid w:val="11421D1E"/>
    <w:rsid w:val="14681A9C"/>
    <w:rsid w:val="14A25F07"/>
    <w:rsid w:val="14FC090B"/>
    <w:rsid w:val="15A93411"/>
    <w:rsid w:val="171C3D7D"/>
    <w:rsid w:val="179130B8"/>
    <w:rsid w:val="18090EA0"/>
    <w:rsid w:val="18C82056"/>
    <w:rsid w:val="196F12BF"/>
    <w:rsid w:val="19A52933"/>
    <w:rsid w:val="19A60971"/>
    <w:rsid w:val="1CAB504A"/>
    <w:rsid w:val="1D6E79F7"/>
    <w:rsid w:val="1DE81558"/>
    <w:rsid w:val="1E311151"/>
    <w:rsid w:val="1EBF2F7A"/>
    <w:rsid w:val="1F3233D2"/>
    <w:rsid w:val="1F470500"/>
    <w:rsid w:val="20472F5B"/>
    <w:rsid w:val="205C5339"/>
    <w:rsid w:val="219C2D85"/>
    <w:rsid w:val="221B014E"/>
    <w:rsid w:val="22927B6E"/>
    <w:rsid w:val="24A73F1B"/>
    <w:rsid w:val="251D41DD"/>
    <w:rsid w:val="251E3FE2"/>
    <w:rsid w:val="253E786B"/>
    <w:rsid w:val="25C15FB7"/>
    <w:rsid w:val="26B8166C"/>
    <w:rsid w:val="27992E61"/>
    <w:rsid w:val="279B4250"/>
    <w:rsid w:val="281545F4"/>
    <w:rsid w:val="284303FE"/>
    <w:rsid w:val="28913E9A"/>
    <w:rsid w:val="28CC6ACF"/>
    <w:rsid w:val="296822B1"/>
    <w:rsid w:val="2A80307C"/>
    <w:rsid w:val="2B391645"/>
    <w:rsid w:val="2B98088A"/>
    <w:rsid w:val="2CB4010B"/>
    <w:rsid w:val="2EED69CE"/>
    <w:rsid w:val="2F0348CD"/>
    <w:rsid w:val="2F650C5A"/>
    <w:rsid w:val="30BF0025"/>
    <w:rsid w:val="31175F84"/>
    <w:rsid w:val="31205E28"/>
    <w:rsid w:val="31C9576F"/>
    <w:rsid w:val="334315CA"/>
    <w:rsid w:val="338B6E5C"/>
    <w:rsid w:val="34A9783B"/>
    <w:rsid w:val="351F7AFD"/>
    <w:rsid w:val="3562261D"/>
    <w:rsid w:val="35D97CAC"/>
    <w:rsid w:val="36B10C29"/>
    <w:rsid w:val="373A349D"/>
    <w:rsid w:val="38185651"/>
    <w:rsid w:val="38C43A45"/>
    <w:rsid w:val="39333259"/>
    <w:rsid w:val="3B1A3241"/>
    <w:rsid w:val="3BF75330"/>
    <w:rsid w:val="3C9A5CBB"/>
    <w:rsid w:val="3DFC60C1"/>
    <w:rsid w:val="3F6D2837"/>
    <w:rsid w:val="3F892743"/>
    <w:rsid w:val="3FFE4356"/>
    <w:rsid w:val="40BF3443"/>
    <w:rsid w:val="412A5249"/>
    <w:rsid w:val="431542ED"/>
    <w:rsid w:val="4374370A"/>
    <w:rsid w:val="43DF2BB6"/>
    <w:rsid w:val="44891D34"/>
    <w:rsid w:val="45765517"/>
    <w:rsid w:val="46B52F25"/>
    <w:rsid w:val="46F208F5"/>
    <w:rsid w:val="4A1A5CA0"/>
    <w:rsid w:val="4E993408"/>
    <w:rsid w:val="51D51818"/>
    <w:rsid w:val="51E67134"/>
    <w:rsid w:val="52B7716F"/>
    <w:rsid w:val="53B11FDB"/>
    <w:rsid w:val="54320CF5"/>
    <w:rsid w:val="54893F5F"/>
    <w:rsid w:val="54B11459"/>
    <w:rsid w:val="55450A62"/>
    <w:rsid w:val="55945546"/>
    <w:rsid w:val="564F5DC0"/>
    <w:rsid w:val="56E55ACA"/>
    <w:rsid w:val="570205BA"/>
    <w:rsid w:val="578A6C00"/>
    <w:rsid w:val="578F2469"/>
    <w:rsid w:val="581F1A3E"/>
    <w:rsid w:val="58827A74"/>
    <w:rsid w:val="58AB1524"/>
    <w:rsid w:val="5B3C3AA7"/>
    <w:rsid w:val="5B71501D"/>
    <w:rsid w:val="5C7A5E65"/>
    <w:rsid w:val="5E820631"/>
    <w:rsid w:val="5EA83DC0"/>
    <w:rsid w:val="5FB84911"/>
    <w:rsid w:val="5FC000C6"/>
    <w:rsid w:val="60820DBC"/>
    <w:rsid w:val="626C5880"/>
    <w:rsid w:val="62816E52"/>
    <w:rsid w:val="62FA2AA0"/>
    <w:rsid w:val="633437F6"/>
    <w:rsid w:val="63A31776"/>
    <w:rsid w:val="63C94F54"/>
    <w:rsid w:val="64A92E62"/>
    <w:rsid w:val="659349D3"/>
    <w:rsid w:val="664D59C9"/>
    <w:rsid w:val="66EA372B"/>
    <w:rsid w:val="678A2AB4"/>
    <w:rsid w:val="688D2C1C"/>
    <w:rsid w:val="69AD2FAA"/>
    <w:rsid w:val="69FB529A"/>
    <w:rsid w:val="6A552BDC"/>
    <w:rsid w:val="6C9B0FEC"/>
    <w:rsid w:val="6CD56718"/>
    <w:rsid w:val="6CF80057"/>
    <w:rsid w:val="6E584698"/>
    <w:rsid w:val="6F5B1156"/>
    <w:rsid w:val="6FD1766A"/>
    <w:rsid w:val="701D465E"/>
    <w:rsid w:val="71F94C57"/>
    <w:rsid w:val="76692BDC"/>
    <w:rsid w:val="76AA1C74"/>
    <w:rsid w:val="77563564"/>
    <w:rsid w:val="77FFEBB4"/>
    <w:rsid w:val="79935991"/>
    <w:rsid w:val="7A094344"/>
    <w:rsid w:val="7A3D5F80"/>
    <w:rsid w:val="7A7D197B"/>
    <w:rsid w:val="7B47519E"/>
    <w:rsid w:val="7C402716"/>
    <w:rsid w:val="7EF0118F"/>
    <w:rsid w:val="7F393BAC"/>
    <w:rsid w:val="7F6540E6"/>
    <w:rsid w:val="7F920DE5"/>
    <w:rsid w:val="FA7ED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ind w:firstLine="200" w:firstLineChars="200"/>
    </w:pPr>
  </w:style>
  <w:style w:type="paragraph" w:styleId="3">
    <w:name w:val="Body Text Indent"/>
    <w:basedOn w:val="1"/>
    <w:autoRedefine/>
    <w:qFormat/>
    <w:uiPriority w:val="0"/>
    <w:pPr>
      <w:spacing w:after="120"/>
      <w:ind w:left="200" w:leftChars="200"/>
    </w:pPr>
  </w:style>
  <w:style w:type="paragraph" w:styleId="4">
    <w:name w:val="Body Text"/>
    <w:basedOn w:val="1"/>
    <w:next w:val="5"/>
    <w:autoRedefine/>
    <w:qFormat/>
    <w:uiPriority w:val="1"/>
    <w:pPr>
      <w:ind w:left="108"/>
    </w:pPr>
    <w:rPr>
      <w:rFonts w:ascii="宋体" w:eastAsia="宋体" w:cs="宋体"/>
      <w:szCs w:val="32"/>
    </w:rPr>
  </w:style>
  <w:style w:type="paragraph" w:styleId="5">
    <w:name w:val="Title"/>
    <w:basedOn w:val="1"/>
    <w:next w:val="1"/>
    <w:autoRedefine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6">
    <w:name w:val="footer"/>
    <w:basedOn w:val="1"/>
    <w:link w:val="16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59"/>
    <w:rPr>
      <w:rFonts w:eastAsia="微软雅黑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正文首行缩进 21"/>
    <w:basedOn w:val="12"/>
    <w:next w:val="13"/>
    <w:autoRedefine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2">
    <w:name w:val="正文文本缩进1"/>
    <w:basedOn w:val="1"/>
    <w:autoRedefine/>
    <w:qFormat/>
    <w:uiPriority w:val="0"/>
    <w:pPr>
      <w:spacing w:after="120"/>
      <w:ind w:left="420" w:leftChars="200"/>
    </w:pPr>
  </w:style>
  <w:style w:type="paragraph" w:customStyle="1" w:styleId="13">
    <w:name w:val="正文首行缩进1"/>
    <w:basedOn w:val="4"/>
    <w:next w:val="1"/>
    <w:autoRedefine/>
    <w:qFormat/>
    <w:uiPriority w:val="0"/>
    <w:pPr>
      <w:spacing w:line="500" w:lineRule="exact"/>
      <w:ind w:firstLine="420"/>
    </w:pPr>
    <w:rPr>
      <w:sz w:val="28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5">
    <w:name w:val="页眉 Char"/>
    <w:basedOn w:val="10"/>
    <w:link w:val="7"/>
    <w:autoRedefine/>
    <w:qFormat/>
    <w:uiPriority w:val="0"/>
    <w:rPr>
      <w:kern w:val="2"/>
      <w:sz w:val="18"/>
      <w:szCs w:val="18"/>
    </w:rPr>
  </w:style>
  <w:style w:type="character" w:customStyle="1" w:styleId="16">
    <w:name w:val="页脚 Char"/>
    <w:basedOn w:val="10"/>
    <w:link w:val="6"/>
    <w:autoRedefine/>
    <w:qFormat/>
    <w:uiPriority w:val="0"/>
    <w:rPr>
      <w:kern w:val="2"/>
      <w:sz w:val="18"/>
      <w:szCs w:val="18"/>
    </w:rPr>
  </w:style>
  <w:style w:type="character" w:customStyle="1" w:styleId="17">
    <w:name w:val="font01"/>
    <w:basedOn w:val="10"/>
    <w:autoRedefine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8">
    <w:name w:val="font51"/>
    <w:basedOn w:val="10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5</Pages>
  <Words>2018</Words>
  <Characters>2058</Characters>
  <Lines>18</Lines>
  <Paragraphs>5</Paragraphs>
  <TotalTime>52</TotalTime>
  <ScaleCrop>false</ScaleCrop>
  <LinksUpToDate>false</LinksUpToDate>
  <CharactersWithSpaces>2099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2024-04-01T02:13:00Z</dcterms:created>
  <dc:creator>侯莉莉</dc:creator>
  <cp:lastModifiedBy>WPS_678246988</cp:lastModifiedBy>
  <cp:lastPrinted>2025-09-10T09:28:54Z</cp:lastPrinted>
  <dcterms:modified xsi:type="dcterms:W3CDTF">2025-09-10T09:31:22Z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675268D474164FE9ACD23AC290DE65B5_13</vt:lpwstr>
  </property>
  <property fmtid="{D5CDD505-2E9C-101B-9397-08002B2CF9AE}" pid="4" name="KSOTemplateDocerSaveRecord">
    <vt:lpwstr>eyJoZGlkIjoiNzYxY2U5MDc1ZTc2YmQzMDA3NTRkM2NlOWYzY2U1OGQiLCJ1c2VySWQiOiI2NzgyNDY5ODgifQ==</vt:lpwstr>
  </property>
</Properties>
</file>