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214中共石家庄市栾城区委社会工作部</w:t>
            </w:r>
          </w:p>
        </w:tc>
        <w:tc>
          <w:tcPr>
            <w:tcW w:w="2126" w:type="dxa"/>
            <w:tcBorders>
              <w:top w:val="single" w:color="FFFFFF" w:sz="6" w:space="0"/>
              <w:left w:val="single" w:color="FFFFFF" w:sz="6" w:space="0"/>
              <w:right w:val="single" w:color="FFFFFF" w:sz="6" w:space="0"/>
            </w:tcBorders>
            <w:vAlign w:val="center"/>
          </w:tcPr>
          <w:p>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398.93</w:t>
            </w:r>
          </w:p>
        </w:tc>
        <w:tc>
          <w:tcPr>
            <w:tcW w:w="4535" w:type="dxa"/>
            <w:vAlign w:val="center"/>
          </w:tcPr>
          <w:p>
            <w:pPr>
              <w:pStyle w:val="16"/>
            </w:pPr>
            <w:r>
              <w:t>一、一般公共服务支出</w:t>
            </w:r>
          </w:p>
        </w:tc>
        <w:tc>
          <w:tcPr>
            <w:tcW w:w="2126" w:type="dxa"/>
            <w:vAlign w:val="center"/>
          </w:tcPr>
          <w:p>
            <w:pPr>
              <w:pStyle w:val="15"/>
            </w:pPr>
            <w:r>
              <w:t>375.55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13.89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398.93</w:t>
            </w:r>
          </w:p>
        </w:tc>
        <w:tc>
          <w:tcPr>
            <w:tcW w:w="4535" w:type="dxa"/>
            <w:vAlign w:val="center"/>
          </w:tcPr>
          <w:p>
            <w:pPr>
              <w:pStyle w:val="18"/>
            </w:pPr>
            <w:r>
              <w:t>本年支出合计</w:t>
            </w:r>
          </w:p>
        </w:tc>
        <w:tc>
          <w:tcPr>
            <w:tcW w:w="2126" w:type="dxa"/>
            <w:vAlign w:val="center"/>
          </w:tcPr>
          <w:p>
            <w:pPr>
              <w:pStyle w:val="19"/>
            </w:pPr>
            <w:r>
              <w:t>398.93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398.93</w:t>
            </w:r>
          </w:p>
        </w:tc>
        <w:tc>
          <w:tcPr>
            <w:tcW w:w="4535" w:type="dxa"/>
            <w:vAlign w:val="center"/>
          </w:tcPr>
          <w:p>
            <w:pPr>
              <w:pStyle w:val="18"/>
            </w:pPr>
            <w:r>
              <w:t>支出总计</w:t>
            </w:r>
          </w:p>
        </w:tc>
        <w:tc>
          <w:tcPr>
            <w:tcW w:w="2126" w:type="dxa"/>
            <w:vAlign w:val="center"/>
          </w:tcPr>
          <w:p>
            <w:pPr>
              <w:pStyle w:val="19"/>
            </w:pPr>
            <w:r>
              <w:t>398.93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214中共石家庄市栾城区委社会工作部</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398.93</w:t>
            </w:r>
          </w:p>
        </w:tc>
        <w:tc>
          <w:tcPr>
            <w:tcW w:w="1134" w:type="dxa"/>
            <w:vAlign w:val="center"/>
          </w:tcPr>
          <w:p>
            <w:pPr>
              <w:pStyle w:val="19"/>
            </w:pPr>
            <w:r>
              <w:t>398.93</w:t>
            </w:r>
          </w:p>
        </w:tc>
        <w:tc>
          <w:tcPr>
            <w:tcW w:w="1134" w:type="dxa"/>
            <w:vAlign w:val="center"/>
          </w:tcPr>
          <w:p>
            <w:pPr>
              <w:pStyle w:val="19"/>
            </w:pPr>
            <w:r>
              <w:t>398.93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375.55</w:t>
            </w:r>
          </w:p>
        </w:tc>
        <w:tc>
          <w:tcPr>
            <w:tcW w:w="1134" w:type="dxa"/>
            <w:vAlign w:val="center"/>
          </w:tcPr>
          <w:p>
            <w:pPr>
              <w:pStyle w:val="15"/>
            </w:pPr>
            <w:r>
              <w:t>375.55</w:t>
            </w:r>
          </w:p>
        </w:tc>
        <w:tc>
          <w:tcPr>
            <w:tcW w:w="1134" w:type="dxa"/>
            <w:vAlign w:val="center"/>
          </w:tcPr>
          <w:p>
            <w:pPr>
              <w:pStyle w:val="15"/>
            </w:pPr>
            <w:r>
              <w:t>375.55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20139</w:t>
            </w:r>
          </w:p>
        </w:tc>
        <w:tc>
          <w:tcPr>
            <w:tcW w:w="1559" w:type="dxa"/>
            <w:vAlign w:val="center"/>
          </w:tcPr>
          <w:p>
            <w:pPr>
              <w:pStyle w:val="16"/>
            </w:pPr>
            <w:r>
              <w:t>社会工作事务</w:t>
            </w:r>
          </w:p>
        </w:tc>
        <w:tc>
          <w:tcPr>
            <w:tcW w:w="1134" w:type="dxa"/>
            <w:vAlign w:val="center"/>
          </w:tcPr>
          <w:p>
            <w:pPr>
              <w:pStyle w:val="15"/>
            </w:pPr>
            <w:r>
              <w:t>372.55</w:t>
            </w:r>
          </w:p>
        </w:tc>
        <w:tc>
          <w:tcPr>
            <w:tcW w:w="1134" w:type="dxa"/>
            <w:vAlign w:val="center"/>
          </w:tcPr>
          <w:p>
            <w:pPr>
              <w:pStyle w:val="15"/>
            </w:pPr>
            <w:r>
              <w:t>372.55</w:t>
            </w:r>
          </w:p>
        </w:tc>
        <w:tc>
          <w:tcPr>
            <w:tcW w:w="1134" w:type="dxa"/>
            <w:vAlign w:val="center"/>
          </w:tcPr>
          <w:p>
            <w:pPr>
              <w:pStyle w:val="15"/>
            </w:pPr>
            <w:r>
              <w:t>372.55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2013901</w:t>
            </w:r>
          </w:p>
        </w:tc>
        <w:tc>
          <w:tcPr>
            <w:tcW w:w="1559" w:type="dxa"/>
            <w:vAlign w:val="center"/>
          </w:tcPr>
          <w:p>
            <w:pPr>
              <w:pStyle w:val="16"/>
            </w:pPr>
            <w:r>
              <w:t>行政运行</w:t>
            </w:r>
          </w:p>
        </w:tc>
        <w:tc>
          <w:tcPr>
            <w:tcW w:w="1134" w:type="dxa"/>
            <w:vAlign w:val="center"/>
          </w:tcPr>
          <w:p>
            <w:pPr>
              <w:pStyle w:val="15"/>
            </w:pPr>
            <w:r>
              <w:t>333.03</w:t>
            </w:r>
          </w:p>
        </w:tc>
        <w:tc>
          <w:tcPr>
            <w:tcW w:w="1134" w:type="dxa"/>
            <w:vAlign w:val="center"/>
          </w:tcPr>
          <w:p>
            <w:pPr>
              <w:pStyle w:val="15"/>
            </w:pPr>
            <w:r>
              <w:t>333.03</w:t>
            </w:r>
          </w:p>
        </w:tc>
        <w:tc>
          <w:tcPr>
            <w:tcW w:w="1134" w:type="dxa"/>
            <w:vAlign w:val="center"/>
          </w:tcPr>
          <w:p>
            <w:pPr>
              <w:pStyle w:val="15"/>
            </w:pPr>
            <w:r>
              <w:t>333.03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2013904</w:t>
            </w:r>
          </w:p>
        </w:tc>
        <w:tc>
          <w:tcPr>
            <w:tcW w:w="1559" w:type="dxa"/>
            <w:vAlign w:val="center"/>
          </w:tcPr>
          <w:p>
            <w:pPr>
              <w:pStyle w:val="16"/>
            </w:pPr>
            <w:r>
              <w:t>专项业务</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2013950</w:t>
            </w:r>
          </w:p>
        </w:tc>
        <w:tc>
          <w:tcPr>
            <w:tcW w:w="1559" w:type="dxa"/>
            <w:vAlign w:val="center"/>
          </w:tcPr>
          <w:p>
            <w:pPr>
              <w:pStyle w:val="16"/>
            </w:pPr>
            <w:r>
              <w:t>事业运行</w:t>
            </w:r>
          </w:p>
        </w:tc>
        <w:tc>
          <w:tcPr>
            <w:tcW w:w="1134" w:type="dxa"/>
            <w:vAlign w:val="center"/>
          </w:tcPr>
          <w:p>
            <w:pPr>
              <w:pStyle w:val="15"/>
            </w:pPr>
            <w:r>
              <w:t>27.52</w:t>
            </w:r>
          </w:p>
        </w:tc>
        <w:tc>
          <w:tcPr>
            <w:tcW w:w="1134" w:type="dxa"/>
            <w:vAlign w:val="center"/>
          </w:tcPr>
          <w:p>
            <w:pPr>
              <w:pStyle w:val="15"/>
            </w:pPr>
            <w:r>
              <w:t>27.52</w:t>
            </w:r>
          </w:p>
        </w:tc>
        <w:tc>
          <w:tcPr>
            <w:tcW w:w="1134" w:type="dxa"/>
            <w:vAlign w:val="center"/>
          </w:tcPr>
          <w:p>
            <w:pPr>
              <w:pStyle w:val="15"/>
            </w:pPr>
            <w:r>
              <w:t>27.52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20199</w:t>
            </w:r>
          </w:p>
        </w:tc>
        <w:tc>
          <w:tcPr>
            <w:tcW w:w="1559" w:type="dxa"/>
            <w:vAlign w:val="center"/>
          </w:tcPr>
          <w:p>
            <w:pPr>
              <w:pStyle w:val="16"/>
            </w:pPr>
            <w:r>
              <w:t>其他一般公共服务支出</w:t>
            </w:r>
          </w:p>
        </w:tc>
        <w:tc>
          <w:tcPr>
            <w:tcW w:w="1134" w:type="dxa"/>
            <w:vAlign w:val="center"/>
          </w:tcPr>
          <w:p>
            <w:pPr>
              <w:pStyle w:val="15"/>
            </w:pPr>
            <w:r>
              <w:t>3.00</w:t>
            </w:r>
          </w:p>
        </w:tc>
        <w:tc>
          <w:tcPr>
            <w:tcW w:w="1134" w:type="dxa"/>
            <w:vAlign w:val="center"/>
          </w:tcPr>
          <w:p>
            <w:pPr>
              <w:pStyle w:val="15"/>
            </w:pPr>
            <w:r>
              <w:t>3.00</w:t>
            </w:r>
          </w:p>
        </w:tc>
        <w:tc>
          <w:tcPr>
            <w:tcW w:w="1134" w:type="dxa"/>
            <w:vAlign w:val="center"/>
          </w:tcPr>
          <w:p>
            <w:pPr>
              <w:pStyle w:val="15"/>
            </w:pPr>
            <w:r>
              <w:t>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2019999</w:t>
            </w:r>
          </w:p>
        </w:tc>
        <w:tc>
          <w:tcPr>
            <w:tcW w:w="1559" w:type="dxa"/>
            <w:vAlign w:val="center"/>
          </w:tcPr>
          <w:p>
            <w:pPr>
              <w:pStyle w:val="16"/>
            </w:pPr>
            <w:r>
              <w:t>其他一般公共服务支出</w:t>
            </w:r>
          </w:p>
        </w:tc>
        <w:tc>
          <w:tcPr>
            <w:tcW w:w="1134" w:type="dxa"/>
            <w:vAlign w:val="center"/>
          </w:tcPr>
          <w:p>
            <w:pPr>
              <w:pStyle w:val="15"/>
            </w:pPr>
            <w:r>
              <w:t>3.00</w:t>
            </w:r>
          </w:p>
        </w:tc>
        <w:tc>
          <w:tcPr>
            <w:tcW w:w="1134" w:type="dxa"/>
            <w:vAlign w:val="center"/>
          </w:tcPr>
          <w:p>
            <w:pPr>
              <w:pStyle w:val="15"/>
            </w:pPr>
            <w:r>
              <w:t>3.00</w:t>
            </w:r>
          </w:p>
        </w:tc>
        <w:tc>
          <w:tcPr>
            <w:tcW w:w="1134" w:type="dxa"/>
            <w:vAlign w:val="center"/>
          </w:tcPr>
          <w:p>
            <w:pPr>
              <w:pStyle w:val="15"/>
            </w:pPr>
            <w:r>
              <w:t>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13.89</w:t>
            </w:r>
          </w:p>
        </w:tc>
        <w:tc>
          <w:tcPr>
            <w:tcW w:w="1134" w:type="dxa"/>
            <w:vAlign w:val="center"/>
          </w:tcPr>
          <w:p>
            <w:pPr>
              <w:pStyle w:val="15"/>
            </w:pPr>
            <w:r>
              <w:t>13.89</w:t>
            </w:r>
          </w:p>
        </w:tc>
        <w:tc>
          <w:tcPr>
            <w:tcW w:w="1134" w:type="dxa"/>
            <w:vAlign w:val="center"/>
          </w:tcPr>
          <w:p>
            <w:pPr>
              <w:pStyle w:val="15"/>
            </w:pPr>
            <w:r>
              <w:t>13.89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13.17</w:t>
            </w:r>
          </w:p>
        </w:tc>
        <w:tc>
          <w:tcPr>
            <w:tcW w:w="1134" w:type="dxa"/>
            <w:vAlign w:val="center"/>
          </w:tcPr>
          <w:p>
            <w:pPr>
              <w:pStyle w:val="15"/>
            </w:pPr>
            <w:r>
              <w:t>13.17</w:t>
            </w:r>
          </w:p>
        </w:tc>
        <w:tc>
          <w:tcPr>
            <w:tcW w:w="1134" w:type="dxa"/>
            <w:vAlign w:val="center"/>
          </w:tcPr>
          <w:p>
            <w:pPr>
              <w:pStyle w:val="15"/>
            </w:pPr>
            <w:r>
              <w:t>13.17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13.17</w:t>
            </w:r>
          </w:p>
        </w:tc>
        <w:tc>
          <w:tcPr>
            <w:tcW w:w="1134" w:type="dxa"/>
            <w:vAlign w:val="center"/>
          </w:tcPr>
          <w:p>
            <w:pPr>
              <w:pStyle w:val="15"/>
            </w:pPr>
            <w:r>
              <w:t>13.17</w:t>
            </w:r>
          </w:p>
        </w:tc>
        <w:tc>
          <w:tcPr>
            <w:tcW w:w="1134" w:type="dxa"/>
            <w:vAlign w:val="center"/>
          </w:tcPr>
          <w:p>
            <w:pPr>
              <w:pStyle w:val="15"/>
            </w:pPr>
            <w:r>
              <w:t>13.17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20827</w:t>
            </w:r>
          </w:p>
        </w:tc>
        <w:tc>
          <w:tcPr>
            <w:tcW w:w="1559" w:type="dxa"/>
            <w:vAlign w:val="center"/>
          </w:tcPr>
          <w:p>
            <w:pPr>
              <w:pStyle w:val="16"/>
            </w:pPr>
            <w:r>
              <w:t>财政对其他社会保险基金的补助</w:t>
            </w:r>
          </w:p>
        </w:tc>
        <w:tc>
          <w:tcPr>
            <w:tcW w:w="1134" w:type="dxa"/>
            <w:vAlign w:val="center"/>
          </w:tcPr>
          <w:p>
            <w:pPr>
              <w:pStyle w:val="15"/>
            </w:pPr>
            <w:r>
              <w:t>0.72</w:t>
            </w:r>
          </w:p>
        </w:tc>
        <w:tc>
          <w:tcPr>
            <w:tcW w:w="1134" w:type="dxa"/>
            <w:vAlign w:val="center"/>
          </w:tcPr>
          <w:p>
            <w:pPr>
              <w:pStyle w:val="15"/>
            </w:pPr>
            <w:r>
              <w:t>0.72</w:t>
            </w:r>
          </w:p>
        </w:tc>
        <w:tc>
          <w:tcPr>
            <w:tcW w:w="1134" w:type="dxa"/>
            <w:vAlign w:val="center"/>
          </w:tcPr>
          <w:p>
            <w:pPr>
              <w:pStyle w:val="15"/>
            </w:pPr>
            <w:r>
              <w:t>0.72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2082701</w:t>
            </w:r>
          </w:p>
        </w:tc>
        <w:tc>
          <w:tcPr>
            <w:tcW w:w="1559" w:type="dxa"/>
            <w:vAlign w:val="center"/>
          </w:tcPr>
          <w:p>
            <w:pPr>
              <w:pStyle w:val="16"/>
            </w:pPr>
            <w:r>
              <w:t>财政对失业保险基金的补助</w:t>
            </w:r>
          </w:p>
        </w:tc>
        <w:tc>
          <w:tcPr>
            <w:tcW w:w="1134" w:type="dxa"/>
            <w:vAlign w:val="center"/>
          </w:tcPr>
          <w:p>
            <w:pPr>
              <w:pStyle w:val="15"/>
            </w:pPr>
            <w:r>
              <w:t>0.42</w:t>
            </w:r>
          </w:p>
        </w:tc>
        <w:tc>
          <w:tcPr>
            <w:tcW w:w="1134" w:type="dxa"/>
            <w:vAlign w:val="center"/>
          </w:tcPr>
          <w:p>
            <w:pPr>
              <w:pStyle w:val="15"/>
            </w:pPr>
            <w:r>
              <w:t>0.42</w:t>
            </w:r>
          </w:p>
        </w:tc>
        <w:tc>
          <w:tcPr>
            <w:tcW w:w="1134" w:type="dxa"/>
            <w:vAlign w:val="center"/>
          </w:tcPr>
          <w:p>
            <w:pPr>
              <w:pStyle w:val="15"/>
            </w:pPr>
            <w:r>
              <w:t>0.42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2082702</w:t>
            </w:r>
          </w:p>
        </w:tc>
        <w:tc>
          <w:tcPr>
            <w:tcW w:w="1559" w:type="dxa"/>
            <w:vAlign w:val="center"/>
          </w:tcPr>
          <w:p>
            <w:pPr>
              <w:pStyle w:val="16"/>
            </w:pPr>
            <w:r>
              <w:t>财政对工伤保险基金的补助</w:t>
            </w:r>
          </w:p>
        </w:tc>
        <w:tc>
          <w:tcPr>
            <w:tcW w:w="1134" w:type="dxa"/>
            <w:vAlign w:val="center"/>
          </w:tcPr>
          <w:p>
            <w:pPr>
              <w:pStyle w:val="15"/>
            </w:pPr>
            <w:r>
              <w:t>0.30</w:t>
            </w:r>
          </w:p>
        </w:tc>
        <w:tc>
          <w:tcPr>
            <w:tcW w:w="1134" w:type="dxa"/>
            <w:vAlign w:val="center"/>
          </w:tcPr>
          <w:p>
            <w:pPr>
              <w:pStyle w:val="15"/>
            </w:pPr>
            <w:r>
              <w:t>0.30</w:t>
            </w:r>
          </w:p>
        </w:tc>
        <w:tc>
          <w:tcPr>
            <w:tcW w:w="1134" w:type="dxa"/>
            <w:vAlign w:val="center"/>
          </w:tcPr>
          <w:p>
            <w:pPr>
              <w:pStyle w:val="15"/>
            </w:pPr>
            <w:r>
              <w:t>0.30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9.50</w:t>
            </w:r>
          </w:p>
        </w:tc>
        <w:tc>
          <w:tcPr>
            <w:tcW w:w="1134" w:type="dxa"/>
            <w:vAlign w:val="center"/>
          </w:tcPr>
          <w:p>
            <w:pPr>
              <w:pStyle w:val="15"/>
            </w:pPr>
            <w:r>
              <w:t>9.50</w:t>
            </w:r>
          </w:p>
        </w:tc>
        <w:tc>
          <w:tcPr>
            <w:tcW w:w="1134" w:type="dxa"/>
            <w:vAlign w:val="center"/>
          </w:tcPr>
          <w:p>
            <w:pPr>
              <w:pStyle w:val="15"/>
            </w:pPr>
            <w:r>
              <w:t>9.50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9.50</w:t>
            </w:r>
          </w:p>
        </w:tc>
        <w:tc>
          <w:tcPr>
            <w:tcW w:w="1134" w:type="dxa"/>
            <w:vAlign w:val="center"/>
          </w:tcPr>
          <w:p>
            <w:pPr>
              <w:pStyle w:val="15"/>
            </w:pPr>
            <w:r>
              <w:t>9.50</w:t>
            </w:r>
          </w:p>
        </w:tc>
        <w:tc>
          <w:tcPr>
            <w:tcW w:w="1134" w:type="dxa"/>
            <w:vAlign w:val="center"/>
          </w:tcPr>
          <w:p>
            <w:pPr>
              <w:pStyle w:val="15"/>
            </w:pPr>
            <w:r>
              <w:t>9.50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7.30</w:t>
            </w:r>
          </w:p>
        </w:tc>
        <w:tc>
          <w:tcPr>
            <w:tcW w:w="1134" w:type="dxa"/>
            <w:vAlign w:val="center"/>
          </w:tcPr>
          <w:p>
            <w:pPr>
              <w:pStyle w:val="15"/>
            </w:pPr>
            <w:r>
              <w:t>7.30</w:t>
            </w:r>
          </w:p>
        </w:tc>
        <w:tc>
          <w:tcPr>
            <w:tcW w:w="1134" w:type="dxa"/>
            <w:vAlign w:val="center"/>
          </w:tcPr>
          <w:p>
            <w:pPr>
              <w:pStyle w:val="15"/>
            </w:pPr>
            <w:r>
              <w:t>7.30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2.20</w:t>
            </w:r>
          </w:p>
        </w:tc>
        <w:tc>
          <w:tcPr>
            <w:tcW w:w="1134" w:type="dxa"/>
            <w:vAlign w:val="center"/>
          </w:tcPr>
          <w:p>
            <w:pPr>
              <w:pStyle w:val="15"/>
            </w:pPr>
            <w:r>
              <w:t>2.20</w:t>
            </w:r>
          </w:p>
        </w:tc>
        <w:tc>
          <w:tcPr>
            <w:tcW w:w="1134" w:type="dxa"/>
            <w:vAlign w:val="center"/>
          </w:tcPr>
          <w:p>
            <w:pPr>
              <w:pStyle w:val="15"/>
            </w:pPr>
            <w:r>
              <w:t>2.20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214中共石家庄市栾城区委社会工作部</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398.93</w:t>
            </w:r>
          </w:p>
        </w:tc>
        <w:tc>
          <w:tcPr>
            <w:tcW w:w="1361" w:type="dxa"/>
            <w:vAlign w:val="center"/>
          </w:tcPr>
          <w:p>
            <w:pPr>
              <w:pStyle w:val="19"/>
            </w:pPr>
            <w:r>
              <w:t>148.93</w:t>
            </w:r>
          </w:p>
        </w:tc>
        <w:tc>
          <w:tcPr>
            <w:tcW w:w="1361" w:type="dxa"/>
            <w:vAlign w:val="center"/>
          </w:tcPr>
          <w:p>
            <w:pPr>
              <w:pStyle w:val="19"/>
            </w:pPr>
            <w:r>
              <w:t>250.00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375.55</w:t>
            </w:r>
          </w:p>
        </w:tc>
        <w:tc>
          <w:tcPr>
            <w:tcW w:w="1361" w:type="dxa"/>
            <w:vAlign w:val="center"/>
          </w:tcPr>
          <w:p>
            <w:pPr>
              <w:pStyle w:val="15"/>
            </w:pPr>
            <w:r>
              <w:t>125.55</w:t>
            </w:r>
          </w:p>
        </w:tc>
        <w:tc>
          <w:tcPr>
            <w:tcW w:w="1361" w:type="dxa"/>
            <w:vAlign w:val="center"/>
          </w:tcPr>
          <w:p>
            <w:pPr>
              <w:pStyle w:val="15"/>
            </w:pPr>
            <w:r>
              <w:t>250.00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20139</w:t>
            </w:r>
          </w:p>
        </w:tc>
        <w:tc>
          <w:tcPr>
            <w:tcW w:w="4535" w:type="dxa"/>
            <w:vAlign w:val="center"/>
          </w:tcPr>
          <w:p>
            <w:pPr>
              <w:pStyle w:val="16"/>
            </w:pPr>
            <w:r>
              <w:t>社会工作事务</w:t>
            </w:r>
          </w:p>
        </w:tc>
        <w:tc>
          <w:tcPr>
            <w:tcW w:w="1361" w:type="dxa"/>
            <w:vAlign w:val="center"/>
          </w:tcPr>
          <w:p>
            <w:pPr>
              <w:pStyle w:val="15"/>
            </w:pPr>
            <w:r>
              <w:t>372.55</w:t>
            </w:r>
          </w:p>
        </w:tc>
        <w:tc>
          <w:tcPr>
            <w:tcW w:w="1361" w:type="dxa"/>
            <w:vAlign w:val="center"/>
          </w:tcPr>
          <w:p>
            <w:pPr>
              <w:pStyle w:val="15"/>
            </w:pPr>
            <w:r>
              <w:t>125.55</w:t>
            </w:r>
          </w:p>
        </w:tc>
        <w:tc>
          <w:tcPr>
            <w:tcW w:w="1361" w:type="dxa"/>
            <w:vAlign w:val="center"/>
          </w:tcPr>
          <w:p>
            <w:pPr>
              <w:pStyle w:val="15"/>
            </w:pPr>
            <w:r>
              <w:t>247.00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2013901</w:t>
            </w:r>
          </w:p>
        </w:tc>
        <w:tc>
          <w:tcPr>
            <w:tcW w:w="4535" w:type="dxa"/>
            <w:vAlign w:val="center"/>
          </w:tcPr>
          <w:p>
            <w:pPr>
              <w:pStyle w:val="16"/>
            </w:pPr>
            <w:r>
              <w:t>行政运行</w:t>
            </w:r>
          </w:p>
        </w:tc>
        <w:tc>
          <w:tcPr>
            <w:tcW w:w="1361" w:type="dxa"/>
            <w:vAlign w:val="center"/>
          </w:tcPr>
          <w:p>
            <w:pPr>
              <w:pStyle w:val="15"/>
            </w:pPr>
            <w:r>
              <w:t>333.03</w:t>
            </w:r>
          </w:p>
        </w:tc>
        <w:tc>
          <w:tcPr>
            <w:tcW w:w="1361" w:type="dxa"/>
            <w:vAlign w:val="center"/>
          </w:tcPr>
          <w:p>
            <w:pPr>
              <w:pStyle w:val="15"/>
            </w:pPr>
            <w:r>
              <w:t>98.03</w:t>
            </w:r>
          </w:p>
        </w:tc>
        <w:tc>
          <w:tcPr>
            <w:tcW w:w="1361" w:type="dxa"/>
            <w:vAlign w:val="center"/>
          </w:tcPr>
          <w:p>
            <w:pPr>
              <w:pStyle w:val="15"/>
            </w:pPr>
            <w:r>
              <w:t>235.00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2013904</w:t>
            </w:r>
          </w:p>
        </w:tc>
        <w:tc>
          <w:tcPr>
            <w:tcW w:w="4535" w:type="dxa"/>
            <w:vAlign w:val="center"/>
          </w:tcPr>
          <w:p>
            <w:pPr>
              <w:pStyle w:val="16"/>
            </w:pPr>
            <w:r>
              <w:t>专项业务</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2013950</w:t>
            </w:r>
          </w:p>
        </w:tc>
        <w:tc>
          <w:tcPr>
            <w:tcW w:w="4535" w:type="dxa"/>
            <w:vAlign w:val="center"/>
          </w:tcPr>
          <w:p>
            <w:pPr>
              <w:pStyle w:val="16"/>
            </w:pPr>
            <w:r>
              <w:t>事业运行</w:t>
            </w:r>
          </w:p>
        </w:tc>
        <w:tc>
          <w:tcPr>
            <w:tcW w:w="1361" w:type="dxa"/>
            <w:vAlign w:val="center"/>
          </w:tcPr>
          <w:p>
            <w:pPr>
              <w:pStyle w:val="15"/>
            </w:pPr>
            <w:r>
              <w:t>27.52</w:t>
            </w:r>
          </w:p>
        </w:tc>
        <w:tc>
          <w:tcPr>
            <w:tcW w:w="1361" w:type="dxa"/>
            <w:vAlign w:val="center"/>
          </w:tcPr>
          <w:p>
            <w:pPr>
              <w:pStyle w:val="15"/>
            </w:pPr>
            <w:r>
              <w:t>27.52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20199</w:t>
            </w:r>
          </w:p>
        </w:tc>
        <w:tc>
          <w:tcPr>
            <w:tcW w:w="4535" w:type="dxa"/>
            <w:vAlign w:val="center"/>
          </w:tcPr>
          <w:p>
            <w:pPr>
              <w:pStyle w:val="16"/>
            </w:pPr>
            <w:r>
              <w:t>其他一般公共服务支出</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2019999</w:t>
            </w:r>
          </w:p>
        </w:tc>
        <w:tc>
          <w:tcPr>
            <w:tcW w:w="4535" w:type="dxa"/>
            <w:vAlign w:val="center"/>
          </w:tcPr>
          <w:p>
            <w:pPr>
              <w:pStyle w:val="16"/>
            </w:pPr>
            <w:r>
              <w:t>其他一般公共服务支出</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13.89</w:t>
            </w:r>
          </w:p>
        </w:tc>
        <w:tc>
          <w:tcPr>
            <w:tcW w:w="1361" w:type="dxa"/>
            <w:vAlign w:val="center"/>
          </w:tcPr>
          <w:p>
            <w:pPr>
              <w:pStyle w:val="15"/>
            </w:pPr>
            <w:r>
              <w:t>13.89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13.17</w:t>
            </w:r>
          </w:p>
        </w:tc>
        <w:tc>
          <w:tcPr>
            <w:tcW w:w="1361" w:type="dxa"/>
            <w:vAlign w:val="center"/>
          </w:tcPr>
          <w:p>
            <w:pPr>
              <w:pStyle w:val="15"/>
            </w:pPr>
            <w:r>
              <w:t>13.17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13.17</w:t>
            </w:r>
          </w:p>
        </w:tc>
        <w:tc>
          <w:tcPr>
            <w:tcW w:w="1361" w:type="dxa"/>
            <w:vAlign w:val="center"/>
          </w:tcPr>
          <w:p>
            <w:pPr>
              <w:pStyle w:val="15"/>
            </w:pPr>
            <w:r>
              <w:t>13.17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20827</w:t>
            </w:r>
          </w:p>
        </w:tc>
        <w:tc>
          <w:tcPr>
            <w:tcW w:w="4535" w:type="dxa"/>
            <w:vAlign w:val="center"/>
          </w:tcPr>
          <w:p>
            <w:pPr>
              <w:pStyle w:val="16"/>
            </w:pPr>
            <w:r>
              <w:t>财政对其他社会保险基金的补助</w:t>
            </w:r>
          </w:p>
        </w:tc>
        <w:tc>
          <w:tcPr>
            <w:tcW w:w="1361" w:type="dxa"/>
            <w:vAlign w:val="center"/>
          </w:tcPr>
          <w:p>
            <w:pPr>
              <w:pStyle w:val="15"/>
            </w:pPr>
            <w:r>
              <w:t>0.72</w:t>
            </w:r>
          </w:p>
        </w:tc>
        <w:tc>
          <w:tcPr>
            <w:tcW w:w="1361" w:type="dxa"/>
            <w:vAlign w:val="center"/>
          </w:tcPr>
          <w:p>
            <w:pPr>
              <w:pStyle w:val="15"/>
            </w:pPr>
            <w:r>
              <w:t>0.72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2082701</w:t>
            </w:r>
          </w:p>
        </w:tc>
        <w:tc>
          <w:tcPr>
            <w:tcW w:w="4535" w:type="dxa"/>
            <w:vAlign w:val="center"/>
          </w:tcPr>
          <w:p>
            <w:pPr>
              <w:pStyle w:val="16"/>
            </w:pPr>
            <w:r>
              <w:t>财政对失业保险基金的补助</w:t>
            </w:r>
          </w:p>
        </w:tc>
        <w:tc>
          <w:tcPr>
            <w:tcW w:w="1361" w:type="dxa"/>
            <w:vAlign w:val="center"/>
          </w:tcPr>
          <w:p>
            <w:pPr>
              <w:pStyle w:val="15"/>
            </w:pPr>
            <w:r>
              <w:t>0.42</w:t>
            </w:r>
          </w:p>
        </w:tc>
        <w:tc>
          <w:tcPr>
            <w:tcW w:w="1361" w:type="dxa"/>
            <w:vAlign w:val="center"/>
          </w:tcPr>
          <w:p>
            <w:pPr>
              <w:pStyle w:val="15"/>
            </w:pPr>
            <w:r>
              <w:t>0.42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2082702</w:t>
            </w:r>
          </w:p>
        </w:tc>
        <w:tc>
          <w:tcPr>
            <w:tcW w:w="4535" w:type="dxa"/>
            <w:vAlign w:val="center"/>
          </w:tcPr>
          <w:p>
            <w:pPr>
              <w:pStyle w:val="16"/>
            </w:pPr>
            <w:r>
              <w:t>财政对工伤保险基金的补助</w:t>
            </w:r>
          </w:p>
        </w:tc>
        <w:tc>
          <w:tcPr>
            <w:tcW w:w="1361" w:type="dxa"/>
            <w:vAlign w:val="center"/>
          </w:tcPr>
          <w:p>
            <w:pPr>
              <w:pStyle w:val="15"/>
            </w:pPr>
            <w:r>
              <w:t>0.30</w:t>
            </w:r>
          </w:p>
        </w:tc>
        <w:tc>
          <w:tcPr>
            <w:tcW w:w="1361" w:type="dxa"/>
            <w:vAlign w:val="center"/>
          </w:tcPr>
          <w:p>
            <w:pPr>
              <w:pStyle w:val="15"/>
            </w:pPr>
            <w:r>
              <w:t>0.30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9.50</w:t>
            </w:r>
          </w:p>
        </w:tc>
        <w:tc>
          <w:tcPr>
            <w:tcW w:w="1361" w:type="dxa"/>
            <w:vAlign w:val="center"/>
          </w:tcPr>
          <w:p>
            <w:pPr>
              <w:pStyle w:val="15"/>
            </w:pPr>
            <w:r>
              <w:t>9.50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9.50</w:t>
            </w:r>
          </w:p>
        </w:tc>
        <w:tc>
          <w:tcPr>
            <w:tcW w:w="1361" w:type="dxa"/>
            <w:vAlign w:val="center"/>
          </w:tcPr>
          <w:p>
            <w:pPr>
              <w:pStyle w:val="15"/>
            </w:pPr>
            <w:r>
              <w:t>9.50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7.30</w:t>
            </w:r>
          </w:p>
        </w:tc>
        <w:tc>
          <w:tcPr>
            <w:tcW w:w="1361" w:type="dxa"/>
            <w:vAlign w:val="center"/>
          </w:tcPr>
          <w:p>
            <w:pPr>
              <w:pStyle w:val="15"/>
            </w:pPr>
            <w:r>
              <w:t>7.30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2.20</w:t>
            </w:r>
          </w:p>
        </w:tc>
        <w:tc>
          <w:tcPr>
            <w:tcW w:w="1361" w:type="dxa"/>
            <w:vAlign w:val="center"/>
          </w:tcPr>
          <w:p>
            <w:pPr>
              <w:pStyle w:val="15"/>
            </w:pPr>
            <w:r>
              <w:t>2.20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214中共石家庄市栾城区委社会工作部</w:t>
            </w:r>
          </w:p>
        </w:tc>
        <w:tc>
          <w:tcPr>
            <w:tcW w:w="3402" w:type="dxa"/>
            <w:tcBorders>
              <w:top w:val="single" w:color="FFFFFF" w:sz="6" w:space="0"/>
              <w:left w:val="single" w:color="FFFFFF" w:sz="6" w:space="0"/>
              <w:right w:val="single" w:color="FFFFFF" w:sz="6" w:space="0"/>
            </w:tcBorders>
            <w:vAlign w:val="center"/>
          </w:tcPr>
          <w:p>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398.93</w:t>
            </w:r>
          </w:p>
        </w:tc>
        <w:tc>
          <w:tcPr>
            <w:tcW w:w="3402" w:type="dxa"/>
            <w:vAlign w:val="center"/>
          </w:tcPr>
          <w:p>
            <w:pPr>
              <w:pStyle w:val="16"/>
            </w:pPr>
            <w:r>
              <w:t>一、一般公共服务支出</w:t>
            </w:r>
          </w:p>
        </w:tc>
        <w:tc>
          <w:tcPr>
            <w:tcW w:w="1474" w:type="dxa"/>
            <w:vAlign w:val="center"/>
          </w:tcPr>
          <w:p>
            <w:pPr>
              <w:pStyle w:val="15"/>
            </w:pPr>
            <w:r>
              <w:t>375.55</w:t>
            </w:r>
          </w:p>
        </w:tc>
        <w:tc>
          <w:tcPr>
            <w:tcW w:w="1474" w:type="dxa"/>
            <w:vAlign w:val="center"/>
          </w:tcPr>
          <w:p>
            <w:pPr>
              <w:pStyle w:val="15"/>
            </w:pPr>
            <w:r>
              <w:t>375.55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13.89</w:t>
            </w:r>
          </w:p>
        </w:tc>
        <w:tc>
          <w:tcPr>
            <w:tcW w:w="1474" w:type="dxa"/>
            <w:vAlign w:val="center"/>
          </w:tcPr>
          <w:p>
            <w:pPr>
              <w:pStyle w:val="15"/>
            </w:pPr>
            <w:r>
              <w:t>13.89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9.50</w:t>
            </w:r>
          </w:p>
        </w:tc>
        <w:tc>
          <w:tcPr>
            <w:tcW w:w="1474" w:type="dxa"/>
            <w:vAlign w:val="center"/>
          </w:tcPr>
          <w:p>
            <w:pPr>
              <w:pStyle w:val="15"/>
            </w:pPr>
            <w:r>
              <w:t>9.50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398.93</w:t>
            </w:r>
          </w:p>
        </w:tc>
        <w:tc>
          <w:tcPr>
            <w:tcW w:w="3402" w:type="dxa"/>
            <w:vAlign w:val="center"/>
          </w:tcPr>
          <w:p>
            <w:pPr>
              <w:pStyle w:val="18"/>
            </w:pPr>
            <w:r>
              <w:t>本年支出合计</w:t>
            </w:r>
          </w:p>
        </w:tc>
        <w:tc>
          <w:tcPr>
            <w:tcW w:w="1474" w:type="dxa"/>
            <w:vAlign w:val="center"/>
          </w:tcPr>
          <w:p>
            <w:pPr>
              <w:pStyle w:val="19"/>
            </w:pPr>
            <w:r>
              <w:t>398.93</w:t>
            </w:r>
          </w:p>
        </w:tc>
        <w:tc>
          <w:tcPr>
            <w:tcW w:w="1474" w:type="dxa"/>
            <w:vAlign w:val="center"/>
          </w:tcPr>
          <w:p>
            <w:pPr>
              <w:pStyle w:val="19"/>
            </w:pPr>
            <w:r>
              <w:t>398.93</w:t>
            </w:r>
          </w:p>
        </w:tc>
        <w:tc>
          <w:tcPr>
            <w:tcW w:w="1474" w:type="dxa"/>
            <w:vAlign w:val="center"/>
          </w:tcPr>
          <w:p>
            <w:pPr>
              <w:pStyle w:val="19"/>
            </w:pPr>
          </w:p>
        </w:tc>
        <w:tc>
          <w:tcPr>
            <w:tcW w:w="1474"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398.93</w:t>
            </w:r>
          </w:p>
        </w:tc>
        <w:tc>
          <w:tcPr>
            <w:tcW w:w="3402" w:type="dxa"/>
            <w:vAlign w:val="center"/>
          </w:tcPr>
          <w:p>
            <w:pPr>
              <w:pStyle w:val="18"/>
            </w:pPr>
            <w:r>
              <w:t>支出总计</w:t>
            </w:r>
          </w:p>
        </w:tc>
        <w:tc>
          <w:tcPr>
            <w:tcW w:w="1474" w:type="dxa"/>
            <w:vAlign w:val="center"/>
          </w:tcPr>
          <w:p>
            <w:pPr>
              <w:pStyle w:val="19"/>
            </w:pPr>
            <w:r>
              <w:t>398.93</w:t>
            </w:r>
          </w:p>
        </w:tc>
        <w:tc>
          <w:tcPr>
            <w:tcW w:w="1474" w:type="dxa"/>
            <w:vAlign w:val="center"/>
          </w:tcPr>
          <w:p>
            <w:pPr>
              <w:pStyle w:val="19"/>
            </w:pPr>
            <w:r>
              <w:t>398.93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214中共石家庄市栾城区委社会工作部</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398.93</w:t>
            </w:r>
          </w:p>
        </w:tc>
        <w:tc>
          <w:tcPr>
            <w:tcW w:w="2551" w:type="dxa"/>
            <w:vAlign w:val="center"/>
          </w:tcPr>
          <w:p>
            <w:pPr>
              <w:pStyle w:val="19"/>
            </w:pPr>
            <w:r>
              <w:t>148.93</w:t>
            </w:r>
          </w:p>
        </w:tc>
        <w:tc>
          <w:tcPr>
            <w:tcW w:w="2551" w:type="dxa"/>
            <w:vAlign w:val="center"/>
          </w:tcPr>
          <w:p>
            <w:pPr>
              <w:pStyle w:val="19"/>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375.55</w:t>
            </w:r>
          </w:p>
        </w:tc>
        <w:tc>
          <w:tcPr>
            <w:tcW w:w="2551" w:type="dxa"/>
            <w:vAlign w:val="center"/>
          </w:tcPr>
          <w:p>
            <w:pPr>
              <w:pStyle w:val="15"/>
            </w:pPr>
            <w:r>
              <w:t>125.55</w:t>
            </w:r>
          </w:p>
        </w:tc>
        <w:tc>
          <w:tcPr>
            <w:tcW w:w="2551" w:type="dxa"/>
            <w:vAlign w:val="center"/>
          </w:tcPr>
          <w:p>
            <w:pPr>
              <w:pStyle w:val="15"/>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20139</w:t>
            </w:r>
          </w:p>
        </w:tc>
        <w:tc>
          <w:tcPr>
            <w:tcW w:w="4535" w:type="dxa"/>
            <w:vAlign w:val="center"/>
          </w:tcPr>
          <w:p>
            <w:pPr>
              <w:pStyle w:val="16"/>
            </w:pPr>
            <w:r>
              <w:t>社会工作事务</w:t>
            </w:r>
          </w:p>
        </w:tc>
        <w:tc>
          <w:tcPr>
            <w:tcW w:w="2551" w:type="dxa"/>
            <w:vAlign w:val="center"/>
          </w:tcPr>
          <w:p>
            <w:pPr>
              <w:pStyle w:val="15"/>
            </w:pPr>
            <w:r>
              <w:t>372.55</w:t>
            </w:r>
          </w:p>
        </w:tc>
        <w:tc>
          <w:tcPr>
            <w:tcW w:w="2551" w:type="dxa"/>
            <w:vAlign w:val="center"/>
          </w:tcPr>
          <w:p>
            <w:pPr>
              <w:pStyle w:val="15"/>
            </w:pPr>
            <w:r>
              <w:t>125.55</w:t>
            </w:r>
          </w:p>
        </w:tc>
        <w:tc>
          <w:tcPr>
            <w:tcW w:w="2551" w:type="dxa"/>
            <w:vAlign w:val="center"/>
          </w:tcPr>
          <w:p>
            <w:pPr>
              <w:pStyle w:val="15"/>
            </w:pPr>
            <w:r>
              <w:t>247.00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2013901</w:t>
            </w:r>
          </w:p>
        </w:tc>
        <w:tc>
          <w:tcPr>
            <w:tcW w:w="4535" w:type="dxa"/>
            <w:vAlign w:val="center"/>
          </w:tcPr>
          <w:p>
            <w:pPr>
              <w:pStyle w:val="16"/>
            </w:pPr>
            <w:r>
              <w:t>行政运行</w:t>
            </w:r>
          </w:p>
        </w:tc>
        <w:tc>
          <w:tcPr>
            <w:tcW w:w="2551" w:type="dxa"/>
            <w:vAlign w:val="center"/>
          </w:tcPr>
          <w:p>
            <w:pPr>
              <w:pStyle w:val="15"/>
            </w:pPr>
            <w:r>
              <w:t>333.03</w:t>
            </w:r>
          </w:p>
        </w:tc>
        <w:tc>
          <w:tcPr>
            <w:tcW w:w="2551" w:type="dxa"/>
            <w:vAlign w:val="center"/>
          </w:tcPr>
          <w:p>
            <w:pPr>
              <w:pStyle w:val="15"/>
            </w:pPr>
            <w:r>
              <w:t>98.03</w:t>
            </w:r>
          </w:p>
        </w:tc>
        <w:tc>
          <w:tcPr>
            <w:tcW w:w="2551" w:type="dxa"/>
            <w:vAlign w:val="center"/>
          </w:tcPr>
          <w:p>
            <w:pPr>
              <w:pStyle w:val="15"/>
            </w:pPr>
            <w:r>
              <w:t>235.00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2013904</w:t>
            </w:r>
          </w:p>
        </w:tc>
        <w:tc>
          <w:tcPr>
            <w:tcW w:w="4535" w:type="dxa"/>
            <w:vAlign w:val="center"/>
          </w:tcPr>
          <w:p>
            <w:pPr>
              <w:pStyle w:val="16"/>
            </w:pPr>
            <w:r>
              <w:t>专项业务</w:t>
            </w:r>
          </w:p>
        </w:tc>
        <w:tc>
          <w:tcPr>
            <w:tcW w:w="2551" w:type="dxa"/>
            <w:vAlign w:val="center"/>
          </w:tcPr>
          <w:p>
            <w:pPr>
              <w:pStyle w:val="15"/>
            </w:pPr>
            <w:r>
              <w:t>12.00</w:t>
            </w:r>
          </w:p>
        </w:tc>
        <w:tc>
          <w:tcPr>
            <w:tcW w:w="2551" w:type="dxa"/>
            <w:vAlign w:val="center"/>
          </w:tcPr>
          <w:p>
            <w:pPr>
              <w:pStyle w:val="15"/>
            </w:pPr>
          </w:p>
        </w:tc>
        <w:tc>
          <w:tcPr>
            <w:tcW w:w="2551" w:type="dxa"/>
            <w:vAlign w:val="center"/>
          </w:tcPr>
          <w:p>
            <w:pPr>
              <w:pStyle w:val="15"/>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2013950</w:t>
            </w:r>
          </w:p>
        </w:tc>
        <w:tc>
          <w:tcPr>
            <w:tcW w:w="4535" w:type="dxa"/>
            <w:vAlign w:val="center"/>
          </w:tcPr>
          <w:p>
            <w:pPr>
              <w:pStyle w:val="16"/>
            </w:pPr>
            <w:r>
              <w:t>事业运行</w:t>
            </w:r>
          </w:p>
        </w:tc>
        <w:tc>
          <w:tcPr>
            <w:tcW w:w="2551" w:type="dxa"/>
            <w:vAlign w:val="center"/>
          </w:tcPr>
          <w:p>
            <w:pPr>
              <w:pStyle w:val="15"/>
            </w:pPr>
            <w:r>
              <w:t>27.52</w:t>
            </w:r>
          </w:p>
        </w:tc>
        <w:tc>
          <w:tcPr>
            <w:tcW w:w="2551" w:type="dxa"/>
            <w:vAlign w:val="center"/>
          </w:tcPr>
          <w:p>
            <w:pPr>
              <w:pStyle w:val="15"/>
            </w:pPr>
            <w:r>
              <w:t>27.52</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20199</w:t>
            </w:r>
          </w:p>
        </w:tc>
        <w:tc>
          <w:tcPr>
            <w:tcW w:w="4535" w:type="dxa"/>
            <w:vAlign w:val="center"/>
          </w:tcPr>
          <w:p>
            <w:pPr>
              <w:pStyle w:val="16"/>
            </w:pPr>
            <w:r>
              <w:t>其他一般公共服务支出</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2019999</w:t>
            </w:r>
          </w:p>
        </w:tc>
        <w:tc>
          <w:tcPr>
            <w:tcW w:w="4535" w:type="dxa"/>
            <w:vAlign w:val="center"/>
          </w:tcPr>
          <w:p>
            <w:pPr>
              <w:pStyle w:val="16"/>
            </w:pPr>
            <w:r>
              <w:t>其他一般公共服务支出</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13.89</w:t>
            </w:r>
          </w:p>
        </w:tc>
        <w:tc>
          <w:tcPr>
            <w:tcW w:w="2551" w:type="dxa"/>
            <w:vAlign w:val="center"/>
          </w:tcPr>
          <w:p>
            <w:pPr>
              <w:pStyle w:val="15"/>
            </w:pPr>
            <w:r>
              <w:t>13.89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13.17</w:t>
            </w:r>
          </w:p>
        </w:tc>
        <w:tc>
          <w:tcPr>
            <w:tcW w:w="2551" w:type="dxa"/>
            <w:vAlign w:val="center"/>
          </w:tcPr>
          <w:p>
            <w:pPr>
              <w:pStyle w:val="15"/>
            </w:pPr>
            <w:r>
              <w:t>13.17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13.17</w:t>
            </w:r>
          </w:p>
        </w:tc>
        <w:tc>
          <w:tcPr>
            <w:tcW w:w="2551" w:type="dxa"/>
            <w:vAlign w:val="center"/>
          </w:tcPr>
          <w:p>
            <w:pPr>
              <w:pStyle w:val="15"/>
            </w:pPr>
            <w:r>
              <w:t>13.17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20827</w:t>
            </w:r>
          </w:p>
        </w:tc>
        <w:tc>
          <w:tcPr>
            <w:tcW w:w="4535" w:type="dxa"/>
            <w:vAlign w:val="center"/>
          </w:tcPr>
          <w:p>
            <w:pPr>
              <w:pStyle w:val="16"/>
            </w:pPr>
            <w:r>
              <w:t>财政对其他社会保险基金的补助</w:t>
            </w:r>
          </w:p>
        </w:tc>
        <w:tc>
          <w:tcPr>
            <w:tcW w:w="2551" w:type="dxa"/>
            <w:vAlign w:val="center"/>
          </w:tcPr>
          <w:p>
            <w:pPr>
              <w:pStyle w:val="15"/>
            </w:pPr>
            <w:r>
              <w:t>0.72</w:t>
            </w:r>
          </w:p>
        </w:tc>
        <w:tc>
          <w:tcPr>
            <w:tcW w:w="2551" w:type="dxa"/>
            <w:vAlign w:val="center"/>
          </w:tcPr>
          <w:p>
            <w:pPr>
              <w:pStyle w:val="15"/>
            </w:pPr>
            <w:r>
              <w:t>0.72</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2082701</w:t>
            </w:r>
          </w:p>
        </w:tc>
        <w:tc>
          <w:tcPr>
            <w:tcW w:w="4535" w:type="dxa"/>
            <w:vAlign w:val="center"/>
          </w:tcPr>
          <w:p>
            <w:pPr>
              <w:pStyle w:val="16"/>
            </w:pPr>
            <w:r>
              <w:t>财政对失业保险基金的补助</w:t>
            </w:r>
          </w:p>
        </w:tc>
        <w:tc>
          <w:tcPr>
            <w:tcW w:w="2551" w:type="dxa"/>
            <w:vAlign w:val="center"/>
          </w:tcPr>
          <w:p>
            <w:pPr>
              <w:pStyle w:val="15"/>
            </w:pPr>
            <w:r>
              <w:t>0.42</w:t>
            </w:r>
          </w:p>
        </w:tc>
        <w:tc>
          <w:tcPr>
            <w:tcW w:w="2551" w:type="dxa"/>
            <w:vAlign w:val="center"/>
          </w:tcPr>
          <w:p>
            <w:pPr>
              <w:pStyle w:val="15"/>
            </w:pPr>
            <w:r>
              <w:t>0.42</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2082702</w:t>
            </w:r>
          </w:p>
        </w:tc>
        <w:tc>
          <w:tcPr>
            <w:tcW w:w="4535" w:type="dxa"/>
            <w:vAlign w:val="center"/>
          </w:tcPr>
          <w:p>
            <w:pPr>
              <w:pStyle w:val="16"/>
            </w:pPr>
            <w:r>
              <w:t>财政对工伤保险基金的补助</w:t>
            </w:r>
          </w:p>
        </w:tc>
        <w:tc>
          <w:tcPr>
            <w:tcW w:w="2551" w:type="dxa"/>
            <w:vAlign w:val="center"/>
          </w:tcPr>
          <w:p>
            <w:pPr>
              <w:pStyle w:val="15"/>
            </w:pPr>
            <w:r>
              <w:t>0.30</w:t>
            </w:r>
          </w:p>
        </w:tc>
        <w:tc>
          <w:tcPr>
            <w:tcW w:w="2551" w:type="dxa"/>
            <w:vAlign w:val="center"/>
          </w:tcPr>
          <w:p>
            <w:pPr>
              <w:pStyle w:val="15"/>
            </w:pPr>
            <w:r>
              <w:t>0.30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9.50</w:t>
            </w:r>
          </w:p>
        </w:tc>
        <w:tc>
          <w:tcPr>
            <w:tcW w:w="2551" w:type="dxa"/>
            <w:vAlign w:val="center"/>
          </w:tcPr>
          <w:p>
            <w:pPr>
              <w:pStyle w:val="15"/>
            </w:pPr>
            <w:r>
              <w:t>9.50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9.50</w:t>
            </w:r>
          </w:p>
        </w:tc>
        <w:tc>
          <w:tcPr>
            <w:tcW w:w="2551" w:type="dxa"/>
            <w:vAlign w:val="center"/>
          </w:tcPr>
          <w:p>
            <w:pPr>
              <w:pStyle w:val="15"/>
            </w:pPr>
            <w:r>
              <w:t>9.50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7.30</w:t>
            </w:r>
          </w:p>
        </w:tc>
        <w:tc>
          <w:tcPr>
            <w:tcW w:w="2551" w:type="dxa"/>
            <w:vAlign w:val="center"/>
          </w:tcPr>
          <w:p>
            <w:pPr>
              <w:pStyle w:val="15"/>
            </w:pPr>
            <w:r>
              <w:t>7.30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2.20</w:t>
            </w:r>
          </w:p>
        </w:tc>
        <w:tc>
          <w:tcPr>
            <w:tcW w:w="2551" w:type="dxa"/>
            <w:vAlign w:val="center"/>
          </w:tcPr>
          <w:p>
            <w:pPr>
              <w:pStyle w:val="15"/>
            </w:pPr>
            <w:r>
              <w:t>2.20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214中共石家庄市栾城区委社会工作部</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148.93</w:t>
            </w:r>
          </w:p>
        </w:tc>
        <w:tc>
          <w:tcPr>
            <w:tcW w:w="2551" w:type="dxa"/>
            <w:vAlign w:val="center"/>
          </w:tcPr>
          <w:p>
            <w:pPr>
              <w:pStyle w:val="19"/>
            </w:pPr>
            <w:r>
              <w:t>135.89</w:t>
            </w:r>
          </w:p>
        </w:tc>
        <w:tc>
          <w:tcPr>
            <w:tcW w:w="2551" w:type="dxa"/>
            <w:vAlign w:val="center"/>
          </w:tcPr>
          <w:p>
            <w:pPr>
              <w:pStyle w:val="19"/>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135.59</w:t>
            </w:r>
          </w:p>
        </w:tc>
        <w:tc>
          <w:tcPr>
            <w:tcW w:w="2551" w:type="dxa"/>
            <w:vAlign w:val="center"/>
          </w:tcPr>
          <w:p>
            <w:pPr>
              <w:pStyle w:val="15"/>
            </w:pPr>
            <w:r>
              <w:t>135.59</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36.72</w:t>
            </w:r>
          </w:p>
        </w:tc>
        <w:tc>
          <w:tcPr>
            <w:tcW w:w="2551" w:type="dxa"/>
            <w:vAlign w:val="center"/>
          </w:tcPr>
          <w:p>
            <w:pPr>
              <w:pStyle w:val="15"/>
            </w:pPr>
            <w:r>
              <w:t>36.72</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24.44</w:t>
            </w:r>
          </w:p>
        </w:tc>
        <w:tc>
          <w:tcPr>
            <w:tcW w:w="2551" w:type="dxa"/>
            <w:vAlign w:val="center"/>
          </w:tcPr>
          <w:p>
            <w:pPr>
              <w:pStyle w:val="15"/>
            </w:pPr>
            <w:r>
              <w:t>24.44</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29.05</w:t>
            </w:r>
          </w:p>
        </w:tc>
        <w:tc>
          <w:tcPr>
            <w:tcW w:w="2551" w:type="dxa"/>
            <w:vAlign w:val="center"/>
          </w:tcPr>
          <w:p>
            <w:pPr>
              <w:pStyle w:val="15"/>
            </w:pPr>
            <w:r>
              <w:t>29.05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10.75</w:t>
            </w:r>
          </w:p>
        </w:tc>
        <w:tc>
          <w:tcPr>
            <w:tcW w:w="2551" w:type="dxa"/>
            <w:vAlign w:val="center"/>
          </w:tcPr>
          <w:p>
            <w:pPr>
              <w:pStyle w:val="15"/>
            </w:pPr>
            <w:r>
              <w:t>10.75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13.17</w:t>
            </w:r>
          </w:p>
        </w:tc>
        <w:tc>
          <w:tcPr>
            <w:tcW w:w="2551" w:type="dxa"/>
            <w:vAlign w:val="center"/>
          </w:tcPr>
          <w:p>
            <w:pPr>
              <w:pStyle w:val="15"/>
            </w:pPr>
            <w:r>
              <w:t>13.17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6.32</w:t>
            </w:r>
          </w:p>
        </w:tc>
        <w:tc>
          <w:tcPr>
            <w:tcW w:w="2551" w:type="dxa"/>
            <w:vAlign w:val="center"/>
          </w:tcPr>
          <w:p>
            <w:pPr>
              <w:pStyle w:val="15"/>
            </w:pPr>
            <w:r>
              <w:t>6.32</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3.18</w:t>
            </w:r>
          </w:p>
        </w:tc>
        <w:tc>
          <w:tcPr>
            <w:tcW w:w="2551" w:type="dxa"/>
            <w:vAlign w:val="center"/>
          </w:tcPr>
          <w:p>
            <w:pPr>
              <w:pStyle w:val="15"/>
            </w:pPr>
            <w:r>
              <w:t>3.18</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0.72</w:t>
            </w:r>
          </w:p>
        </w:tc>
        <w:tc>
          <w:tcPr>
            <w:tcW w:w="2551" w:type="dxa"/>
            <w:vAlign w:val="center"/>
          </w:tcPr>
          <w:p>
            <w:pPr>
              <w:pStyle w:val="15"/>
            </w:pPr>
            <w:r>
              <w:t>0.72</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11.25</w:t>
            </w:r>
          </w:p>
        </w:tc>
        <w:tc>
          <w:tcPr>
            <w:tcW w:w="2551" w:type="dxa"/>
            <w:vAlign w:val="center"/>
          </w:tcPr>
          <w:p>
            <w:pPr>
              <w:pStyle w:val="15"/>
            </w:pPr>
            <w:r>
              <w:t>11.25</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13.05</w:t>
            </w:r>
          </w:p>
        </w:tc>
        <w:tc>
          <w:tcPr>
            <w:tcW w:w="2551" w:type="dxa"/>
            <w:vAlign w:val="center"/>
          </w:tcPr>
          <w:p>
            <w:pPr>
              <w:pStyle w:val="15"/>
            </w:pPr>
          </w:p>
        </w:tc>
        <w:tc>
          <w:tcPr>
            <w:tcW w:w="2551" w:type="dxa"/>
            <w:vAlign w:val="center"/>
          </w:tcPr>
          <w:p>
            <w:pPr>
              <w:pStyle w:val="15"/>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0.64</w:t>
            </w:r>
          </w:p>
        </w:tc>
        <w:tc>
          <w:tcPr>
            <w:tcW w:w="2551" w:type="dxa"/>
            <w:vAlign w:val="center"/>
          </w:tcPr>
          <w:p>
            <w:pPr>
              <w:pStyle w:val="15"/>
            </w:pPr>
          </w:p>
        </w:tc>
        <w:tc>
          <w:tcPr>
            <w:tcW w:w="2551" w:type="dxa"/>
            <w:vAlign w:val="center"/>
          </w:tcPr>
          <w:p>
            <w:pPr>
              <w:pStyle w:val="15"/>
            </w:pPr>
            <w:r>
              <w:t>0.64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4.06</w:t>
            </w:r>
          </w:p>
        </w:tc>
        <w:tc>
          <w:tcPr>
            <w:tcW w:w="2551" w:type="dxa"/>
            <w:vAlign w:val="center"/>
          </w:tcPr>
          <w:p>
            <w:pPr>
              <w:pStyle w:val="15"/>
            </w:pPr>
          </w:p>
        </w:tc>
        <w:tc>
          <w:tcPr>
            <w:tcW w:w="2551" w:type="dxa"/>
            <w:vAlign w:val="center"/>
          </w:tcPr>
          <w:p>
            <w:pPr>
              <w:pStyle w:val="15"/>
            </w:pPr>
            <w:r>
              <w:t>4.06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0.40</w:t>
            </w:r>
          </w:p>
        </w:tc>
        <w:tc>
          <w:tcPr>
            <w:tcW w:w="2551" w:type="dxa"/>
            <w:vAlign w:val="center"/>
          </w:tcPr>
          <w:p>
            <w:pPr>
              <w:pStyle w:val="15"/>
            </w:pPr>
          </w:p>
        </w:tc>
        <w:tc>
          <w:tcPr>
            <w:tcW w:w="2551" w:type="dxa"/>
            <w:vAlign w:val="center"/>
          </w:tcPr>
          <w:p>
            <w:pPr>
              <w:pStyle w:val="15"/>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1.20</w:t>
            </w:r>
          </w:p>
        </w:tc>
        <w:tc>
          <w:tcPr>
            <w:tcW w:w="2551" w:type="dxa"/>
            <w:vAlign w:val="center"/>
          </w:tcPr>
          <w:p>
            <w:pPr>
              <w:pStyle w:val="15"/>
            </w:pPr>
          </w:p>
        </w:tc>
        <w:tc>
          <w:tcPr>
            <w:tcW w:w="2551" w:type="dxa"/>
            <w:vAlign w:val="center"/>
          </w:tcPr>
          <w:p>
            <w:pPr>
              <w:pStyle w:val="15"/>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0.32</w:t>
            </w:r>
          </w:p>
        </w:tc>
        <w:tc>
          <w:tcPr>
            <w:tcW w:w="2551" w:type="dxa"/>
            <w:vAlign w:val="center"/>
          </w:tcPr>
          <w:p>
            <w:pPr>
              <w:pStyle w:val="15"/>
            </w:pPr>
          </w:p>
        </w:tc>
        <w:tc>
          <w:tcPr>
            <w:tcW w:w="2551" w:type="dxa"/>
            <w:vAlign w:val="center"/>
          </w:tcPr>
          <w:p>
            <w:pPr>
              <w:pStyle w:val="15"/>
            </w:pPr>
            <w:r>
              <w:t>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0.55</w:t>
            </w:r>
          </w:p>
        </w:tc>
        <w:tc>
          <w:tcPr>
            <w:tcW w:w="2551" w:type="dxa"/>
            <w:vAlign w:val="center"/>
          </w:tcPr>
          <w:p>
            <w:pPr>
              <w:pStyle w:val="15"/>
            </w:pPr>
          </w:p>
        </w:tc>
        <w:tc>
          <w:tcPr>
            <w:tcW w:w="2551" w:type="dxa"/>
            <w:vAlign w:val="center"/>
          </w:tcPr>
          <w:p>
            <w:pPr>
              <w:pStyle w:val="15"/>
            </w:pPr>
            <w:r>
              <w:t>0.55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0.72</w:t>
            </w:r>
          </w:p>
        </w:tc>
        <w:tc>
          <w:tcPr>
            <w:tcW w:w="2551" w:type="dxa"/>
            <w:vAlign w:val="center"/>
          </w:tcPr>
          <w:p>
            <w:pPr>
              <w:pStyle w:val="15"/>
            </w:pPr>
          </w:p>
        </w:tc>
        <w:tc>
          <w:tcPr>
            <w:tcW w:w="2551" w:type="dxa"/>
            <w:vAlign w:val="center"/>
          </w:tcPr>
          <w:p>
            <w:pPr>
              <w:pStyle w:val="15"/>
            </w:pPr>
            <w:r>
              <w:t>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0.92</w:t>
            </w:r>
          </w:p>
        </w:tc>
        <w:tc>
          <w:tcPr>
            <w:tcW w:w="2551" w:type="dxa"/>
            <w:vAlign w:val="center"/>
          </w:tcPr>
          <w:p>
            <w:pPr>
              <w:pStyle w:val="15"/>
            </w:pPr>
          </w:p>
        </w:tc>
        <w:tc>
          <w:tcPr>
            <w:tcW w:w="2551" w:type="dxa"/>
            <w:vAlign w:val="center"/>
          </w:tcPr>
          <w:p>
            <w:pPr>
              <w:pStyle w:val="15"/>
            </w:pPr>
            <w:r>
              <w:t>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4.14</w:t>
            </w:r>
          </w:p>
        </w:tc>
        <w:tc>
          <w:tcPr>
            <w:tcW w:w="2551" w:type="dxa"/>
            <w:vAlign w:val="center"/>
          </w:tcPr>
          <w:p>
            <w:pPr>
              <w:pStyle w:val="15"/>
            </w:pPr>
          </w:p>
        </w:tc>
        <w:tc>
          <w:tcPr>
            <w:tcW w:w="2551" w:type="dxa"/>
            <w:vAlign w:val="center"/>
          </w:tcPr>
          <w:p>
            <w:pPr>
              <w:pStyle w:val="15"/>
            </w:pPr>
            <w:r>
              <w:t>4.14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0.10</w:t>
            </w:r>
          </w:p>
        </w:tc>
        <w:tc>
          <w:tcPr>
            <w:tcW w:w="2551" w:type="dxa"/>
            <w:vAlign w:val="center"/>
          </w:tcPr>
          <w:p>
            <w:pPr>
              <w:pStyle w:val="15"/>
            </w:pPr>
          </w:p>
        </w:tc>
        <w:tc>
          <w:tcPr>
            <w:tcW w:w="2551" w:type="dxa"/>
            <w:vAlign w:val="center"/>
          </w:tcPr>
          <w:p>
            <w:pPr>
              <w:pStyle w:val="15"/>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0.30</w:t>
            </w:r>
          </w:p>
        </w:tc>
        <w:tc>
          <w:tcPr>
            <w:tcW w:w="2551" w:type="dxa"/>
            <w:vAlign w:val="center"/>
          </w:tcPr>
          <w:p>
            <w:pPr>
              <w:pStyle w:val="15"/>
            </w:pPr>
            <w:r>
              <w:t>0.30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0.30</w:t>
            </w:r>
          </w:p>
        </w:tc>
        <w:tc>
          <w:tcPr>
            <w:tcW w:w="2551" w:type="dxa"/>
            <w:vAlign w:val="center"/>
          </w:tcPr>
          <w:p>
            <w:pPr>
              <w:pStyle w:val="15"/>
            </w:pPr>
            <w:r>
              <w:t>0.30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214中共石家庄市栾城区委社会工作部</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214中共石家庄市栾城区委社会工作部</w:t>
            </w:r>
          </w:p>
        </w:tc>
        <w:tc>
          <w:tcPr>
            <w:tcW w:w="2551" w:type="dxa"/>
            <w:tcBorders>
              <w:top w:val="single" w:color="FFFFFF" w:sz="6" w:space="0"/>
              <w:left w:val="single" w:color="FFFFFF" w:sz="6" w:space="0"/>
              <w:right w:val="single" w:color="FFFFFF" w:sz="6" w:space="0"/>
            </w:tcBorders>
            <w:vAlign w:val="center"/>
          </w:tcPr>
          <w:p>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214中共石家庄市栾城区委社会工作部</w:t>
            </w:r>
          </w:p>
        </w:tc>
        <w:tc>
          <w:tcPr>
            <w:tcW w:w="2381" w:type="dxa"/>
            <w:tcBorders>
              <w:top w:val="single" w:color="FFFFFF" w:sz="6" w:space="0"/>
              <w:left w:val="single" w:color="FFFFFF" w:sz="6" w:space="0"/>
              <w:right w:val="single" w:color="FFFFFF" w:sz="6" w:space="0"/>
            </w:tcBorders>
            <w:vAlign w:val="center"/>
          </w:tcPr>
          <w:p>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中共石家庄市栾城区委社会工作部2025年部门预算信息公开情况说明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中共石家庄市栾城区委社会工作部2025年部门预算信息公开情况说明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按照《中华人民共和国预算法》、《地方预决算公开操作规程》和《关于进一步推进预算公开工作的实施意见》规定，现将中共石家庄市栾城区委社会工作部2025年部门预算公开如下：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rPr>
          <w:rFonts w:hint="eastAsia"/>
        </w:rPr>
        <w:t>负责统筹指导人民信访工作，指导人民建议征集工作，统</w:t>
      </w:r>
      <w:r>
        <w:rPr>
          <w:rFonts w:hint="eastAsia"/>
          <w:lang w:eastAsia="zh-CN"/>
        </w:rPr>
        <w:t>筹</w:t>
      </w:r>
      <w:r>
        <w:rPr>
          <w:rFonts w:hint="eastAsia"/>
        </w:rPr>
        <w:t>推进党建引领基层治理和基层政权建设,健全和落实党建引领基层治理领导体制和工作机制，统一领导全区行业协会商会党的工作，协调推动行业协会商会深化改革和转型发展，指导混合所有制企业、非公有制企业和新经济组织、新社会组织、新就业群体党建工作，负责社会工作人才队伍建设，负责志愿服务工作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中共石家庄市栾城区委社会工作部本级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石家庄市栾城区社会工作综合服务中心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二、部门预算安排的总体情况</w:t>
      </w:r>
      <w:bookmarkEnd w:id="10"/>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按照预算管理有关规定，目前部门预算的编制实行综合预算管理，即全部收入和支出都反映在预算中。中共石家庄栾城区委社会工作部机关及所属事业单位的收支包含在部门预算中。</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收入说明</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反映本部门当年全部收入。2025 年预算收入 398.93 万元，其中：一般公共预算收入 398.93 万元，基金预算收入0.00 万元，国有资本经营预算收入 0.00 万元，财政专户核拨收入 0.00 万元，单位资金收入0.00 万元，上年结转结余0.00 万元。</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支出说明</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收支预算总表支出栏、基本支出表、项目支出表按经济分类和支出功能分类科目编制，反映中共石家庄市委社会工作部年度部门预算中支出预算的总体情况。2025 年支出预算 398.93 万元，其中基本支出148.93万元，包括人员经费135.89万元和日常公用经费 13.05万元；项目支出 250 万元</w:t>
      </w:r>
      <w:r>
        <w:rPr>
          <w:rFonts w:hint="eastAsia" w:eastAsia="方正仿宋_GBK" w:cs="Times New Roman"/>
          <w:sz w:val="28"/>
          <w:szCs w:val="24"/>
          <w:lang w:val="en-US" w:eastAsia="zh-CN" w:bidi="ar-SA"/>
        </w:rPr>
        <w:t>，主要为社会工作者经费，业务经费等</w:t>
      </w:r>
      <w:r>
        <w:rPr>
          <w:rFonts w:hint="eastAsia" w:ascii="Times New Roman" w:hAnsi="Times New Roman" w:eastAsia="方正仿宋_GBK" w:cs="Times New Roman"/>
          <w:sz w:val="28"/>
          <w:szCs w:val="24"/>
          <w:lang w:val="en-US" w:eastAsia="zh-CN" w:bidi="ar-SA"/>
        </w:rPr>
        <w:t>。</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比上年增减情况</w:t>
      </w:r>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2025 年预算收支安排398.93 万元，较 2024 年预算增加 398.93万元，其中：基本支出增加148.93万元，主要为 2024 年年初无预算，8 月部门新成立后追加预算。项目支出增加 250 万元，主要为2024 年年初无预算，8月部门新成立后追加预算。</w:t>
      </w:r>
    </w:p>
    <w:p>
      <w:pPr>
        <w:pStyle w:val="22"/>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keepNext w:val="0"/>
        <w:keepLines w:val="0"/>
        <w:pageBreakBefore w:val="0"/>
        <w:widowControl/>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2025 年，我部门机关运行经费共计安排</w:t>
      </w:r>
      <w:r>
        <w:rPr>
          <w:rFonts w:ascii="Times New Roman" w:hAnsi="Times New Roman" w:eastAsia="方正仿宋_GBK" w:cs="Times New Roman"/>
          <w:sz w:val="28"/>
          <w:szCs w:val="24"/>
          <w:lang w:val="en-US" w:eastAsia="uk-UA" w:bidi="ar-SA"/>
        </w:rPr>
        <w:t>13.05</w:t>
      </w:r>
      <w:r>
        <w:rPr>
          <w:rFonts w:hint="eastAsia" w:ascii="Times New Roman" w:hAnsi="Times New Roman" w:eastAsia="方正仿宋_GBK" w:cs="Times New Roman"/>
          <w:sz w:val="28"/>
          <w:szCs w:val="24"/>
          <w:lang w:val="en-US" w:eastAsia="zh-CN" w:bidi="ar-SA"/>
        </w:rPr>
        <w:t xml:space="preserve"> 万元，主要用于日常维修、办公费、物业管理费等日常运行支出。</w:t>
      </w:r>
    </w:p>
    <w:p>
      <w:pPr>
        <w:pStyle w:val="23"/>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rFonts w:hint="default" w:eastAsia="方正仿宋_GBK"/>
          <w:lang w:val="en-US" w:eastAsia="zh-CN"/>
        </w:rPr>
      </w:pPr>
      <w:r>
        <w:rPr>
          <w:rFonts w:hint="eastAsia"/>
          <w:lang w:val="en-US" w:eastAsia="zh-CN"/>
        </w:rPr>
        <w:t>2025年，我部门财政拨款“三公”经费预算安排0万元，其中因公出国（境）费0万元； 公务用车购置及运维费0万元（其中：公务用车购置费为0万元，公务用车运维费0万元)； 公务接待费0万元。与2024年相比无增减变化。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坚持以习近平新时代中国特色社会主义思想为指导，全面落实党的二十大和二十届二中、三中全会精神，深入学习贯彻习近平总书记关于社会工作的重要论述、重要指示精神和中央社会工作会议精神，深刻把握好新时代社会工作的总体要求，坚持以人民为中心，践行新时代党的群众路线，健全社会工作体制机制，坚定不移走中国特色社会主义社会治理之路。突出抓好新经济组织、新社会组织、新就业群体党的建设，继续抓好行业协会商会党建和改革发展，不断增强党在新兴领域的号召力凝聚力影响力。抓好党建引领基层治理和基层政权建设，统筹推进为基层减负赋能。坚持和发展新时代“枫桥经验”，推进信访工作法治化，指导做好人民建议征集，发展志愿服务事业。建强社会工作者队伍，调动社会各方面力量，推动新时代社会工作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（一）人民信访工作</w:t>
      </w:r>
    </w:p>
    <w:p>
      <w:pPr>
        <w:pStyle w:val="26"/>
      </w:pPr>
      <w:r>
        <w:t>绩效目标：统筹指导群众利益协调、诉求表达、矛盾调处、权益保障等人民信访工作，协调解决人民群众急难愁盼的重大问题。指导人民建议征集工作，向区委、区政府及时反映公民、法人和其他组织对党和国家事业发展提出的重要意见建议。</w:t>
      </w:r>
    </w:p>
    <w:p>
      <w:pPr>
        <w:pStyle w:val="26"/>
      </w:pPr>
      <w:r>
        <w:t>绩效指标：推进人民信访工作高质量发展，支持推进信访工作法制化有关工作。指导人民建议征集工作，进一步丰富和畅通人民建议征集渠道。</w:t>
      </w:r>
    </w:p>
    <w:p>
      <w:pPr>
        <w:pStyle w:val="26"/>
      </w:pPr>
      <w:r>
        <w:t>（二）党建引领基层治理和基层政权建设</w:t>
      </w:r>
    </w:p>
    <w:p>
      <w:pPr>
        <w:pStyle w:val="26"/>
      </w:pPr>
      <w:r>
        <w:t>绩效目标：健全和落实党建引领基层治理工作机制，推动城乡社区治理体系和治理能力建设，提出加强和改进基层政权建设的建议，推动基层民主政治建设。指导监督基层群众自治制度的有效实施，健全基层群众自治机制。</w:t>
      </w:r>
    </w:p>
    <w:p>
      <w:pPr>
        <w:pStyle w:val="26"/>
      </w:pPr>
      <w:r>
        <w:t>绩效指标：完善党建引领基层治理协调机制，拓宽各类群体有序参与基层治理渠道，提高基层治理水平。加强基层治理队伍和基层治理制度建设，着力推进为基层减负赋能。</w:t>
      </w:r>
    </w:p>
    <w:p>
      <w:pPr>
        <w:pStyle w:val="26"/>
      </w:pPr>
      <w:r>
        <w:t>（三）社会组织、行业协会商会党建工作</w:t>
      </w:r>
    </w:p>
    <w:p>
      <w:pPr>
        <w:pStyle w:val="26"/>
      </w:pPr>
      <w:r>
        <w:t>绩效目标：统筹指导社会组织、行业协会商会党建工作，协调推动行业协会商会深化改革和转型发展。</w:t>
      </w:r>
    </w:p>
    <w:p>
      <w:pPr>
        <w:pStyle w:val="26"/>
      </w:pPr>
      <w:r>
        <w:t>绩效指标：夯实行业协会商会党建工作基础，开展党建工作提升行动，加强党组织书记培训，推动行业协会商会规范健康发展。</w:t>
      </w:r>
    </w:p>
    <w:p>
      <w:pPr>
        <w:pStyle w:val="26"/>
      </w:pPr>
      <w:r>
        <w:t>（四）“两企三新”党建工作</w:t>
      </w:r>
    </w:p>
    <w:p>
      <w:pPr>
        <w:pStyle w:val="26"/>
      </w:pPr>
      <w:r>
        <w:t>绩效目标：指导混合所有制企业、非公有制企业和新经济组织、新社会组织、新就业群体党建工作，指导协调相关企业单位、社会组织、就业群体中学员的教育、管理、监督和服务工作，研究完善相关领域群众利益协调机制。</w:t>
      </w:r>
    </w:p>
    <w:p>
      <w:pPr>
        <w:pStyle w:val="26"/>
      </w:pPr>
      <w:r>
        <w:t>绩效指标：推进“两企三新”党组织阵地建设、企业文化建设、党建引领促发展，提高党支部管理水平。</w:t>
      </w:r>
    </w:p>
    <w:p>
      <w:pPr>
        <w:pStyle w:val="26"/>
      </w:pPr>
      <w:r>
        <w:t>（五）志愿服务和社会工作人才队伍建设</w:t>
      </w:r>
    </w:p>
    <w:p>
      <w:pPr>
        <w:pStyle w:val="26"/>
      </w:pPr>
      <w:r>
        <w:t>绩效目标：拟订全区社会工作发展规划、志愿服务规范和标准并组织实施，负责全区志愿服务工作的统筹规划、协调指导、督促检查。会同有关部门推进社会工作人才队伍建设和志愿者队伍建设。</w:t>
      </w:r>
    </w:p>
    <w:p>
      <w:pPr>
        <w:pStyle w:val="26"/>
      </w:pPr>
      <w:r>
        <w:t>绩效指标：强化社工+志愿者服务，协调推动志愿服务体系建设。开展社会工作服务和志愿服务培训。组织开展全区性、示范性志愿服务重大活动。</w:t>
      </w:r>
    </w:p>
    <w:p>
      <w:pPr>
        <w:pStyle w:val="26"/>
      </w:pPr>
    </w:p>
    <w:p>
      <w:pPr>
        <w:pStyle w:val="26"/>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（1）组织保障</w:t>
      </w:r>
    </w:p>
    <w:p>
      <w:pPr>
        <w:pStyle w:val="27"/>
      </w:pPr>
      <w:r>
        <w:t>成立社会工作部工作领导小组，明确职责分工，加强组织协调，确保各项工作顺利推进。建立健全工作制度，规范工作流程，提高工作效率。</w:t>
      </w:r>
    </w:p>
    <w:p>
      <w:pPr>
        <w:pStyle w:val="27"/>
      </w:pPr>
      <w:r>
        <w:t xml:space="preserve">（2）资金保障 </w:t>
      </w:r>
    </w:p>
    <w:p>
      <w:pPr>
        <w:pStyle w:val="27"/>
      </w:pPr>
      <w:r>
        <w:t>积极争取上级资金支持，加大财政投入力度，确保各项工作经费及时到位。加强资金管理，严格资金使用审批程序，提高资金使用效益。</w:t>
      </w:r>
    </w:p>
    <w:p>
      <w:pPr>
        <w:pStyle w:val="27"/>
      </w:pPr>
      <w:r>
        <w:t>（3）人员保障</w:t>
      </w:r>
    </w:p>
    <w:p>
      <w:pPr>
        <w:pStyle w:val="27"/>
      </w:pPr>
      <w:r>
        <w:t xml:space="preserve">加强社工队伍建设，通过招聘、培训等方式，充实社工人员力量。建立健全人才激励机制，提高社工人员待遇，吸引优秀人才从事社会工作。 </w:t>
      </w:r>
    </w:p>
    <w:p>
      <w:pPr>
        <w:pStyle w:val="27"/>
      </w:pPr>
      <w:r>
        <w:t>（4）监督评估</w:t>
      </w:r>
    </w:p>
    <w:p>
      <w:pPr>
        <w:pStyle w:val="27"/>
        <w:sectPr>
          <w:pgSz w:w="16840" w:h="11900" w:orient="landscape"/>
          <w:pgMar w:top="1361" w:right="1020" w:bottom="1361" w:left="1020" w:header="720" w:footer="720" w:gutter="0"/>
          <w:cols w:space="720" w:num="1"/>
        </w:sectPr>
      </w:pPr>
      <w:r>
        <w:t>建立健全监督评估机制，加强对各项工作的监督检查，及时发现问题并整改。定期对工作绩效进行评估，总结经验教训，不断完善工作措施。</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keepNext w:val="0"/>
        <w:keepLines w:val="0"/>
        <w:widowControl/>
        <w:suppressLineNumbers w:val="0"/>
        <w:jc w:val="left"/>
      </w:pPr>
      <w:r>
        <w:rPr>
          <w:rFonts w:hint="eastAsia" w:eastAsia="宋体" w:cstheme="minorBidi"/>
          <w:sz w:val="24"/>
          <w:szCs w:val="24"/>
          <w:lang w:val="en-US" w:eastAsia="zh-CN" w:bidi="ar-SA"/>
        </w:rPr>
        <w:tab/>
      </w:r>
      <w:r>
        <w:rPr>
          <w:rFonts w:ascii="FZFangSong-Z02" w:hAnsi="FZFangSong-Z02" w:eastAsia="FZFangSong-Z02" w:cs="FZFangSong-Z02"/>
          <w:color w:val="000000"/>
          <w:kern w:val="0"/>
          <w:sz w:val="28"/>
          <w:szCs w:val="28"/>
          <w:lang w:val="en-US" w:eastAsia="zh-CN" w:bidi="ar"/>
        </w:rPr>
        <w:t>我单位无专项资金。</w:t>
      </w:r>
    </w:p>
    <w:p>
      <w:pPr>
        <w:bidi w:val="0"/>
        <w:rPr>
          <w:lang w:val="en-US" w:eastAsia="uk-UA"/>
        </w:r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1、关于提前下达2025年省级财政社区建设专项资金预算的通知 石材行[2024]33号绩效目标表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13011125P00001210727C</w:t>
            </w:r>
          </w:p>
        </w:tc>
        <w:tc>
          <w:tcPr>
            <w:tcW w:w="2835" w:type="dxa"/>
            <w:vAlign w:val="center"/>
          </w:tcPr>
          <w:p>
            <w:pPr>
              <w:pStyle w:val="14"/>
            </w:pPr>
            <w:r>
              <w:t>项目名称</w:t>
            </w:r>
          </w:p>
        </w:tc>
        <w:tc>
          <w:tcPr>
            <w:tcW w:w="6095" w:type="dxa"/>
            <w:gridSpan w:val="3"/>
            <w:vAlign w:val="center"/>
          </w:tcPr>
          <w:p>
            <w:pPr>
              <w:pStyle w:val="16"/>
            </w:pPr>
            <w:r>
              <w:t>关于提前下达2025年省级财政社区建设专项资金预算的通知 石材行[2024]33号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12.00</w:t>
            </w:r>
          </w:p>
        </w:tc>
        <w:tc>
          <w:tcPr>
            <w:tcW w:w="2835" w:type="dxa"/>
            <w:vAlign w:val="center"/>
          </w:tcPr>
          <w:p>
            <w:pPr>
              <w:pStyle w:val="14"/>
            </w:pPr>
            <w:r>
              <w:t>其中：财政    资金</w:t>
            </w:r>
          </w:p>
        </w:tc>
        <w:tc>
          <w:tcPr>
            <w:tcW w:w="2551" w:type="dxa"/>
            <w:vAlign w:val="center"/>
          </w:tcPr>
          <w:p>
            <w:pPr>
              <w:pStyle w:val="16"/>
            </w:pPr>
            <w:r>
              <w:t>12.00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省级财政社区建设专项资金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1.省级财政社区建设专项资金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保障单位运转</w:t>
            </w:r>
          </w:p>
        </w:tc>
        <w:tc>
          <w:tcPr>
            <w:tcW w:w="5386" w:type="dxa"/>
            <w:vAlign w:val="center"/>
          </w:tcPr>
          <w:p>
            <w:pPr>
              <w:pStyle w:val="16"/>
            </w:pPr>
            <w:r>
              <w:t>保障单位运转率</w:t>
            </w:r>
          </w:p>
        </w:tc>
        <w:tc>
          <w:tcPr>
            <w:tcW w:w="2268" w:type="dxa"/>
            <w:vAlign w:val="center"/>
          </w:tcPr>
          <w:p>
            <w:pPr>
              <w:pStyle w:val="16"/>
            </w:pPr>
            <w:r>
              <w:t>≥100%</w:t>
            </w:r>
          </w:p>
        </w:tc>
        <w:tc>
          <w:tcPr>
            <w:tcW w:w="1276" w:type="dxa"/>
            <w:vAlign w:val="center"/>
          </w:tcPr>
          <w:p>
            <w:pPr>
              <w:pStyle w:val="16"/>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日常运转保障情况</w:t>
            </w:r>
          </w:p>
        </w:tc>
        <w:tc>
          <w:tcPr>
            <w:tcW w:w="5386" w:type="dxa"/>
            <w:vAlign w:val="center"/>
          </w:tcPr>
          <w:p>
            <w:pPr>
              <w:pStyle w:val="16"/>
            </w:pPr>
            <w:r>
              <w:t>日常运转保障情况</w:t>
            </w:r>
          </w:p>
        </w:tc>
        <w:tc>
          <w:tcPr>
            <w:tcW w:w="2268" w:type="dxa"/>
            <w:vAlign w:val="center"/>
          </w:tcPr>
          <w:p>
            <w:pPr>
              <w:pStyle w:val="16"/>
            </w:pPr>
            <w:r>
              <w:t>正常保障</w:t>
            </w:r>
          </w:p>
        </w:tc>
        <w:tc>
          <w:tcPr>
            <w:tcW w:w="1276" w:type="dxa"/>
            <w:vAlign w:val="center"/>
          </w:tcPr>
          <w:p>
            <w:pPr>
              <w:pStyle w:val="16"/>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支付及时性</w:t>
            </w:r>
          </w:p>
        </w:tc>
        <w:tc>
          <w:tcPr>
            <w:tcW w:w="5386" w:type="dxa"/>
            <w:vAlign w:val="center"/>
          </w:tcPr>
          <w:p>
            <w:pPr>
              <w:pStyle w:val="16"/>
            </w:pPr>
            <w:r>
              <w:t>支付及时性</w:t>
            </w:r>
          </w:p>
        </w:tc>
        <w:tc>
          <w:tcPr>
            <w:tcW w:w="2268" w:type="dxa"/>
            <w:vAlign w:val="center"/>
          </w:tcPr>
          <w:p>
            <w:pPr>
              <w:pStyle w:val="16"/>
            </w:pPr>
            <w:r>
              <w:t>及时支付</w:t>
            </w:r>
          </w:p>
        </w:tc>
        <w:tc>
          <w:tcPr>
            <w:tcW w:w="1276" w:type="dxa"/>
            <w:vAlign w:val="center"/>
          </w:tcPr>
          <w:p>
            <w:pPr>
              <w:pStyle w:val="16"/>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≤12万元</w:t>
            </w:r>
          </w:p>
        </w:tc>
        <w:tc>
          <w:tcPr>
            <w:tcW w:w="1276" w:type="dxa"/>
            <w:vAlign w:val="center"/>
          </w:tcPr>
          <w:p>
            <w:pPr>
              <w:pStyle w:val="16"/>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提高经济效益</w:t>
            </w:r>
          </w:p>
        </w:tc>
        <w:tc>
          <w:tcPr>
            <w:tcW w:w="5386" w:type="dxa"/>
            <w:vAlign w:val="center"/>
          </w:tcPr>
          <w:p>
            <w:pPr>
              <w:pStyle w:val="16"/>
            </w:pPr>
            <w:r>
              <w:t>提高经济效益</w:t>
            </w:r>
          </w:p>
        </w:tc>
        <w:tc>
          <w:tcPr>
            <w:tcW w:w="2268" w:type="dxa"/>
            <w:vAlign w:val="center"/>
          </w:tcPr>
          <w:p>
            <w:pPr>
              <w:pStyle w:val="16"/>
            </w:pPr>
            <w:r>
              <w:t>效果显著</w:t>
            </w:r>
          </w:p>
        </w:tc>
        <w:tc>
          <w:tcPr>
            <w:tcW w:w="1276" w:type="dxa"/>
            <w:vAlign w:val="center"/>
          </w:tcPr>
          <w:p>
            <w:pPr>
              <w:pStyle w:val="16"/>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提高服务水平</w:t>
            </w:r>
          </w:p>
        </w:tc>
        <w:tc>
          <w:tcPr>
            <w:tcW w:w="5386" w:type="dxa"/>
            <w:vAlign w:val="center"/>
          </w:tcPr>
          <w:p>
            <w:pPr>
              <w:pStyle w:val="16"/>
            </w:pPr>
            <w:r>
              <w:t>提高工作质量</w:t>
            </w:r>
          </w:p>
        </w:tc>
        <w:tc>
          <w:tcPr>
            <w:tcW w:w="2268" w:type="dxa"/>
            <w:vAlign w:val="center"/>
          </w:tcPr>
          <w:p>
            <w:pPr>
              <w:pStyle w:val="16"/>
            </w:pPr>
            <w:r>
              <w:t>各项工作正常开展</w:t>
            </w:r>
          </w:p>
        </w:tc>
        <w:tc>
          <w:tcPr>
            <w:tcW w:w="1276" w:type="dxa"/>
            <w:vAlign w:val="center"/>
          </w:tcPr>
          <w:p>
            <w:pPr>
              <w:pStyle w:val="16"/>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维护生态文明</w:t>
            </w:r>
          </w:p>
        </w:tc>
        <w:tc>
          <w:tcPr>
            <w:tcW w:w="5386" w:type="dxa"/>
            <w:vAlign w:val="center"/>
          </w:tcPr>
          <w:p>
            <w:pPr>
              <w:pStyle w:val="16"/>
            </w:pPr>
            <w:r>
              <w:t>维护生态文明</w:t>
            </w:r>
          </w:p>
        </w:tc>
        <w:tc>
          <w:tcPr>
            <w:tcW w:w="2268" w:type="dxa"/>
            <w:vAlign w:val="center"/>
          </w:tcPr>
          <w:p>
            <w:pPr>
              <w:pStyle w:val="16"/>
            </w:pPr>
            <w:r>
              <w:t>提高改善</w:t>
            </w:r>
          </w:p>
        </w:tc>
        <w:tc>
          <w:tcPr>
            <w:tcW w:w="1276" w:type="dxa"/>
            <w:vAlign w:val="center"/>
          </w:tcPr>
          <w:p>
            <w:pPr>
              <w:pStyle w:val="16"/>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保障社会稳定</w:t>
            </w:r>
          </w:p>
        </w:tc>
        <w:tc>
          <w:tcPr>
            <w:tcW w:w="5386" w:type="dxa"/>
            <w:vAlign w:val="center"/>
          </w:tcPr>
          <w:p>
            <w:pPr>
              <w:pStyle w:val="16"/>
            </w:pPr>
            <w:r>
              <w:t>保障社会稳定</w:t>
            </w:r>
          </w:p>
        </w:tc>
        <w:tc>
          <w:tcPr>
            <w:tcW w:w="2268" w:type="dxa"/>
            <w:vAlign w:val="center"/>
          </w:tcPr>
          <w:p>
            <w:pPr>
              <w:pStyle w:val="16"/>
            </w:pPr>
            <w:r>
              <w:t>效果显著</w:t>
            </w:r>
          </w:p>
        </w:tc>
        <w:tc>
          <w:tcPr>
            <w:tcW w:w="1276" w:type="dxa"/>
            <w:vAlign w:val="center"/>
          </w:tcPr>
          <w:p>
            <w:pPr>
              <w:pStyle w:val="16"/>
            </w:pPr>
            <w:r>
              <w:t>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职工满意度</w:t>
            </w:r>
          </w:p>
        </w:tc>
        <w:tc>
          <w:tcPr>
            <w:tcW w:w="5386" w:type="dxa"/>
            <w:vAlign w:val="center"/>
          </w:tcPr>
          <w:p>
            <w:pPr>
              <w:pStyle w:val="16"/>
            </w:pPr>
            <w:r>
              <w:t>职工满意度</w:t>
            </w:r>
          </w:p>
        </w:tc>
        <w:tc>
          <w:tcPr>
            <w:tcW w:w="2268" w:type="dxa"/>
            <w:vAlign w:val="center"/>
          </w:tcPr>
          <w:p>
            <w:pPr>
              <w:pStyle w:val="16"/>
            </w:pPr>
            <w:r>
              <w:t>≥98%</w:t>
            </w:r>
          </w:p>
        </w:tc>
        <w:tc>
          <w:tcPr>
            <w:tcW w:w="1276" w:type="dxa"/>
            <w:vAlign w:val="center"/>
          </w:tcPr>
          <w:p>
            <w:pPr>
              <w:pStyle w:val="16"/>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2、社区工作者经费绩效目标表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13011125P00001210168P</w:t>
            </w:r>
          </w:p>
        </w:tc>
        <w:tc>
          <w:tcPr>
            <w:tcW w:w="2835" w:type="dxa"/>
            <w:vAlign w:val="center"/>
          </w:tcPr>
          <w:p>
            <w:pPr>
              <w:pStyle w:val="14"/>
            </w:pPr>
            <w:r>
              <w:t>项目名称</w:t>
            </w:r>
          </w:p>
        </w:tc>
        <w:tc>
          <w:tcPr>
            <w:tcW w:w="6095" w:type="dxa"/>
            <w:gridSpan w:val="3"/>
            <w:vAlign w:val="center"/>
          </w:tcPr>
          <w:p>
            <w:pPr>
              <w:pStyle w:val="16"/>
            </w:pPr>
            <w:r>
              <w:t>社区工作者经费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235.00</w:t>
            </w:r>
          </w:p>
        </w:tc>
        <w:tc>
          <w:tcPr>
            <w:tcW w:w="2835" w:type="dxa"/>
            <w:vAlign w:val="center"/>
          </w:tcPr>
          <w:p>
            <w:pPr>
              <w:pStyle w:val="14"/>
            </w:pPr>
            <w:r>
              <w:t>其中：财政    资金</w:t>
            </w:r>
          </w:p>
        </w:tc>
        <w:tc>
          <w:tcPr>
            <w:tcW w:w="2551" w:type="dxa"/>
            <w:vAlign w:val="center"/>
          </w:tcPr>
          <w:p>
            <w:pPr>
              <w:pStyle w:val="16"/>
            </w:pPr>
            <w:r>
              <w:t>235.00</w:t>
            </w:r>
          </w:p>
        </w:tc>
        <w:tc>
          <w:tcPr>
            <w:tcW w:w="2268" w:type="dxa"/>
            <w:vAlign w:val="center"/>
          </w:tcPr>
          <w:p>
            <w:pPr>
              <w:pStyle w:val="14"/>
            </w:pPr>
            <w:r>
              <w:t>其他资金</w:t>
            </w:r>
          </w:p>
        </w:tc>
        <w:tc>
          <w:tcPr>
            <w:tcW w:w="1276" w:type="dxa"/>
            <w:vAlign w:val="center"/>
          </w:tcPr>
          <w:p>
            <w:pPr>
              <w:pStyle w:val="16"/>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社区工作者工资</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1.保证社区工作者经费的合理使用。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社区工作人员率</w:t>
            </w:r>
          </w:p>
        </w:tc>
        <w:tc>
          <w:tcPr>
            <w:tcW w:w="5386" w:type="dxa"/>
            <w:vAlign w:val="center"/>
          </w:tcPr>
          <w:p>
            <w:pPr>
              <w:pStyle w:val="16"/>
            </w:pPr>
            <w:r>
              <w:t>社区工作人员率</w:t>
            </w:r>
          </w:p>
        </w:tc>
        <w:tc>
          <w:tcPr>
            <w:tcW w:w="2268" w:type="dxa"/>
            <w:vAlign w:val="center"/>
          </w:tcPr>
          <w:p>
            <w:pPr>
              <w:pStyle w:val="16"/>
            </w:pPr>
            <w:r>
              <w:t>≥100</w:t>
            </w:r>
          </w:p>
        </w:tc>
        <w:tc>
          <w:tcPr>
            <w:tcW w:w="1276" w:type="dxa"/>
            <w:vAlign w:val="center"/>
          </w:tcPr>
          <w:p>
            <w:pPr>
              <w:pStyle w:val="16"/>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保护合法权益</w:t>
            </w:r>
          </w:p>
        </w:tc>
        <w:tc>
          <w:tcPr>
            <w:tcW w:w="5386" w:type="dxa"/>
            <w:vAlign w:val="center"/>
          </w:tcPr>
          <w:p>
            <w:pPr>
              <w:pStyle w:val="16"/>
            </w:pPr>
            <w:r>
              <w:t>保护合法权益</w:t>
            </w:r>
          </w:p>
        </w:tc>
        <w:tc>
          <w:tcPr>
            <w:tcW w:w="2268" w:type="dxa"/>
            <w:vAlign w:val="center"/>
          </w:tcPr>
          <w:p>
            <w:pPr>
              <w:pStyle w:val="16"/>
            </w:pPr>
            <w:r>
              <w:t>≥100</w:t>
            </w:r>
          </w:p>
        </w:tc>
        <w:tc>
          <w:tcPr>
            <w:tcW w:w="1276" w:type="dxa"/>
            <w:vAlign w:val="center"/>
          </w:tcPr>
          <w:p>
            <w:pPr>
              <w:pStyle w:val="16"/>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5386" w:type="dxa"/>
            <w:vAlign w:val="center"/>
          </w:tcPr>
          <w:p>
            <w:pPr>
              <w:pStyle w:val="16"/>
            </w:pPr>
            <w:r>
              <w:t>按期完成率</w:t>
            </w:r>
          </w:p>
        </w:tc>
        <w:tc>
          <w:tcPr>
            <w:tcW w:w="2268" w:type="dxa"/>
            <w:vAlign w:val="center"/>
          </w:tcPr>
          <w:p>
            <w:pPr>
              <w:pStyle w:val="16"/>
            </w:pPr>
            <w:r>
              <w:t>≥100</w:t>
            </w:r>
          </w:p>
        </w:tc>
        <w:tc>
          <w:tcPr>
            <w:tcW w:w="1276" w:type="dxa"/>
            <w:vAlign w:val="center"/>
          </w:tcPr>
          <w:p>
            <w:pPr>
              <w:pStyle w:val="16"/>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足额发放补助</w:t>
            </w:r>
          </w:p>
        </w:tc>
        <w:tc>
          <w:tcPr>
            <w:tcW w:w="5386" w:type="dxa"/>
            <w:vAlign w:val="center"/>
          </w:tcPr>
          <w:p>
            <w:pPr>
              <w:pStyle w:val="16"/>
            </w:pPr>
            <w:r>
              <w:t>足额发放补助</w:t>
            </w:r>
          </w:p>
        </w:tc>
        <w:tc>
          <w:tcPr>
            <w:tcW w:w="2268" w:type="dxa"/>
            <w:vAlign w:val="center"/>
          </w:tcPr>
          <w:p>
            <w:pPr>
              <w:pStyle w:val="16"/>
            </w:pPr>
            <w:r>
              <w:t>≥100</w:t>
            </w:r>
          </w:p>
        </w:tc>
        <w:tc>
          <w:tcPr>
            <w:tcW w:w="1276" w:type="dxa"/>
            <w:vAlign w:val="center"/>
          </w:tcPr>
          <w:p>
            <w:pPr>
              <w:pStyle w:val="16"/>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提高效率</w:t>
            </w:r>
          </w:p>
        </w:tc>
        <w:tc>
          <w:tcPr>
            <w:tcW w:w="5386" w:type="dxa"/>
            <w:vAlign w:val="center"/>
          </w:tcPr>
          <w:p>
            <w:pPr>
              <w:pStyle w:val="16"/>
            </w:pPr>
            <w:r>
              <w:t>提高效率</w:t>
            </w:r>
          </w:p>
        </w:tc>
        <w:tc>
          <w:tcPr>
            <w:tcW w:w="2268" w:type="dxa"/>
            <w:vAlign w:val="center"/>
          </w:tcPr>
          <w:p>
            <w:pPr>
              <w:pStyle w:val="16"/>
            </w:pPr>
            <w:r>
              <w:t>≥100</w:t>
            </w:r>
          </w:p>
        </w:tc>
        <w:tc>
          <w:tcPr>
            <w:tcW w:w="1276" w:type="dxa"/>
            <w:vAlign w:val="center"/>
          </w:tcPr>
          <w:p>
            <w:pPr>
              <w:pStyle w:val="16"/>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营造良好社会氛围</w:t>
            </w:r>
          </w:p>
        </w:tc>
        <w:tc>
          <w:tcPr>
            <w:tcW w:w="5386" w:type="dxa"/>
            <w:vAlign w:val="center"/>
          </w:tcPr>
          <w:p>
            <w:pPr>
              <w:pStyle w:val="16"/>
            </w:pPr>
            <w:r>
              <w:t>营造良好社会氛围</w:t>
            </w:r>
          </w:p>
        </w:tc>
        <w:tc>
          <w:tcPr>
            <w:tcW w:w="2268" w:type="dxa"/>
            <w:vAlign w:val="center"/>
          </w:tcPr>
          <w:p>
            <w:pPr>
              <w:pStyle w:val="16"/>
            </w:pPr>
            <w:r>
              <w:t>营造良好社会氛围</w:t>
            </w:r>
          </w:p>
        </w:tc>
        <w:tc>
          <w:tcPr>
            <w:tcW w:w="1276" w:type="dxa"/>
            <w:vAlign w:val="center"/>
          </w:tcPr>
          <w:p>
            <w:pPr>
              <w:pStyle w:val="16"/>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生态效益提升</w:t>
            </w:r>
          </w:p>
        </w:tc>
        <w:tc>
          <w:tcPr>
            <w:tcW w:w="5386" w:type="dxa"/>
            <w:vAlign w:val="center"/>
          </w:tcPr>
          <w:p>
            <w:pPr>
              <w:pStyle w:val="16"/>
            </w:pPr>
            <w:r>
              <w:t>生态效益提升</w:t>
            </w:r>
          </w:p>
        </w:tc>
        <w:tc>
          <w:tcPr>
            <w:tcW w:w="2268" w:type="dxa"/>
            <w:vAlign w:val="center"/>
          </w:tcPr>
          <w:p>
            <w:pPr>
              <w:pStyle w:val="16"/>
            </w:pPr>
            <w:r>
              <w:t>≥100</w:t>
            </w:r>
          </w:p>
        </w:tc>
        <w:tc>
          <w:tcPr>
            <w:tcW w:w="1276" w:type="dxa"/>
            <w:vAlign w:val="center"/>
          </w:tcPr>
          <w:p>
            <w:pPr>
              <w:pStyle w:val="16"/>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5386" w:type="dxa"/>
            <w:vAlign w:val="center"/>
          </w:tcPr>
          <w:p>
            <w:pPr>
              <w:pStyle w:val="16"/>
            </w:pPr>
            <w:r>
              <w:t>维护社会稳定</w:t>
            </w:r>
          </w:p>
        </w:tc>
        <w:tc>
          <w:tcPr>
            <w:tcW w:w="2268" w:type="dxa"/>
            <w:vAlign w:val="center"/>
          </w:tcPr>
          <w:p>
            <w:pPr>
              <w:pStyle w:val="16"/>
            </w:pPr>
            <w:r>
              <w:t>≥100</w:t>
            </w:r>
          </w:p>
        </w:tc>
        <w:tc>
          <w:tcPr>
            <w:tcW w:w="1276" w:type="dxa"/>
            <w:vAlign w:val="center"/>
          </w:tcPr>
          <w:p>
            <w:pPr>
              <w:pStyle w:val="16"/>
            </w:pPr>
            <w:r>
              <w:t>社区工作者经费表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社区工作者满意度</w:t>
            </w:r>
          </w:p>
        </w:tc>
        <w:tc>
          <w:tcPr>
            <w:tcW w:w="5386" w:type="dxa"/>
            <w:vAlign w:val="center"/>
          </w:tcPr>
          <w:p>
            <w:pPr>
              <w:pStyle w:val="16"/>
            </w:pPr>
            <w:r>
              <w:t>社区工作者满意度</w:t>
            </w:r>
          </w:p>
        </w:tc>
        <w:tc>
          <w:tcPr>
            <w:tcW w:w="2268" w:type="dxa"/>
            <w:vAlign w:val="center"/>
          </w:tcPr>
          <w:p>
            <w:pPr>
              <w:pStyle w:val="16"/>
            </w:pPr>
            <w:r>
              <w:t>≥100</w:t>
            </w:r>
          </w:p>
        </w:tc>
        <w:tc>
          <w:tcPr>
            <w:tcW w:w="1276" w:type="dxa"/>
            <w:vAlign w:val="center"/>
          </w:tcPr>
          <w:p>
            <w:pPr>
              <w:pStyle w:val="16"/>
            </w:pPr>
            <w:r>
              <w:t>社区工作者经费表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3、业务经费绩效目标表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13011125P00001210574A</w:t>
            </w:r>
          </w:p>
        </w:tc>
        <w:tc>
          <w:tcPr>
            <w:tcW w:w="2835" w:type="dxa"/>
            <w:vAlign w:val="center"/>
          </w:tcPr>
          <w:p>
            <w:pPr>
              <w:pStyle w:val="14"/>
            </w:pPr>
            <w:r>
              <w:t>项目名称</w:t>
            </w:r>
          </w:p>
        </w:tc>
        <w:tc>
          <w:tcPr>
            <w:tcW w:w="6095" w:type="dxa"/>
            <w:gridSpan w:val="3"/>
            <w:vAlign w:val="center"/>
          </w:tcPr>
          <w:p>
            <w:pPr>
              <w:pStyle w:val="16"/>
            </w:pPr>
            <w:r>
              <w:t>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1.保障日常办公业务需要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保障单位运转天数</w:t>
            </w:r>
          </w:p>
        </w:tc>
        <w:tc>
          <w:tcPr>
            <w:tcW w:w="5386" w:type="dxa"/>
            <w:vAlign w:val="center"/>
          </w:tcPr>
          <w:p>
            <w:pPr>
              <w:pStyle w:val="16"/>
            </w:pPr>
            <w:r>
              <w:t>保障单位运转天数</w:t>
            </w:r>
          </w:p>
        </w:tc>
        <w:tc>
          <w:tcPr>
            <w:tcW w:w="2268" w:type="dxa"/>
            <w:vAlign w:val="center"/>
          </w:tcPr>
          <w:p>
            <w:pPr>
              <w:pStyle w:val="16"/>
            </w:pPr>
            <w:r>
              <w:t>≥360≥360天</w:t>
            </w:r>
          </w:p>
        </w:tc>
        <w:tc>
          <w:tcPr>
            <w:tcW w:w="1276" w:type="dxa"/>
            <w:vAlign w:val="center"/>
          </w:tcPr>
          <w:p>
            <w:pPr>
              <w:pStyle w:val="16"/>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日常运转保障情况</w:t>
            </w:r>
          </w:p>
        </w:tc>
        <w:tc>
          <w:tcPr>
            <w:tcW w:w="5386" w:type="dxa"/>
            <w:vAlign w:val="center"/>
          </w:tcPr>
          <w:p>
            <w:pPr>
              <w:pStyle w:val="16"/>
            </w:pPr>
            <w:r>
              <w:t>日常运转保障情况</w:t>
            </w:r>
          </w:p>
        </w:tc>
        <w:tc>
          <w:tcPr>
            <w:tcW w:w="2268" w:type="dxa"/>
            <w:vAlign w:val="center"/>
          </w:tcPr>
          <w:p>
            <w:pPr>
              <w:pStyle w:val="16"/>
            </w:pPr>
            <w:r>
              <w:t>正常保障</w:t>
            </w:r>
          </w:p>
        </w:tc>
        <w:tc>
          <w:tcPr>
            <w:tcW w:w="1276" w:type="dxa"/>
            <w:vAlign w:val="center"/>
          </w:tcPr>
          <w:p>
            <w:pPr>
              <w:pStyle w:val="16"/>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支付及时性</w:t>
            </w:r>
          </w:p>
        </w:tc>
        <w:tc>
          <w:tcPr>
            <w:tcW w:w="5386" w:type="dxa"/>
            <w:vAlign w:val="center"/>
          </w:tcPr>
          <w:p>
            <w:pPr>
              <w:pStyle w:val="16"/>
            </w:pPr>
            <w:r>
              <w:t>支付及时性</w:t>
            </w:r>
          </w:p>
        </w:tc>
        <w:tc>
          <w:tcPr>
            <w:tcW w:w="2268" w:type="dxa"/>
            <w:vAlign w:val="center"/>
          </w:tcPr>
          <w:p>
            <w:pPr>
              <w:pStyle w:val="16"/>
            </w:pPr>
            <w:r>
              <w:t>及时支付</w:t>
            </w:r>
          </w:p>
        </w:tc>
        <w:tc>
          <w:tcPr>
            <w:tcW w:w="1276" w:type="dxa"/>
            <w:vAlign w:val="center"/>
          </w:tcPr>
          <w:p>
            <w:pPr>
              <w:pStyle w:val="16"/>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≤3万元</w:t>
            </w:r>
          </w:p>
        </w:tc>
        <w:tc>
          <w:tcPr>
            <w:tcW w:w="1276" w:type="dxa"/>
            <w:vAlign w:val="center"/>
          </w:tcPr>
          <w:p>
            <w:pPr>
              <w:pStyle w:val="16"/>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提高公务服务水平</w:t>
            </w:r>
          </w:p>
        </w:tc>
        <w:tc>
          <w:tcPr>
            <w:tcW w:w="5386" w:type="dxa"/>
            <w:vAlign w:val="center"/>
          </w:tcPr>
          <w:p>
            <w:pPr>
              <w:pStyle w:val="16"/>
            </w:pPr>
            <w:r>
              <w:t>提高公务服务水平</w:t>
            </w:r>
          </w:p>
        </w:tc>
        <w:tc>
          <w:tcPr>
            <w:tcW w:w="2268" w:type="dxa"/>
            <w:vAlign w:val="center"/>
          </w:tcPr>
          <w:p>
            <w:pPr>
              <w:pStyle w:val="16"/>
            </w:pPr>
            <w:r>
              <w:t>各项工作正常开展</w:t>
            </w:r>
          </w:p>
        </w:tc>
        <w:tc>
          <w:tcPr>
            <w:tcW w:w="1276" w:type="dxa"/>
            <w:vAlign w:val="center"/>
          </w:tcPr>
          <w:p>
            <w:pPr>
              <w:pStyle w:val="16"/>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社会效益指标</w:t>
            </w:r>
          </w:p>
        </w:tc>
        <w:tc>
          <w:tcPr>
            <w:tcW w:w="2835" w:type="dxa"/>
            <w:vAlign w:val="center"/>
          </w:tcPr>
          <w:p>
            <w:pPr>
              <w:pStyle w:val="16"/>
            </w:pPr>
            <w:r>
              <w:t>安心工作，提高经济效益</w:t>
            </w:r>
          </w:p>
        </w:tc>
        <w:tc>
          <w:tcPr>
            <w:tcW w:w="5386" w:type="dxa"/>
            <w:vAlign w:val="center"/>
          </w:tcPr>
          <w:p>
            <w:pPr>
              <w:pStyle w:val="16"/>
            </w:pPr>
            <w:r>
              <w:t>安心工作，提高经济效益</w:t>
            </w:r>
          </w:p>
        </w:tc>
        <w:tc>
          <w:tcPr>
            <w:tcW w:w="2268" w:type="dxa"/>
            <w:vAlign w:val="center"/>
          </w:tcPr>
          <w:p>
            <w:pPr>
              <w:pStyle w:val="16"/>
            </w:pPr>
            <w:r>
              <w:t>效果显著</w:t>
            </w:r>
          </w:p>
        </w:tc>
        <w:tc>
          <w:tcPr>
            <w:tcW w:w="1276" w:type="dxa"/>
            <w:vAlign w:val="center"/>
          </w:tcPr>
          <w:p>
            <w:pPr>
              <w:pStyle w:val="16"/>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生态效益指标</w:t>
            </w:r>
          </w:p>
        </w:tc>
        <w:tc>
          <w:tcPr>
            <w:tcW w:w="2835" w:type="dxa"/>
            <w:vAlign w:val="center"/>
          </w:tcPr>
          <w:p>
            <w:pPr>
              <w:pStyle w:val="16"/>
            </w:pPr>
            <w:r>
              <w:t>维护生态文明</w:t>
            </w:r>
          </w:p>
        </w:tc>
        <w:tc>
          <w:tcPr>
            <w:tcW w:w="5386" w:type="dxa"/>
            <w:vAlign w:val="center"/>
          </w:tcPr>
          <w:p>
            <w:pPr>
              <w:pStyle w:val="16"/>
            </w:pPr>
            <w:r>
              <w:t>维护生态文明</w:t>
            </w:r>
          </w:p>
        </w:tc>
        <w:tc>
          <w:tcPr>
            <w:tcW w:w="2268" w:type="dxa"/>
            <w:vAlign w:val="center"/>
          </w:tcPr>
          <w:p>
            <w:pPr>
              <w:pStyle w:val="16"/>
            </w:pPr>
            <w:r>
              <w:t>提高改善</w:t>
            </w:r>
          </w:p>
        </w:tc>
        <w:tc>
          <w:tcPr>
            <w:tcW w:w="1276" w:type="dxa"/>
            <w:vAlign w:val="center"/>
          </w:tcPr>
          <w:p>
            <w:pPr>
              <w:pStyle w:val="16"/>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保障社会稳定</w:t>
            </w:r>
          </w:p>
        </w:tc>
        <w:tc>
          <w:tcPr>
            <w:tcW w:w="5386" w:type="dxa"/>
            <w:vAlign w:val="center"/>
          </w:tcPr>
          <w:p>
            <w:pPr>
              <w:pStyle w:val="16"/>
            </w:pPr>
            <w:r>
              <w:t>保障社会稳定</w:t>
            </w:r>
          </w:p>
        </w:tc>
        <w:tc>
          <w:tcPr>
            <w:tcW w:w="2268" w:type="dxa"/>
            <w:vAlign w:val="center"/>
          </w:tcPr>
          <w:p>
            <w:pPr>
              <w:pStyle w:val="16"/>
            </w:pPr>
            <w:r>
              <w:t>效果显著</w:t>
            </w:r>
          </w:p>
        </w:tc>
        <w:tc>
          <w:tcPr>
            <w:tcW w:w="1276" w:type="dxa"/>
            <w:vAlign w:val="center"/>
          </w:tcPr>
          <w:p>
            <w:pPr>
              <w:pStyle w:val="16"/>
            </w:pPr>
            <w:r>
              <w:t>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职工满意度</w:t>
            </w:r>
          </w:p>
        </w:tc>
        <w:tc>
          <w:tcPr>
            <w:tcW w:w="5386" w:type="dxa"/>
            <w:vAlign w:val="center"/>
          </w:tcPr>
          <w:p>
            <w:pPr>
              <w:pStyle w:val="16"/>
            </w:pPr>
            <w:r>
              <w:t>职工满意度</w:t>
            </w:r>
          </w:p>
        </w:tc>
        <w:tc>
          <w:tcPr>
            <w:tcW w:w="2268" w:type="dxa"/>
            <w:vAlign w:val="center"/>
          </w:tcPr>
          <w:p>
            <w:pPr>
              <w:pStyle w:val="16"/>
            </w:pPr>
            <w:r>
              <w:t>≥100%</w:t>
            </w:r>
          </w:p>
        </w:tc>
        <w:tc>
          <w:tcPr>
            <w:tcW w:w="1276" w:type="dxa"/>
            <w:vAlign w:val="center"/>
          </w:tcPr>
          <w:p>
            <w:pPr>
              <w:pStyle w:val="16"/>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214中共石家庄市栾城区委社会工作部</w:t>
            </w:r>
          </w:p>
        </w:tc>
        <w:tc>
          <w:tcPr>
            <w:tcW w:w="7712" w:type="dxa"/>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6748" w:type="dxa"/>
            <w:gridSpan w:val="7"/>
            <w:vAlign w:val="center"/>
          </w:tcPr>
          <w:p>
            <w:pPr>
              <w:pStyle w:val="14"/>
            </w:pPr>
            <w:r>
              <w:t>政府采购金额（当年部门预算安排资金）</w:t>
            </w:r>
          </w:p>
        </w:tc>
        <w:tc>
          <w:tcPr>
            <w:tcW w:w="964" w:type="dxa"/>
            <w:vMerge w:val="restart"/>
            <w:vAlign w:val="center"/>
          </w:tcPr>
          <w:p>
            <w:pPr>
              <w:pStyle w:val="14"/>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中共石家庄市栾城区委社会工作部（含所属单位）上年末固定资产金额为</w:t>
      </w:r>
      <w:r>
        <w:rPr>
          <w:rFonts w:hint="eastAsia" w:ascii="Times New Roman" w:hAnsi="Times New Roman" w:eastAsia="方正仿宋_GBK" w:cs="Times New Roman"/>
          <w:b w:val="0"/>
          <w:color w:val="000000"/>
          <w:sz w:val="28"/>
        </w:rPr>
        <w:t>7</w:t>
      </w:r>
      <w:r>
        <w:rPr>
          <w:rFonts w:hint="eastAsia" w:eastAsia="方正仿宋_GBK" w:cs="Times New Roman"/>
          <w:b w:val="0"/>
          <w:color w:val="000000"/>
          <w:sz w:val="28"/>
          <w:lang w:val="en-US" w:eastAsia="zh-CN"/>
        </w:rPr>
        <w:t>.</w:t>
      </w:r>
      <w:r>
        <w:rPr>
          <w:rFonts w:hint="eastAsia" w:ascii="Times New Roman" w:hAnsi="Times New Roman" w:eastAsia="方正仿宋_GBK" w:cs="Times New Roman"/>
          <w:b w:val="0"/>
          <w:color w:val="000000"/>
          <w:sz w:val="28"/>
        </w:rPr>
        <w:t>7</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3"/>
            </w:pPr>
            <w:r>
              <w:t>214中共石家庄市栾城区委社会工作部</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6"/>
              <w:rPr>
                <w:rFonts w:hint="eastAsia"/>
              </w:rPr>
            </w:pPr>
            <w:r>
              <w:t>1、房屋（平方米）</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6"/>
              <w:rPr>
                <w:rFonts w:hint="eastAsia"/>
              </w:rPr>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7.75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rPr>
          <w:rFonts w:hint="eastAsia" w:eastAsia="宋体"/>
          <w:lang w:val="en-US" w:eastAsia="zh-CN"/>
        </w:rPr>
      </w:pPr>
      <w:r>
        <w:rPr>
          <w:rFonts w:ascii="Times New Roman" w:hAnsi="Times New Roman" w:eastAsia="方正仿宋_GBK" w:cs="Times New Roman"/>
          <w:b w:val="0"/>
          <w:color w:val="000000"/>
          <w:sz w:val="28"/>
        </w:rPr>
        <w:t>我部门无其他需要说</w:t>
      </w:r>
      <w:r>
        <w:rPr>
          <w:rFonts w:hint="eastAsia" w:eastAsia="方正仿宋_GBK" w:cs="Times New Roman"/>
          <w:b w:val="0"/>
          <w:color w:val="000000"/>
          <w:sz w:val="28"/>
          <w:lang w:eastAsia="zh-CN"/>
        </w:rPr>
        <w:t>明。</w:t>
      </w:r>
      <w:bookmarkStart w:id="20" w:name="_GoBack"/>
      <w:bookmarkEnd w:id="20"/>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FZFangSong-Z02">
    <w:altName w:val="Segoe Print"/>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AA3B63"/>
    <w:rsid w:val="19D95485"/>
    <w:rsid w:val="1DF0665E"/>
    <w:rsid w:val="24CC572F"/>
    <w:rsid w:val="286D035E"/>
    <w:rsid w:val="2E966A4E"/>
    <w:rsid w:val="30497624"/>
    <w:rsid w:val="3ED100BA"/>
    <w:rsid w:val="42202F4A"/>
    <w:rsid w:val="5FE377F5"/>
    <w:rsid w:val="67E70261"/>
    <w:rsid w:val="692E78DD"/>
    <w:rsid w:val="7F5A09C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Words>6955</Words>
  <Characters>8491</Characters>
  <TotalTime>4</TotalTime>
  <ScaleCrop>false</ScaleCrop>
  <LinksUpToDate>false</LinksUpToDate>
  <CharactersWithSpaces>8676</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2025-01-22T09:08:00Z</dcterms:created>
  <dc:creator>Administrator</dc:creator>
  <cp:lastModifiedBy>Administrator</cp:lastModifiedBy>
  <dcterms:modified xsi:type="dcterms:W3CDTF">2025-02-13T03:04:38Z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eyJoZGlkIjoiN2MxNmZkMjM0MWRhODliZTJhNGQ5MmMxZDBiOTA4ZjkiLCJ1c2VySWQiOiI4MDgyMzYzNjMifQ==</vt:lpwstr>
  </property>
  <property fmtid="{D5CDD505-2E9C-101B-9397-08002B2CF9AE}" pid="3" name="KSOProductBuildVer">
    <vt:lpwstr>2052-11.1.0.9021</vt:lpwstr>
  </property>
  <property fmtid="{D5CDD505-2E9C-101B-9397-08002B2CF9AE}" pid="4" name="ICV">
    <vt:lpwstr>D07A7B429832451B89E90EF05A55E12C_13</vt:lpwstr>
  </property>
</Properties>
</file>