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highlight w:val="none"/>
        </w:rPr>
      </w:pPr>
      <w:r>
        <w:rPr>
          <w:rFonts w:ascii="黑体" w:hAnsi="黑体" w:eastAsia="黑体" w:cs="黑体"/>
          <w:b/>
          <w:color w:val="000000"/>
          <w:sz w:val="44"/>
          <w:highlight w:val="none"/>
        </w:rPr>
        <w:t>2025年部门预算信息公开目录</w:t>
      </w:r>
    </w:p>
    <w:p>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pPr>
        <w:pStyle w:val="5"/>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3</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5</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9</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13</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16</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18</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部门预算政府性基金预算财政拨款支出表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20</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21</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22</w:t>
      </w:r>
      <w:r>
        <w:rPr>
          <w:highlight w:val="none"/>
        </w:rPr>
        <w:fldChar w:fldCharType="end"/>
      </w:r>
      <w:r>
        <w:rPr>
          <w:highlight w:val="none"/>
        </w:rPr>
        <w:fldChar w:fldCharType="end"/>
      </w:r>
    </w:p>
    <w:p>
      <w:pPr>
        <w:rPr>
          <w:highlight w:val="none"/>
        </w:rPr>
      </w:pPr>
      <w:r>
        <w:rPr>
          <w:highlight w:val="none"/>
        </w:rPr>
        <w:fldChar w:fldCharType="end"/>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pPr>
        <w:pStyle w:val="5"/>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23</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25</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26</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26</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五、部门整体绩效目标</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27</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六、部门主管专项资金预算安排情况及绩效目标</w:t>
      </w:r>
      <w:r>
        <w:rPr>
          <w:highlight w:val="none"/>
        </w:rPr>
        <w:tab/>
      </w:r>
      <w:r>
        <w:rPr>
          <w:highlight w:val="none"/>
        </w:rPr>
        <w:fldChar w:fldCharType="begin"/>
      </w:r>
      <w:r>
        <w:rPr>
          <w:highlight w:val="none"/>
        </w:rPr>
        <w:instrText xml:space="preserve">PAGEREF _Toc_3_3_0000000015 \h</w:instrText>
      </w:r>
      <w:r>
        <w:rPr>
          <w:highlight w:val="none"/>
        </w:rPr>
        <w:fldChar w:fldCharType="separate"/>
      </w:r>
      <w:r>
        <w:rPr>
          <w:highlight w:val="none"/>
        </w:rPr>
        <w:t>30</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七、部门项目预算安排情况及绩效目标</w:t>
      </w:r>
      <w:r>
        <w:rPr>
          <w:highlight w:val="none"/>
        </w:rPr>
        <w:tab/>
      </w:r>
      <w:r>
        <w:rPr>
          <w:highlight w:val="none"/>
        </w:rPr>
        <w:fldChar w:fldCharType="begin"/>
      </w:r>
      <w:r>
        <w:rPr>
          <w:highlight w:val="none"/>
        </w:rPr>
        <w:instrText xml:space="preserve">PAGEREF _Toc_3_3_0000000016 \h</w:instrText>
      </w:r>
      <w:r>
        <w:rPr>
          <w:highlight w:val="none"/>
        </w:rPr>
        <w:fldChar w:fldCharType="separate"/>
      </w:r>
      <w:r>
        <w:rPr>
          <w:highlight w:val="none"/>
        </w:rPr>
        <w:t>31</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八、政府采购预算情况</w:t>
      </w:r>
      <w:r>
        <w:rPr>
          <w:highlight w:val="none"/>
        </w:rPr>
        <w:tab/>
      </w:r>
      <w:r>
        <w:rPr>
          <w:highlight w:val="none"/>
        </w:rPr>
        <w:fldChar w:fldCharType="begin"/>
      </w:r>
      <w:r>
        <w:rPr>
          <w:highlight w:val="none"/>
        </w:rPr>
        <w:instrText xml:space="preserve">PAGEREF _Toc_3_3_0000000017 \h</w:instrText>
      </w:r>
      <w:r>
        <w:rPr>
          <w:highlight w:val="none"/>
        </w:rPr>
        <w:fldChar w:fldCharType="separate"/>
      </w:r>
      <w:r>
        <w:rPr>
          <w:highlight w:val="none"/>
        </w:rPr>
        <w:t>136</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九、国有资产信息</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36</w:t>
      </w:r>
    </w:p>
    <w:p>
      <w:pPr>
        <w:pStyle w:val="5"/>
        <w:tabs>
          <w:tab w:val="right" w:leader="dot" w:pos="14562"/>
        </w:tabs>
        <w:rPr>
          <w:highlight w:val="none"/>
        </w:rPr>
      </w:pPr>
      <w:r>
        <w:rPr>
          <w:highlight w:val="none"/>
        </w:rPr>
        <w:fldChar w:fldCharType="begin"/>
      </w:r>
      <w:r>
        <w:rPr>
          <w:highlight w:val="none"/>
        </w:rPr>
        <w:instrText xml:space="preserve"> HYPERLINK \l "_Toc_3_3_0000000019" </w:instrText>
      </w:r>
      <w:r>
        <w:rPr>
          <w:highlight w:val="none"/>
        </w:rPr>
        <w:fldChar w:fldCharType="separate"/>
      </w:r>
      <w:r>
        <w:rPr>
          <w:highlight w:val="none"/>
        </w:rPr>
        <w:t>十、名词解释</w:t>
      </w:r>
      <w:r>
        <w:rPr>
          <w:highlight w:val="none"/>
        </w:rPr>
        <w:tab/>
      </w:r>
      <w:r>
        <w:rPr>
          <w:highlight w:val="none"/>
        </w:rPr>
        <w:fldChar w:fldCharType="begin"/>
      </w:r>
      <w:r>
        <w:rPr>
          <w:highlight w:val="none"/>
        </w:rPr>
        <w:instrText xml:space="preserve">PAGEREF _Toc_3_3_0000000019 \h</w:instrText>
      </w:r>
      <w:r>
        <w:rPr>
          <w:highlight w:val="none"/>
        </w:rPr>
        <w:fldChar w:fldCharType="separate"/>
      </w:r>
      <w:r>
        <w:rPr>
          <w:highlight w:val="none"/>
        </w:rPr>
        <w:t>137</w:t>
      </w:r>
      <w:r>
        <w:rPr>
          <w:highlight w:val="none"/>
        </w:rPr>
        <w:fldChar w:fldCharType="end"/>
      </w:r>
      <w:r>
        <w:rPr>
          <w:highlight w:val="none"/>
        </w:rPr>
        <w:fldChar w:fldCharType="end"/>
      </w:r>
    </w:p>
    <w:p>
      <w:pPr>
        <w:pStyle w:val="5"/>
        <w:tabs>
          <w:tab w:val="right" w:leader="dot" w:pos="14562"/>
        </w:tabs>
        <w:rPr>
          <w:highlight w:val="none"/>
        </w:rPr>
      </w:pPr>
      <w:r>
        <w:rPr>
          <w:highlight w:val="none"/>
        </w:rPr>
        <w:fldChar w:fldCharType="begin"/>
      </w:r>
      <w:r>
        <w:rPr>
          <w:highlight w:val="none"/>
        </w:rPr>
        <w:instrText xml:space="preserve"> HYPERLINK \l "_Toc_3_3_0000000020" </w:instrText>
      </w:r>
      <w:r>
        <w:rPr>
          <w:highlight w:val="none"/>
        </w:rPr>
        <w:fldChar w:fldCharType="separate"/>
      </w:r>
      <w:r>
        <w:rPr>
          <w:highlight w:val="none"/>
        </w:rPr>
        <w:t>十一、其他需要说明的事项</w:t>
      </w:r>
      <w:r>
        <w:rPr>
          <w:highlight w:val="none"/>
        </w:rPr>
        <w:tab/>
      </w:r>
      <w:r>
        <w:rPr>
          <w:highlight w:val="none"/>
        </w:rPr>
        <w:fldChar w:fldCharType="begin"/>
      </w:r>
      <w:r>
        <w:rPr>
          <w:highlight w:val="none"/>
        </w:rPr>
        <w:instrText xml:space="preserve">PAGEREF _Toc_3_3_0000000020 \h</w:instrText>
      </w:r>
      <w:r>
        <w:rPr>
          <w:highlight w:val="none"/>
        </w:rPr>
        <w:fldChar w:fldCharType="separate"/>
      </w:r>
      <w:r>
        <w:rPr>
          <w:highlight w:val="none"/>
        </w:rPr>
        <w:t>138</w:t>
      </w:r>
      <w:r>
        <w:rPr>
          <w:highlight w:val="none"/>
        </w:rPr>
        <w:fldChar w:fldCharType="end"/>
      </w:r>
      <w:r>
        <w:rPr>
          <w:highlight w:val="none"/>
        </w:rPr>
        <w:fldChar w:fldCharType="end"/>
      </w:r>
    </w:p>
    <w:p>
      <w:pPr>
        <w:rPr>
          <w:highlight w:val="none"/>
        </w:rPr>
      </w:pPr>
      <w:r>
        <w:rPr>
          <w:highlight w:val="none"/>
        </w:rPr>
        <w:fldChar w:fldCharType="end"/>
      </w:r>
    </w:p>
    <w:p>
      <w:pPr>
        <w:rPr>
          <w:highlight w:val="none"/>
        </w:r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6222.82</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r>
              <w:rPr>
                <w:highlight w:val="none"/>
              </w:rPr>
              <w:t>277.68</w:t>
            </w: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五、单位资金</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r>
              <w:rPr>
                <w:highlight w:val="none"/>
              </w:rPr>
              <w:t>6196.35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26.47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三十一、人行科目</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6500.50</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6500.73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r>
              <w:rPr>
                <w:highlight w:val="none"/>
              </w:rPr>
              <w:t>0.23</w:t>
            </w: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6500.73</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6500.73</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9"/>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2"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6500.73</w:t>
            </w:r>
          </w:p>
        </w:tc>
        <w:tc>
          <w:tcPr>
            <w:tcW w:w="1134" w:type="dxa"/>
            <w:vAlign w:val="center"/>
          </w:tcPr>
          <w:p>
            <w:pPr>
              <w:pStyle w:val="19"/>
              <w:rPr>
                <w:highlight w:val="none"/>
              </w:rPr>
            </w:pPr>
            <w:r>
              <w:rPr>
                <w:highlight w:val="none"/>
              </w:rPr>
              <w:t>6500.50</w:t>
            </w:r>
          </w:p>
        </w:tc>
        <w:tc>
          <w:tcPr>
            <w:tcW w:w="1134" w:type="dxa"/>
            <w:vAlign w:val="center"/>
          </w:tcPr>
          <w:p>
            <w:pPr>
              <w:pStyle w:val="19"/>
              <w:rPr>
                <w:highlight w:val="none"/>
              </w:rPr>
            </w:pPr>
            <w:r>
              <w:rPr>
                <w:highlight w:val="none"/>
              </w:rPr>
              <w:t>6500.50</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1559" w:type="dxa"/>
            <w:vAlign w:val="center"/>
          </w:tcPr>
          <w:p>
            <w:pPr>
              <w:pStyle w:val="16"/>
              <w:rPr>
                <w:highlight w:val="none"/>
              </w:rPr>
            </w:pPr>
            <w:r>
              <w:rPr>
                <w:highlight w:val="none"/>
              </w:rPr>
              <w:t>社会保障和就业支出</w:t>
            </w:r>
          </w:p>
        </w:tc>
        <w:tc>
          <w:tcPr>
            <w:tcW w:w="1134" w:type="dxa"/>
            <w:vAlign w:val="center"/>
          </w:tcPr>
          <w:p>
            <w:pPr>
              <w:pStyle w:val="15"/>
              <w:rPr>
                <w:highlight w:val="none"/>
              </w:rPr>
            </w:pPr>
            <w:r>
              <w:rPr>
                <w:highlight w:val="none"/>
              </w:rPr>
              <w:t>6196.35</w:t>
            </w:r>
          </w:p>
        </w:tc>
        <w:tc>
          <w:tcPr>
            <w:tcW w:w="1134" w:type="dxa"/>
            <w:vAlign w:val="center"/>
          </w:tcPr>
          <w:p>
            <w:pPr>
              <w:pStyle w:val="15"/>
              <w:rPr>
                <w:highlight w:val="none"/>
              </w:rPr>
            </w:pPr>
            <w:r>
              <w:rPr>
                <w:highlight w:val="none"/>
              </w:rPr>
              <w:t>6196.35</w:t>
            </w:r>
          </w:p>
        </w:tc>
        <w:tc>
          <w:tcPr>
            <w:tcW w:w="1134" w:type="dxa"/>
            <w:vAlign w:val="center"/>
          </w:tcPr>
          <w:p>
            <w:pPr>
              <w:pStyle w:val="15"/>
              <w:rPr>
                <w:highlight w:val="none"/>
              </w:rPr>
            </w:pPr>
            <w:r>
              <w:rPr>
                <w:highlight w:val="none"/>
              </w:rPr>
              <w:t>6196.35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1559" w:type="dxa"/>
            <w:vAlign w:val="center"/>
          </w:tcPr>
          <w:p>
            <w:pPr>
              <w:pStyle w:val="16"/>
              <w:rPr>
                <w:highlight w:val="none"/>
              </w:rPr>
            </w:pPr>
            <w:r>
              <w:rPr>
                <w:highlight w:val="none"/>
              </w:rPr>
              <w:t>民政管理事务</w:t>
            </w:r>
          </w:p>
        </w:tc>
        <w:tc>
          <w:tcPr>
            <w:tcW w:w="1134" w:type="dxa"/>
            <w:vAlign w:val="center"/>
          </w:tcPr>
          <w:p>
            <w:pPr>
              <w:pStyle w:val="15"/>
              <w:rPr>
                <w:highlight w:val="none"/>
              </w:rPr>
            </w:pPr>
            <w:r>
              <w:rPr>
                <w:highlight w:val="none"/>
              </w:rPr>
              <w:t>407.36</w:t>
            </w:r>
          </w:p>
        </w:tc>
        <w:tc>
          <w:tcPr>
            <w:tcW w:w="1134" w:type="dxa"/>
            <w:vAlign w:val="center"/>
          </w:tcPr>
          <w:p>
            <w:pPr>
              <w:pStyle w:val="15"/>
              <w:rPr>
                <w:highlight w:val="none"/>
              </w:rPr>
            </w:pPr>
            <w:r>
              <w:rPr>
                <w:highlight w:val="none"/>
              </w:rPr>
              <w:t>407.36</w:t>
            </w:r>
          </w:p>
        </w:tc>
        <w:tc>
          <w:tcPr>
            <w:tcW w:w="1134" w:type="dxa"/>
            <w:vAlign w:val="center"/>
          </w:tcPr>
          <w:p>
            <w:pPr>
              <w:pStyle w:val="15"/>
              <w:rPr>
                <w:highlight w:val="none"/>
              </w:rPr>
            </w:pPr>
            <w:r>
              <w:rPr>
                <w:highlight w:val="none"/>
              </w:rPr>
              <w:t>407.36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r>
              <w:rPr>
                <w:highlight w:val="none"/>
              </w:rPr>
              <w:t>231.96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2080202</w:t>
            </w:r>
          </w:p>
        </w:tc>
        <w:tc>
          <w:tcPr>
            <w:tcW w:w="1559" w:type="dxa"/>
            <w:vAlign w:val="center"/>
          </w:tcPr>
          <w:p>
            <w:pPr>
              <w:pStyle w:val="16"/>
              <w:rPr>
                <w:highlight w:val="none"/>
              </w:rPr>
            </w:pPr>
            <w:r>
              <w:rPr>
                <w:highlight w:val="none"/>
              </w:rPr>
              <w:t>一般行政管理事务</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r>
              <w:rPr>
                <w:highlight w:val="none"/>
              </w:rPr>
              <w:t>124.83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2080207</w:t>
            </w:r>
          </w:p>
        </w:tc>
        <w:tc>
          <w:tcPr>
            <w:tcW w:w="1559" w:type="dxa"/>
            <w:vAlign w:val="center"/>
          </w:tcPr>
          <w:p>
            <w:pPr>
              <w:pStyle w:val="16"/>
              <w:rPr>
                <w:highlight w:val="none"/>
              </w:rPr>
            </w:pPr>
            <w:r>
              <w:rPr>
                <w:highlight w:val="none"/>
              </w:rPr>
              <w:t>行政区划和地名管理</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r>
              <w:rPr>
                <w:highlight w:val="none"/>
              </w:rPr>
              <w:t>50.56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20805</w:t>
            </w:r>
          </w:p>
        </w:tc>
        <w:tc>
          <w:tcPr>
            <w:tcW w:w="1559" w:type="dxa"/>
            <w:vAlign w:val="center"/>
          </w:tcPr>
          <w:p>
            <w:pPr>
              <w:pStyle w:val="16"/>
              <w:rPr>
                <w:highlight w:val="none"/>
              </w:rPr>
            </w:pPr>
            <w:r>
              <w:rPr>
                <w:highlight w:val="none"/>
              </w:rPr>
              <w:t>行政事业单位养老支出</w:t>
            </w:r>
          </w:p>
        </w:tc>
        <w:tc>
          <w:tcPr>
            <w:tcW w:w="1134" w:type="dxa"/>
            <w:vAlign w:val="center"/>
          </w:tcPr>
          <w:p>
            <w:pPr>
              <w:pStyle w:val="15"/>
              <w:rPr>
                <w:highlight w:val="none"/>
              </w:rPr>
            </w:pPr>
            <w:r>
              <w:rPr>
                <w:highlight w:val="none"/>
              </w:rPr>
              <w:t>193.91</w:t>
            </w:r>
          </w:p>
        </w:tc>
        <w:tc>
          <w:tcPr>
            <w:tcW w:w="1134" w:type="dxa"/>
            <w:vAlign w:val="center"/>
          </w:tcPr>
          <w:p>
            <w:pPr>
              <w:pStyle w:val="15"/>
              <w:rPr>
                <w:highlight w:val="none"/>
              </w:rPr>
            </w:pPr>
            <w:r>
              <w:rPr>
                <w:highlight w:val="none"/>
              </w:rPr>
              <w:t>193.91</w:t>
            </w:r>
          </w:p>
        </w:tc>
        <w:tc>
          <w:tcPr>
            <w:tcW w:w="1134" w:type="dxa"/>
            <w:vAlign w:val="center"/>
          </w:tcPr>
          <w:p>
            <w:pPr>
              <w:pStyle w:val="15"/>
              <w:rPr>
                <w:highlight w:val="none"/>
              </w:rPr>
            </w:pPr>
            <w:r>
              <w:rPr>
                <w:highlight w:val="none"/>
              </w:rPr>
              <w:t>193.91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2080505</w:t>
            </w:r>
          </w:p>
        </w:tc>
        <w:tc>
          <w:tcPr>
            <w:tcW w:w="1559" w:type="dxa"/>
            <w:vAlign w:val="center"/>
          </w:tcPr>
          <w:p>
            <w:pPr>
              <w:pStyle w:val="16"/>
              <w:rPr>
                <w:highlight w:val="none"/>
              </w:rPr>
            </w:pPr>
            <w:r>
              <w:rPr>
                <w:highlight w:val="none"/>
              </w:rPr>
              <w:t>机关事业单位基本养老保险缴费支出</w:t>
            </w:r>
          </w:p>
        </w:tc>
        <w:tc>
          <w:tcPr>
            <w:tcW w:w="1134" w:type="dxa"/>
            <w:vAlign w:val="center"/>
          </w:tcPr>
          <w:p>
            <w:pPr>
              <w:pStyle w:val="15"/>
              <w:rPr>
                <w:highlight w:val="none"/>
              </w:rPr>
            </w:pPr>
            <w:r>
              <w:rPr>
                <w:highlight w:val="none"/>
              </w:rPr>
              <w:t>35.75</w:t>
            </w:r>
          </w:p>
        </w:tc>
        <w:tc>
          <w:tcPr>
            <w:tcW w:w="1134" w:type="dxa"/>
            <w:vAlign w:val="center"/>
          </w:tcPr>
          <w:p>
            <w:pPr>
              <w:pStyle w:val="15"/>
              <w:rPr>
                <w:highlight w:val="none"/>
              </w:rPr>
            </w:pPr>
            <w:r>
              <w:rPr>
                <w:highlight w:val="none"/>
              </w:rPr>
              <w:t>35.75</w:t>
            </w:r>
          </w:p>
        </w:tc>
        <w:tc>
          <w:tcPr>
            <w:tcW w:w="1134" w:type="dxa"/>
            <w:vAlign w:val="center"/>
          </w:tcPr>
          <w:p>
            <w:pPr>
              <w:pStyle w:val="15"/>
              <w:rPr>
                <w:highlight w:val="none"/>
              </w:rPr>
            </w:pPr>
            <w:r>
              <w:rPr>
                <w:highlight w:val="none"/>
              </w:rPr>
              <w:t>35.75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2080599</w:t>
            </w:r>
          </w:p>
        </w:tc>
        <w:tc>
          <w:tcPr>
            <w:tcW w:w="1559" w:type="dxa"/>
            <w:vAlign w:val="center"/>
          </w:tcPr>
          <w:p>
            <w:pPr>
              <w:pStyle w:val="16"/>
              <w:rPr>
                <w:highlight w:val="none"/>
              </w:rPr>
            </w:pPr>
            <w:r>
              <w:rPr>
                <w:highlight w:val="none"/>
              </w:rPr>
              <w:t>其他行政事业单位养老支出</w:t>
            </w:r>
          </w:p>
        </w:tc>
        <w:tc>
          <w:tcPr>
            <w:tcW w:w="1134" w:type="dxa"/>
            <w:vAlign w:val="center"/>
          </w:tcPr>
          <w:p>
            <w:pPr>
              <w:pStyle w:val="15"/>
              <w:rPr>
                <w:highlight w:val="none"/>
              </w:rPr>
            </w:pPr>
            <w:r>
              <w:rPr>
                <w:highlight w:val="none"/>
              </w:rPr>
              <w:t>158.16</w:t>
            </w:r>
          </w:p>
        </w:tc>
        <w:tc>
          <w:tcPr>
            <w:tcW w:w="1134" w:type="dxa"/>
            <w:vAlign w:val="center"/>
          </w:tcPr>
          <w:p>
            <w:pPr>
              <w:pStyle w:val="15"/>
              <w:rPr>
                <w:highlight w:val="none"/>
              </w:rPr>
            </w:pPr>
            <w:r>
              <w:rPr>
                <w:highlight w:val="none"/>
              </w:rPr>
              <w:t>158.16</w:t>
            </w:r>
          </w:p>
        </w:tc>
        <w:tc>
          <w:tcPr>
            <w:tcW w:w="1134" w:type="dxa"/>
            <w:vAlign w:val="center"/>
          </w:tcPr>
          <w:p>
            <w:pPr>
              <w:pStyle w:val="15"/>
              <w:rPr>
                <w:highlight w:val="none"/>
              </w:rPr>
            </w:pPr>
            <w:r>
              <w:rPr>
                <w:highlight w:val="none"/>
              </w:rPr>
              <w:t>158.16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20810</w:t>
            </w:r>
          </w:p>
        </w:tc>
        <w:tc>
          <w:tcPr>
            <w:tcW w:w="1559" w:type="dxa"/>
            <w:vAlign w:val="center"/>
          </w:tcPr>
          <w:p>
            <w:pPr>
              <w:pStyle w:val="16"/>
              <w:rPr>
                <w:highlight w:val="none"/>
              </w:rPr>
            </w:pPr>
            <w:r>
              <w:rPr>
                <w:highlight w:val="none"/>
              </w:rPr>
              <w:t>社会福利</w:t>
            </w:r>
          </w:p>
        </w:tc>
        <w:tc>
          <w:tcPr>
            <w:tcW w:w="1134" w:type="dxa"/>
            <w:vAlign w:val="center"/>
          </w:tcPr>
          <w:p>
            <w:pPr>
              <w:pStyle w:val="15"/>
              <w:rPr>
                <w:highlight w:val="none"/>
              </w:rPr>
            </w:pPr>
            <w:r>
              <w:rPr>
                <w:highlight w:val="none"/>
              </w:rPr>
              <w:t>1977.86</w:t>
            </w:r>
          </w:p>
        </w:tc>
        <w:tc>
          <w:tcPr>
            <w:tcW w:w="1134" w:type="dxa"/>
            <w:vAlign w:val="center"/>
          </w:tcPr>
          <w:p>
            <w:pPr>
              <w:pStyle w:val="15"/>
              <w:rPr>
                <w:highlight w:val="none"/>
              </w:rPr>
            </w:pPr>
            <w:r>
              <w:rPr>
                <w:highlight w:val="none"/>
              </w:rPr>
              <w:t>1977.86</w:t>
            </w:r>
          </w:p>
        </w:tc>
        <w:tc>
          <w:tcPr>
            <w:tcW w:w="1134" w:type="dxa"/>
            <w:vAlign w:val="center"/>
          </w:tcPr>
          <w:p>
            <w:pPr>
              <w:pStyle w:val="15"/>
              <w:rPr>
                <w:highlight w:val="none"/>
              </w:rPr>
            </w:pPr>
            <w:r>
              <w:rPr>
                <w:highlight w:val="none"/>
              </w:rPr>
              <w:t>1977.86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2081001</w:t>
            </w:r>
          </w:p>
        </w:tc>
        <w:tc>
          <w:tcPr>
            <w:tcW w:w="1559" w:type="dxa"/>
            <w:vAlign w:val="center"/>
          </w:tcPr>
          <w:p>
            <w:pPr>
              <w:pStyle w:val="16"/>
              <w:rPr>
                <w:highlight w:val="none"/>
              </w:rPr>
            </w:pPr>
            <w:r>
              <w:rPr>
                <w:highlight w:val="none"/>
              </w:rPr>
              <w:t>儿童福利</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r>
              <w:rPr>
                <w:highlight w:val="none"/>
              </w:rPr>
              <w:t>147.71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2081002</w:t>
            </w:r>
          </w:p>
        </w:tc>
        <w:tc>
          <w:tcPr>
            <w:tcW w:w="1559" w:type="dxa"/>
            <w:vAlign w:val="center"/>
          </w:tcPr>
          <w:p>
            <w:pPr>
              <w:pStyle w:val="16"/>
              <w:rPr>
                <w:highlight w:val="none"/>
              </w:rPr>
            </w:pPr>
            <w:r>
              <w:rPr>
                <w:highlight w:val="none"/>
              </w:rPr>
              <w:t>老年福利</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r>
              <w:rPr>
                <w:highlight w:val="none"/>
              </w:rPr>
              <w:t>619.31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2081004</w:t>
            </w:r>
          </w:p>
        </w:tc>
        <w:tc>
          <w:tcPr>
            <w:tcW w:w="1559" w:type="dxa"/>
            <w:vAlign w:val="center"/>
          </w:tcPr>
          <w:p>
            <w:pPr>
              <w:pStyle w:val="16"/>
              <w:rPr>
                <w:highlight w:val="none"/>
              </w:rPr>
            </w:pPr>
            <w:r>
              <w:rPr>
                <w:highlight w:val="none"/>
              </w:rPr>
              <w:t>殡葬</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r>
              <w:rPr>
                <w:highlight w:val="none"/>
              </w:rPr>
              <w:t>625.28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2081005</w:t>
            </w:r>
          </w:p>
        </w:tc>
        <w:tc>
          <w:tcPr>
            <w:tcW w:w="1559" w:type="dxa"/>
            <w:vAlign w:val="center"/>
          </w:tcPr>
          <w:p>
            <w:pPr>
              <w:pStyle w:val="16"/>
              <w:rPr>
                <w:highlight w:val="none"/>
              </w:rPr>
            </w:pPr>
            <w:r>
              <w:rPr>
                <w:highlight w:val="none"/>
              </w:rPr>
              <w:t>社会福利事业单位</w:t>
            </w:r>
          </w:p>
        </w:tc>
        <w:tc>
          <w:tcPr>
            <w:tcW w:w="1134" w:type="dxa"/>
            <w:vAlign w:val="center"/>
          </w:tcPr>
          <w:p>
            <w:pPr>
              <w:pStyle w:val="15"/>
              <w:rPr>
                <w:highlight w:val="none"/>
              </w:rPr>
            </w:pPr>
            <w:r>
              <w:rPr>
                <w:highlight w:val="none"/>
              </w:rPr>
              <w:t>585.56</w:t>
            </w:r>
          </w:p>
        </w:tc>
        <w:tc>
          <w:tcPr>
            <w:tcW w:w="1134" w:type="dxa"/>
            <w:vAlign w:val="center"/>
          </w:tcPr>
          <w:p>
            <w:pPr>
              <w:pStyle w:val="15"/>
              <w:rPr>
                <w:highlight w:val="none"/>
              </w:rPr>
            </w:pPr>
            <w:r>
              <w:rPr>
                <w:highlight w:val="none"/>
              </w:rPr>
              <w:t>585.56</w:t>
            </w:r>
          </w:p>
        </w:tc>
        <w:tc>
          <w:tcPr>
            <w:tcW w:w="1134" w:type="dxa"/>
            <w:vAlign w:val="center"/>
          </w:tcPr>
          <w:p>
            <w:pPr>
              <w:pStyle w:val="15"/>
              <w:rPr>
                <w:highlight w:val="none"/>
              </w:rPr>
            </w:pPr>
            <w:r>
              <w:rPr>
                <w:highlight w:val="none"/>
              </w:rPr>
              <w:t>585.56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20811</w:t>
            </w:r>
          </w:p>
        </w:tc>
        <w:tc>
          <w:tcPr>
            <w:tcW w:w="1559" w:type="dxa"/>
            <w:vAlign w:val="center"/>
          </w:tcPr>
          <w:p>
            <w:pPr>
              <w:pStyle w:val="16"/>
              <w:rPr>
                <w:highlight w:val="none"/>
              </w:rPr>
            </w:pPr>
            <w:r>
              <w:rPr>
                <w:highlight w:val="none"/>
              </w:rPr>
              <w:t>残疾人事业</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2081107</w:t>
            </w:r>
          </w:p>
        </w:tc>
        <w:tc>
          <w:tcPr>
            <w:tcW w:w="1559" w:type="dxa"/>
            <w:vAlign w:val="center"/>
          </w:tcPr>
          <w:p>
            <w:pPr>
              <w:pStyle w:val="16"/>
              <w:rPr>
                <w:highlight w:val="none"/>
              </w:rPr>
            </w:pPr>
            <w:r>
              <w:rPr>
                <w:highlight w:val="none"/>
              </w:rPr>
              <w:t>残疾人生活和护理补贴</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r>
              <w:rPr>
                <w:highlight w:val="none"/>
              </w:rPr>
              <w:t>730.92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20819</w:t>
            </w:r>
          </w:p>
        </w:tc>
        <w:tc>
          <w:tcPr>
            <w:tcW w:w="1559" w:type="dxa"/>
            <w:vAlign w:val="center"/>
          </w:tcPr>
          <w:p>
            <w:pPr>
              <w:pStyle w:val="16"/>
              <w:rPr>
                <w:highlight w:val="none"/>
              </w:rPr>
            </w:pPr>
            <w:r>
              <w:rPr>
                <w:highlight w:val="none"/>
              </w:rPr>
              <w:t>最低生活保障</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r>
              <w:rPr>
                <w:highlight w:val="none"/>
              </w:rPr>
              <w:t>2053.00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2081901</w:t>
            </w:r>
          </w:p>
        </w:tc>
        <w:tc>
          <w:tcPr>
            <w:tcW w:w="1559" w:type="dxa"/>
            <w:vAlign w:val="center"/>
          </w:tcPr>
          <w:p>
            <w:pPr>
              <w:pStyle w:val="16"/>
              <w:rPr>
                <w:highlight w:val="none"/>
              </w:rPr>
            </w:pPr>
            <w:r>
              <w:rPr>
                <w:highlight w:val="none"/>
              </w:rPr>
              <w:t>城市最低生活保障金支出</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2081902</w:t>
            </w:r>
          </w:p>
        </w:tc>
        <w:tc>
          <w:tcPr>
            <w:tcW w:w="1559" w:type="dxa"/>
            <w:vAlign w:val="center"/>
          </w:tcPr>
          <w:p>
            <w:pPr>
              <w:pStyle w:val="16"/>
              <w:rPr>
                <w:highlight w:val="none"/>
              </w:rPr>
            </w:pPr>
            <w:r>
              <w:rPr>
                <w:highlight w:val="none"/>
              </w:rPr>
              <w:t>农村最低生活保障金支出</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r>
              <w:rPr>
                <w:highlight w:val="none"/>
              </w:rPr>
              <w:t>1995.00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20820</w:t>
            </w:r>
          </w:p>
        </w:tc>
        <w:tc>
          <w:tcPr>
            <w:tcW w:w="1559" w:type="dxa"/>
            <w:vAlign w:val="center"/>
          </w:tcPr>
          <w:p>
            <w:pPr>
              <w:pStyle w:val="16"/>
              <w:rPr>
                <w:highlight w:val="none"/>
              </w:rPr>
            </w:pPr>
            <w:r>
              <w:rPr>
                <w:highlight w:val="none"/>
              </w:rPr>
              <w:t>临时救助</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r>
              <w:rPr>
                <w:highlight w:val="none"/>
              </w:rPr>
              <w:t>144.40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2082001</w:t>
            </w:r>
          </w:p>
        </w:tc>
        <w:tc>
          <w:tcPr>
            <w:tcW w:w="1559" w:type="dxa"/>
            <w:vAlign w:val="center"/>
          </w:tcPr>
          <w:p>
            <w:pPr>
              <w:pStyle w:val="16"/>
              <w:rPr>
                <w:highlight w:val="none"/>
              </w:rPr>
            </w:pPr>
            <w:r>
              <w:rPr>
                <w:highlight w:val="none"/>
              </w:rPr>
              <w:t>临时救助支出</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r>
              <w:rPr>
                <w:highlight w:val="none"/>
              </w:rPr>
              <w:t>142.40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2082002</w:t>
            </w:r>
          </w:p>
        </w:tc>
        <w:tc>
          <w:tcPr>
            <w:tcW w:w="1559" w:type="dxa"/>
            <w:vAlign w:val="center"/>
          </w:tcPr>
          <w:p>
            <w:pPr>
              <w:pStyle w:val="16"/>
              <w:rPr>
                <w:highlight w:val="none"/>
              </w:rPr>
            </w:pPr>
            <w:r>
              <w:rPr>
                <w:highlight w:val="none"/>
              </w:rPr>
              <w:t>流浪乞讨人员救助支出</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r>
              <w:rPr>
                <w:highlight w:val="none"/>
              </w:rPr>
              <w:t>2.00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20821</w:t>
            </w:r>
          </w:p>
        </w:tc>
        <w:tc>
          <w:tcPr>
            <w:tcW w:w="1559" w:type="dxa"/>
            <w:vAlign w:val="center"/>
          </w:tcPr>
          <w:p>
            <w:pPr>
              <w:pStyle w:val="16"/>
              <w:rPr>
                <w:highlight w:val="none"/>
              </w:rPr>
            </w:pPr>
            <w:r>
              <w:rPr>
                <w:highlight w:val="none"/>
              </w:rPr>
              <w:t>特困人员救助供养</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r>
              <w:rPr>
                <w:highlight w:val="none"/>
              </w:rPr>
              <w:t>556.91</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2082101</w:t>
            </w:r>
          </w:p>
        </w:tc>
        <w:tc>
          <w:tcPr>
            <w:tcW w:w="1559" w:type="dxa"/>
            <w:vAlign w:val="center"/>
          </w:tcPr>
          <w:p>
            <w:pPr>
              <w:pStyle w:val="16"/>
              <w:rPr>
                <w:highlight w:val="none"/>
              </w:rPr>
            </w:pPr>
            <w:r>
              <w:rPr>
                <w:highlight w:val="none"/>
              </w:rPr>
              <w:t>城市特困人员救助供养支出</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r>
              <w:rPr>
                <w:highlight w:val="none"/>
              </w:rPr>
              <w:t>6.42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25</w:t>
            </w:r>
          </w:p>
        </w:tc>
        <w:tc>
          <w:tcPr>
            <w:tcW w:w="992" w:type="dxa"/>
            <w:vAlign w:val="center"/>
          </w:tcPr>
          <w:p>
            <w:pPr>
              <w:pStyle w:val="16"/>
              <w:rPr>
                <w:highlight w:val="none"/>
              </w:rPr>
            </w:pPr>
            <w:r>
              <w:rPr>
                <w:highlight w:val="none"/>
              </w:rPr>
              <w:t>2082102</w:t>
            </w:r>
          </w:p>
        </w:tc>
        <w:tc>
          <w:tcPr>
            <w:tcW w:w="1559" w:type="dxa"/>
            <w:vAlign w:val="center"/>
          </w:tcPr>
          <w:p>
            <w:pPr>
              <w:pStyle w:val="16"/>
              <w:rPr>
                <w:highlight w:val="none"/>
              </w:rPr>
            </w:pPr>
            <w:r>
              <w:rPr>
                <w:highlight w:val="none"/>
              </w:rPr>
              <w:t>农村特困人员救助供养支出</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r>
              <w:rPr>
                <w:highlight w:val="none"/>
              </w:rPr>
              <w:t>550.49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26</w:t>
            </w:r>
          </w:p>
        </w:tc>
        <w:tc>
          <w:tcPr>
            <w:tcW w:w="992" w:type="dxa"/>
            <w:vAlign w:val="center"/>
          </w:tcPr>
          <w:p>
            <w:pPr>
              <w:pStyle w:val="16"/>
              <w:rPr>
                <w:highlight w:val="none"/>
              </w:rPr>
            </w:pPr>
            <w:r>
              <w:rPr>
                <w:highlight w:val="none"/>
              </w:rPr>
              <w:t>20825</w:t>
            </w:r>
          </w:p>
        </w:tc>
        <w:tc>
          <w:tcPr>
            <w:tcW w:w="1559" w:type="dxa"/>
            <w:vAlign w:val="center"/>
          </w:tcPr>
          <w:p>
            <w:pPr>
              <w:pStyle w:val="16"/>
              <w:rPr>
                <w:highlight w:val="none"/>
              </w:rPr>
            </w:pPr>
            <w:r>
              <w:rPr>
                <w:highlight w:val="none"/>
              </w:rPr>
              <w:t>其他生活救助</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27</w:t>
            </w:r>
          </w:p>
        </w:tc>
        <w:tc>
          <w:tcPr>
            <w:tcW w:w="992" w:type="dxa"/>
            <w:vAlign w:val="center"/>
          </w:tcPr>
          <w:p>
            <w:pPr>
              <w:pStyle w:val="16"/>
              <w:rPr>
                <w:highlight w:val="none"/>
              </w:rPr>
            </w:pPr>
            <w:r>
              <w:rPr>
                <w:highlight w:val="none"/>
              </w:rPr>
              <w:t>2082502</w:t>
            </w:r>
          </w:p>
        </w:tc>
        <w:tc>
          <w:tcPr>
            <w:tcW w:w="1559" w:type="dxa"/>
            <w:vAlign w:val="center"/>
          </w:tcPr>
          <w:p>
            <w:pPr>
              <w:pStyle w:val="16"/>
              <w:rPr>
                <w:highlight w:val="none"/>
              </w:rPr>
            </w:pPr>
            <w:r>
              <w:rPr>
                <w:highlight w:val="none"/>
              </w:rPr>
              <w:t>其他农村生活救助</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r>
              <w:rPr>
                <w:highlight w:val="none"/>
              </w:rPr>
              <w:t>130.00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28</w:t>
            </w:r>
          </w:p>
        </w:tc>
        <w:tc>
          <w:tcPr>
            <w:tcW w:w="992" w:type="dxa"/>
            <w:vAlign w:val="center"/>
          </w:tcPr>
          <w:p>
            <w:pPr>
              <w:pStyle w:val="16"/>
              <w:rPr>
                <w:highlight w:val="none"/>
              </w:rPr>
            </w:pPr>
            <w:r>
              <w:rPr>
                <w:highlight w:val="none"/>
              </w:rPr>
              <w:t>20827</w:t>
            </w:r>
          </w:p>
        </w:tc>
        <w:tc>
          <w:tcPr>
            <w:tcW w:w="1559" w:type="dxa"/>
            <w:vAlign w:val="center"/>
          </w:tcPr>
          <w:p>
            <w:pPr>
              <w:pStyle w:val="16"/>
              <w:rPr>
                <w:highlight w:val="none"/>
              </w:rPr>
            </w:pPr>
            <w:r>
              <w:rPr>
                <w:highlight w:val="none"/>
              </w:rPr>
              <w:t>财政对其他社会保险基金的补助</w:t>
            </w:r>
          </w:p>
        </w:tc>
        <w:tc>
          <w:tcPr>
            <w:tcW w:w="1134" w:type="dxa"/>
            <w:vAlign w:val="center"/>
          </w:tcPr>
          <w:p>
            <w:pPr>
              <w:pStyle w:val="15"/>
              <w:rPr>
                <w:highlight w:val="none"/>
              </w:rPr>
            </w:pPr>
            <w:r>
              <w:rPr>
                <w:highlight w:val="none"/>
              </w:rPr>
              <w:t>1.99</w:t>
            </w:r>
          </w:p>
        </w:tc>
        <w:tc>
          <w:tcPr>
            <w:tcW w:w="1134" w:type="dxa"/>
            <w:vAlign w:val="center"/>
          </w:tcPr>
          <w:p>
            <w:pPr>
              <w:pStyle w:val="15"/>
              <w:rPr>
                <w:highlight w:val="none"/>
              </w:rPr>
            </w:pPr>
            <w:r>
              <w:rPr>
                <w:highlight w:val="none"/>
              </w:rPr>
              <w:t>1.99</w:t>
            </w:r>
          </w:p>
        </w:tc>
        <w:tc>
          <w:tcPr>
            <w:tcW w:w="1134" w:type="dxa"/>
            <w:vAlign w:val="center"/>
          </w:tcPr>
          <w:p>
            <w:pPr>
              <w:pStyle w:val="15"/>
              <w:rPr>
                <w:highlight w:val="none"/>
              </w:rPr>
            </w:pPr>
            <w:r>
              <w:rPr>
                <w:highlight w:val="none"/>
              </w:rPr>
              <w:t>1.99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29</w:t>
            </w:r>
          </w:p>
        </w:tc>
        <w:tc>
          <w:tcPr>
            <w:tcW w:w="992" w:type="dxa"/>
            <w:vAlign w:val="center"/>
          </w:tcPr>
          <w:p>
            <w:pPr>
              <w:pStyle w:val="16"/>
              <w:rPr>
                <w:highlight w:val="none"/>
              </w:rPr>
            </w:pPr>
            <w:r>
              <w:rPr>
                <w:highlight w:val="none"/>
              </w:rPr>
              <w:t>2082701</w:t>
            </w:r>
          </w:p>
        </w:tc>
        <w:tc>
          <w:tcPr>
            <w:tcW w:w="1559" w:type="dxa"/>
            <w:vAlign w:val="center"/>
          </w:tcPr>
          <w:p>
            <w:pPr>
              <w:pStyle w:val="16"/>
              <w:rPr>
                <w:highlight w:val="none"/>
              </w:rPr>
            </w:pPr>
            <w:r>
              <w:rPr>
                <w:highlight w:val="none"/>
              </w:rPr>
              <w:t>财政对失业保险基金的补助</w:t>
            </w:r>
          </w:p>
        </w:tc>
        <w:tc>
          <w:tcPr>
            <w:tcW w:w="1134" w:type="dxa"/>
            <w:vAlign w:val="center"/>
          </w:tcPr>
          <w:p>
            <w:pPr>
              <w:pStyle w:val="15"/>
              <w:rPr>
                <w:highlight w:val="none"/>
              </w:rPr>
            </w:pPr>
            <w:r>
              <w:rPr>
                <w:highlight w:val="none"/>
              </w:rPr>
              <w:t>1.16</w:t>
            </w:r>
          </w:p>
        </w:tc>
        <w:tc>
          <w:tcPr>
            <w:tcW w:w="1134" w:type="dxa"/>
            <w:vAlign w:val="center"/>
          </w:tcPr>
          <w:p>
            <w:pPr>
              <w:pStyle w:val="15"/>
              <w:rPr>
                <w:highlight w:val="none"/>
              </w:rPr>
            </w:pPr>
            <w:r>
              <w:rPr>
                <w:highlight w:val="none"/>
              </w:rPr>
              <w:t>1.16</w:t>
            </w:r>
          </w:p>
        </w:tc>
        <w:tc>
          <w:tcPr>
            <w:tcW w:w="1134" w:type="dxa"/>
            <w:vAlign w:val="center"/>
          </w:tcPr>
          <w:p>
            <w:pPr>
              <w:pStyle w:val="15"/>
              <w:rPr>
                <w:highlight w:val="none"/>
              </w:rPr>
            </w:pPr>
            <w:r>
              <w:rPr>
                <w:highlight w:val="none"/>
              </w:rPr>
              <w:t>1.16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30</w:t>
            </w:r>
          </w:p>
        </w:tc>
        <w:tc>
          <w:tcPr>
            <w:tcW w:w="992" w:type="dxa"/>
            <w:vAlign w:val="center"/>
          </w:tcPr>
          <w:p>
            <w:pPr>
              <w:pStyle w:val="16"/>
              <w:rPr>
                <w:highlight w:val="none"/>
              </w:rPr>
            </w:pPr>
            <w:r>
              <w:rPr>
                <w:highlight w:val="none"/>
              </w:rPr>
              <w:t>2082702</w:t>
            </w:r>
          </w:p>
        </w:tc>
        <w:tc>
          <w:tcPr>
            <w:tcW w:w="1559" w:type="dxa"/>
            <w:vAlign w:val="center"/>
          </w:tcPr>
          <w:p>
            <w:pPr>
              <w:pStyle w:val="16"/>
              <w:rPr>
                <w:highlight w:val="none"/>
              </w:rPr>
            </w:pPr>
            <w:r>
              <w:rPr>
                <w:highlight w:val="none"/>
              </w:rPr>
              <w:t>财政对工伤保险基金的补助</w:t>
            </w:r>
          </w:p>
        </w:tc>
        <w:tc>
          <w:tcPr>
            <w:tcW w:w="1134" w:type="dxa"/>
            <w:vAlign w:val="center"/>
          </w:tcPr>
          <w:p>
            <w:pPr>
              <w:pStyle w:val="15"/>
              <w:rPr>
                <w:highlight w:val="none"/>
              </w:rPr>
            </w:pPr>
            <w:r>
              <w:rPr>
                <w:highlight w:val="none"/>
              </w:rPr>
              <w:t>0.83</w:t>
            </w:r>
          </w:p>
        </w:tc>
        <w:tc>
          <w:tcPr>
            <w:tcW w:w="1134" w:type="dxa"/>
            <w:vAlign w:val="center"/>
          </w:tcPr>
          <w:p>
            <w:pPr>
              <w:pStyle w:val="15"/>
              <w:rPr>
                <w:highlight w:val="none"/>
              </w:rPr>
            </w:pPr>
            <w:r>
              <w:rPr>
                <w:highlight w:val="none"/>
              </w:rPr>
              <w:t>0.83</w:t>
            </w:r>
          </w:p>
        </w:tc>
        <w:tc>
          <w:tcPr>
            <w:tcW w:w="1134" w:type="dxa"/>
            <w:vAlign w:val="center"/>
          </w:tcPr>
          <w:p>
            <w:pPr>
              <w:pStyle w:val="15"/>
              <w:rPr>
                <w:highlight w:val="none"/>
              </w:rPr>
            </w:pPr>
            <w:r>
              <w:rPr>
                <w:highlight w:val="none"/>
              </w:rPr>
              <w:t>0.83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31</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32</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r>
              <w:rPr>
                <w:highlight w:val="none"/>
              </w:rPr>
              <w:t>26.47</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33</w:t>
            </w:r>
          </w:p>
        </w:tc>
        <w:tc>
          <w:tcPr>
            <w:tcW w:w="992" w:type="dxa"/>
            <w:vAlign w:val="center"/>
          </w:tcPr>
          <w:p>
            <w:pPr>
              <w:pStyle w:val="16"/>
              <w:rPr>
                <w:highlight w:val="none"/>
              </w:rPr>
            </w:pPr>
            <w:r>
              <w:rPr>
                <w:highlight w:val="none"/>
              </w:rPr>
              <w:t>2101101</w:t>
            </w:r>
          </w:p>
        </w:tc>
        <w:tc>
          <w:tcPr>
            <w:tcW w:w="1559" w:type="dxa"/>
            <w:vAlign w:val="center"/>
          </w:tcPr>
          <w:p>
            <w:pPr>
              <w:pStyle w:val="16"/>
              <w:rPr>
                <w:highlight w:val="none"/>
              </w:rPr>
            </w:pPr>
            <w:r>
              <w:rPr>
                <w:highlight w:val="none"/>
              </w:rPr>
              <w:t>行政单位医疗</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r>
              <w:rPr>
                <w:highlight w:val="none"/>
              </w:rPr>
              <w:t>6.44</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34</w:t>
            </w:r>
          </w:p>
        </w:tc>
        <w:tc>
          <w:tcPr>
            <w:tcW w:w="992" w:type="dxa"/>
            <w:vAlign w:val="center"/>
          </w:tcPr>
          <w:p>
            <w:pPr>
              <w:pStyle w:val="16"/>
              <w:rPr>
                <w:highlight w:val="none"/>
              </w:rPr>
            </w:pPr>
            <w:r>
              <w:rPr>
                <w:highlight w:val="none"/>
              </w:rPr>
              <w:t>2101102</w:t>
            </w:r>
          </w:p>
        </w:tc>
        <w:tc>
          <w:tcPr>
            <w:tcW w:w="1559" w:type="dxa"/>
            <w:vAlign w:val="center"/>
          </w:tcPr>
          <w:p>
            <w:pPr>
              <w:pStyle w:val="16"/>
              <w:rPr>
                <w:highlight w:val="none"/>
              </w:rPr>
            </w:pPr>
            <w:r>
              <w:rPr>
                <w:highlight w:val="none"/>
              </w:rPr>
              <w:t>事业单位医疗</w:t>
            </w:r>
          </w:p>
        </w:tc>
        <w:tc>
          <w:tcPr>
            <w:tcW w:w="1134" w:type="dxa"/>
            <w:vAlign w:val="center"/>
          </w:tcPr>
          <w:p>
            <w:pPr>
              <w:pStyle w:val="15"/>
              <w:rPr>
                <w:highlight w:val="none"/>
              </w:rPr>
            </w:pPr>
            <w:r>
              <w:rPr>
                <w:highlight w:val="none"/>
              </w:rPr>
              <w:t>20.03</w:t>
            </w:r>
          </w:p>
        </w:tc>
        <w:tc>
          <w:tcPr>
            <w:tcW w:w="1134" w:type="dxa"/>
            <w:vAlign w:val="center"/>
          </w:tcPr>
          <w:p>
            <w:pPr>
              <w:pStyle w:val="15"/>
              <w:rPr>
                <w:highlight w:val="none"/>
              </w:rPr>
            </w:pPr>
            <w:r>
              <w:rPr>
                <w:highlight w:val="none"/>
              </w:rPr>
              <w:t>20.03</w:t>
            </w:r>
          </w:p>
        </w:tc>
        <w:tc>
          <w:tcPr>
            <w:tcW w:w="1134" w:type="dxa"/>
            <w:vAlign w:val="center"/>
          </w:tcPr>
          <w:p>
            <w:pPr>
              <w:pStyle w:val="15"/>
              <w:rPr>
                <w:highlight w:val="none"/>
              </w:rPr>
            </w:pPr>
            <w:r>
              <w:rPr>
                <w:highlight w:val="none"/>
              </w:rPr>
              <w:t>20.03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35</w:t>
            </w:r>
          </w:p>
        </w:tc>
        <w:tc>
          <w:tcPr>
            <w:tcW w:w="992" w:type="dxa"/>
            <w:vAlign w:val="center"/>
          </w:tcPr>
          <w:p>
            <w:pPr>
              <w:pStyle w:val="16"/>
              <w:rPr>
                <w:highlight w:val="none"/>
              </w:rPr>
            </w:pPr>
            <w:r>
              <w:rPr>
                <w:highlight w:val="none"/>
              </w:rPr>
              <w:t>229</w:t>
            </w:r>
          </w:p>
        </w:tc>
        <w:tc>
          <w:tcPr>
            <w:tcW w:w="1559" w:type="dxa"/>
            <w:vAlign w:val="center"/>
          </w:tcPr>
          <w:p>
            <w:pPr>
              <w:pStyle w:val="16"/>
              <w:rPr>
                <w:highlight w:val="none"/>
              </w:rPr>
            </w:pPr>
            <w:r>
              <w:rPr>
                <w:highlight w:val="none"/>
              </w:rPr>
              <w:t>其他支出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36</w:t>
            </w:r>
          </w:p>
        </w:tc>
        <w:tc>
          <w:tcPr>
            <w:tcW w:w="992" w:type="dxa"/>
            <w:vAlign w:val="center"/>
          </w:tcPr>
          <w:p>
            <w:pPr>
              <w:pStyle w:val="16"/>
              <w:rPr>
                <w:highlight w:val="none"/>
              </w:rPr>
            </w:pPr>
            <w:r>
              <w:rPr>
                <w:highlight w:val="none"/>
              </w:rPr>
              <w:t>22960</w:t>
            </w:r>
          </w:p>
        </w:tc>
        <w:tc>
          <w:tcPr>
            <w:tcW w:w="1559" w:type="dxa"/>
            <w:vAlign w:val="center"/>
          </w:tcPr>
          <w:p>
            <w:pPr>
              <w:pStyle w:val="16"/>
              <w:rPr>
                <w:highlight w:val="none"/>
              </w:rPr>
            </w:pPr>
            <w:r>
              <w:rPr>
                <w:highlight w:val="none"/>
              </w:rPr>
              <w:t>彩票公益金安排的支出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37</w:t>
            </w:r>
          </w:p>
        </w:tc>
        <w:tc>
          <w:tcPr>
            <w:tcW w:w="992" w:type="dxa"/>
            <w:vAlign w:val="center"/>
          </w:tcPr>
          <w:p>
            <w:pPr>
              <w:pStyle w:val="16"/>
              <w:rPr>
                <w:highlight w:val="none"/>
              </w:rPr>
            </w:pPr>
            <w:r>
              <w:rPr>
                <w:highlight w:val="none"/>
              </w:rPr>
              <w:t>2296002</w:t>
            </w:r>
          </w:p>
        </w:tc>
        <w:tc>
          <w:tcPr>
            <w:tcW w:w="1559" w:type="dxa"/>
            <w:vAlign w:val="center"/>
          </w:tcPr>
          <w:p>
            <w:pPr>
              <w:pStyle w:val="16"/>
              <w:rPr>
                <w:highlight w:val="none"/>
              </w:rPr>
            </w:pPr>
            <w:r>
              <w:rPr>
                <w:highlight w:val="none"/>
              </w:rPr>
              <w:t>用于社会福利的彩票公益金支出</w:t>
            </w:r>
          </w:p>
        </w:tc>
        <w:tc>
          <w:tcPr>
            <w:tcW w:w="1134" w:type="dxa"/>
            <w:vAlign w:val="center"/>
          </w:tcPr>
          <w:p>
            <w:pPr>
              <w:pStyle w:val="15"/>
              <w:rPr>
                <w:highlight w:val="none"/>
              </w:rPr>
            </w:pPr>
            <w:r>
              <w:rPr>
                <w:highlight w:val="none"/>
              </w:rPr>
              <w:t>277.91</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r>
              <w:rPr>
                <w:highlight w:val="none"/>
              </w:rPr>
              <w:t>277.68</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r>
              <w:rPr>
                <w:highlight w:val="none"/>
              </w:rPr>
              <w:t>0.23</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9"/>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722"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7"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6500.73</w:t>
            </w:r>
          </w:p>
        </w:tc>
        <w:tc>
          <w:tcPr>
            <w:tcW w:w="1361" w:type="dxa"/>
            <w:vAlign w:val="center"/>
          </w:tcPr>
          <w:p>
            <w:pPr>
              <w:pStyle w:val="19"/>
              <w:rPr>
                <w:highlight w:val="none"/>
              </w:rPr>
            </w:pPr>
            <w:r>
              <w:rPr>
                <w:highlight w:val="none"/>
              </w:rPr>
              <w:t>595.35</w:t>
            </w:r>
          </w:p>
        </w:tc>
        <w:tc>
          <w:tcPr>
            <w:tcW w:w="1361" w:type="dxa"/>
            <w:vAlign w:val="center"/>
          </w:tcPr>
          <w:p>
            <w:pPr>
              <w:pStyle w:val="19"/>
              <w:rPr>
                <w:highlight w:val="none"/>
              </w:rPr>
            </w:pPr>
            <w:r>
              <w:rPr>
                <w:highlight w:val="none"/>
              </w:rPr>
              <w:t>5905.38</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1361" w:type="dxa"/>
            <w:vAlign w:val="center"/>
          </w:tcPr>
          <w:p>
            <w:pPr>
              <w:pStyle w:val="15"/>
              <w:rPr>
                <w:highlight w:val="none"/>
              </w:rPr>
            </w:pPr>
            <w:r>
              <w:rPr>
                <w:highlight w:val="none"/>
              </w:rPr>
              <w:t>6196.35</w:t>
            </w:r>
          </w:p>
        </w:tc>
        <w:tc>
          <w:tcPr>
            <w:tcW w:w="1361" w:type="dxa"/>
            <w:vAlign w:val="center"/>
          </w:tcPr>
          <w:p>
            <w:pPr>
              <w:pStyle w:val="15"/>
              <w:rPr>
                <w:highlight w:val="none"/>
              </w:rPr>
            </w:pPr>
            <w:r>
              <w:rPr>
                <w:highlight w:val="none"/>
              </w:rPr>
              <w:t>568.88</w:t>
            </w:r>
          </w:p>
        </w:tc>
        <w:tc>
          <w:tcPr>
            <w:tcW w:w="1361" w:type="dxa"/>
            <w:vAlign w:val="center"/>
          </w:tcPr>
          <w:p>
            <w:pPr>
              <w:pStyle w:val="15"/>
              <w:rPr>
                <w:highlight w:val="none"/>
              </w:rPr>
            </w:pPr>
            <w:r>
              <w:rPr>
                <w:highlight w:val="none"/>
              </w:rPr>
              <w:t>5627.47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1361" w:type="dxa"/>
            <w:vAlign w:val="center"/>
          </w:tcPr>
          <w:p>
            <w:pPr>
              <w:pStyle w:val="15"/>
              <w:rPr>
                <w:highlight w:val="none"/>
              </w:rPr>
            </w:pPr>
            <w:r>
              <w:rPr>
                <w:highlight w:val="none"/>
              </w:rPr>
              <w:t>407.36</w:t>
            </w:r>
          </w:p>
        </w:tc>
        <w:tc>
          <w:tcPr>
            <w:tcW w:w="1361" w:type="dxa"/>
            <w:vAlign w:val="center"/>
          </w:tcPr>
          <w:p>
            <w:pPr>
              <w:pStyle w:val="15"/>
              <w:rPr>
                <w:highlight w:val="none"/>
              </w:rPr>
            </w:pPr>
            <w:r>
              <w:rPr>
                <w:highlight w:val="none"/>
              </w:rPr>
              <w:t>282.53</w:t>
            </w: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2080201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231.96</w:t>
            </w:r>
          </w:p>
        </w:tc>
        <w:tc>
          <w:tcPr>
            <w:tcW w:w="1361" w:type="dxa"/>
            <w:vAlign w:val="center"/>
          </w:tcPr>
          <w:p>
            <w:pPr>
              <w:pStyle w:val="15"/>
              <w:rPr>
                <w:highlight w:val="none"/>
              </w:rPr>
            </w:pPr>
            <w:r>
              <w:rPr>
                <w:highlight w:val="none"/>
              </w:rPr>
              <w:t>231.96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2080202</w:t>
            </w:r>
          </w:p>
        </w:tc>
        <w:tc>
          <w:tcPr>
            <w:tcW w:w="4535" w:type="dxa"/>
            <w:vAlign w:val="center"/>
          </w:tcPr>
          <w:p>
            <w:pPr>
              <w:pStyle w:val="16"/>
              <w:rPr>
                <w:highlight w:val="none"/>
              </w:rPr>
            </w:pPr>
            <w:r>
              <w:rPr>
                <w:highlight w:val="none"/>
              </w:rPr>
              <w:t>一般行政管理事务</w:t>
            </w: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124.83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2080207</w:t>
            </w:r>
          </w:p>
        </w:tc>
        <w:tc>
          <w:tcPr>
            <w:tcW w:w="4535" w:type="dxa"/>
            <w:vAlign w:val="center"/>
          </w:tcPr>
          <w:p>
            <w:pPr>
              <w:pStyle w:val="16"/>
              <w:rPr>
                <w:highlight w:val="none"/>
              </w:rPr>
            </w:pPr>
            <w:r>
              <w:rPr>
                <w:highlight w:val="none"/>
              </w:rPr>
              <w:t>行政区划和地名管理</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r>
              <w:rPr>
                <w:highlight w:val="none"/>
              </w:rPr>
              <w:t>50.56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1361" w:type="dxa"/>
            <w:vAlign w:val="center"/>
          </w:tcPr>
          <w:p>
            <w:pPr>
              <w:pStyle w:val="15"/>
              <w:rPr>
                <w:highlight w:val="none"/>
              </w:rPr>
            </w:pPr>
            <w:r>
              <w:rPr>
                <w:highlight w:val="none"/>
              </w:rPr>
              <w:t>193.91</w:t>
            </w:r>
          </w:p>
        </w:tc>
        <w:tc>
          <w:tcPr>
            <w:tcW w:w="1361" w:type="dxa"/>
            <w:vAlign w:val="center"/>
          </w:tcPr>
          <w:p>
            <w:pPr>
              <w:pStyle w:val="15"/>
              <w:rPr>
                <w:highlight w:val="none"/>
              </w:rPr>
            </w:pPr>
            <w:r>
              <w:rPr>
                <w:highlight w:val="none"/>
              </w:rPr>
              <w:t>35.75</w:t>
            </w:r>
          </w:p>
        </w:tc>
        <w:tc>
          <w:tcPr>
            <w:tcW w:w="1361" w:type="dxa"/>
            <w:vAlign w:val="center"/>
          </w:tcPr>
          <w:p>
            <w:pPr>
              <w:pStyle w:val="15"/>
              <w:rPr>
                <w:highlight w:val="none"/>
              </w:rPr>
            </w:pPr>
            <w:r>
              <w:rPr>
                <w:highlight w:val="none"/>
              </w:rPr>
              <w:t>158.16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1361" w:type="dxa"/>
            <w:vAlign w:val="center"/>
          </w:tcPr>
          <w:p>
            <w:pPr>
              <w:pStyle w:val="15"/>
              <w:rPr>
                <w:highlight w:val="none"/>
              </w:rPr>
            </w:pPr>
            <w:r>
              <w:rPr>
                <w:highlight w:val="none"/>
              </w:rPr>
              <w:t>35.75</w:t>
            </w:r>
          </w:p>
        </w:tc>
        <w:tc>
          <w:tcPr>
            <w:tcW w:w="1361" w:type="dxa"/>
            <w:vAlign w:val="center"/>
          </w:tcPr>
          <w:p>
            <w:pPr>
              <w:pStyle w:val="15"/>
              <w:rPr>
                <w:highlight w:val="none"/>
              </w:rPr>
            </w:pPr>
            <w:r>
              <w:rPr>
                <w:highlight w:val="none"/>
              </w:rPr>
              <w:t>35.75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1361" w:type="dxa"/>
            <w:vAlign w:val="center"/>
          </w:tcPr>
          <w:p>
            <w:pPr>
              <w:pStyle w:val="15"/>
              <w:rPr>
                <w:highlight w:val="none"/>
              </w:rPr>
            </w:pPr>
            <w:r>
              <w:rPr>
                <w:highlight w:val="none"/>
              </w:rPr>
              <w:t>158.16</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158.16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1361" w:type="dxa"/>
            <w:vAlign w:val="center"/>
          </w:tcPr>
          <w:p>
            <w:pPr>
              <w:pStyle w:val="15"/>
              <w:rPr>
                <w:highlight w:val="none"/>
              </w:rPr>
            </w:pPr>
            <w:r>
              <w:rPr>
                <w:highlight w:val="none"/>
              </w:rPr>
              <w:t>1977.86</w:t>
            </w:r>
          </w:p>
        </w:tc>
        <w:tc>
          <w:tcPr>
            <w:tcW w:w="1361" w:type="dxa"/>
            <w:vAlign w:val="center"/>
          </w:tcPr>
          <w:p>
            <w:pPr>
              <w:pStyle w:val="15"/>
              <w:rPr>
                <w:highlight w:val="none"/>
              </w:rPr>
            </w:pPr>
            <w:r>
              <w:rPr>
                <w:highlight w:val="none"/>
              </w:rPr>
              <w:t>248.61</w:t>
            </w:r>
          </w:p>
        </w:tc>
        <w:tc>
          <w:tcPr>
            <w:tcW w:w="1361" w:type="dxa"/>
            <w:vAlign w:val="center"/>
          </w:tcPr>
          <w:p>
            <w:pPr>
              <w:pStyle w:val="15"/>
              <w:rPr>
                <w:highlight w:val="none"/>
              </w:rPr>
            </w:pPr>
            <w:r>
              <w:rPr>
                <w:highlight w:val="none"/>
              </w:rPr>
              <w:t>1729.25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2081001</w:t>
            </w:r>
          </w:p>
        </w:tc>
        <w:tc>
          <w:tcPr>
            <w:tcW w:w="4535" w:type="dxa"/>
            <w:vAlign w:val="center"/>
          </w:tcPr>
          <w:p>
            <w:pPr>
              <w:pStyle w:val="16"/>
              <w:rPr>
                <w:highlight w:val="none"/>
              </w:rPr>
            </w:pPr>
            <w:r>
              <w:rPr>
                <w:highlight w:val="none"/>
              </w:rPr>
              <w:t>儿童福利</w:t>
            </w:r>
          </w:p>
        </w:tc>
        <w:tc>
          <w:tcPr>
            <w:tcW w:w="1361" w:type="dxa"/>
            <w:vAlign w:val="center"/>
          </w:tcPr>
          <w:p>
            <w:pPr>
              <w:pStyle w:val="15"/>
              <w:rPr>
                <w:highlight w:val="none"/>
              </w:rPr>
            </w:pPr>
            <w:r>
              <w:rPr>
                <w:highlight w:val="none"/>
              </w:rPr>
              <w:t>147.71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147.71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2081002</w:t>
            </w:r>
          </w:p>
        </w:tc>
        <w:tc>
          <w:tcPr>
            <w:tcW w:w="4535" w:type="dxa"/>
            <w:vAlign w:val="center"/>
          </w:tcPr>
          <w:p>
            <w:pPr>
              <w:pStyle w:val="16"/>
              <w:rPr>
                <w:highlight w:val="none"/>
              </w:rPr>
            </w:pPr>
            <w:r>
              <w:rPr>
                <w:highlight w:val="none"/>
              </w:rPr>
              <w:t>老年福利</w:t>
            </w:r>
          </w:p>
        </w:tc>
        <w:tc>
          <w:tcPr>
            <w:tcW w:w="1361" w:type="dxa"/>
            <w:vAlign w:val="center"/>
          </w:tcPr>
          <w:p>
            <w:pPr>
              <w:pStyle w:val="15"/>
              <w:rPr>
                <w:highlight w:val="none"/>
              </w:rPr>
            </w:pPr>
            <w:r>
              <w:rPr>
                <w:highlight w:val="none"/>
              </w:rPr>
              <w:t>619.31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619.31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2081004</w:t>
            </w:r>
          </w:p>
        </w:tc>
        <w:tc>
          <w:tcPr>
            <w:tcW w:w="4535" w:type="dxa"/>
            <w:vAlign w:val="center"/>
          </w:tcPr>
          <w:p>
            <w:pPr>
              <w:pStyle w:val="16"/>
              <w:rPr>
                <w:highlight w:val="none"/>
              </w:rPr>
            </w:pPr>
            <w:r>
              <w:rPr>
                <w:highlight w:val="none"/>
              </w:rPr>
              <w:t>殡葬</w:t>
            </w: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625.28</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1361" w:type="dxa"/>
            <w:vAlign w:val="center"/>
          </w:tcPr>
          <w:p>
            <w:pPr>
              <w:pStyle w:val="15"/>
              <w:rPr>
                <w:highlight w:val="none"/>
              </w:rPr>
            </w:pPr>
            <w:r>
              <w:rPr>
                <w:highlight w:val="none"/>
              </w:rPr>
              <w:t>585.56</w:t>
            </w:r>
          </w:p>
        </w:tc>
        <w:tc>
          <w:tcPr>
            <w:tcW w:w="1361" w:type="dxa"/>
            <w:vAlign w:val="center"/>
          </w:tcPr>
          <w:p>
            <w:pPr>
              <w:pStyle w:val="15"/>
              <w:rPr>
                <w:highlight w:val="none"/>
              </w:rPr>
            </w:pPr>
            <w:r>
              <w:rPr>
                <w:highlight w:val="none"/>
              </w:rPr>
              <w:t>248.61</w:t>
            </w:r>
          </w:p>
        </w:tc>
        <w:tc>
          <w:tcPr>
            <w:tcW w:w="1361" w:type="dxa"/>
            <w:vAlign w:val="center"/>
          </w:tcPr>
          <w:p>
            <w:pPr>
              <w:pStyle w:val="15"/>
              <w:rPr>
                <w:highlight w:val="none"/>
              </w:rPr>
            </w:pPr>
            <w:r>
              <w:rPr>
                <w:highlight w:val="none"/>
              </w:rPr>
              <w:t>336.95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20811</w:t>
            </w:r>
          </w:p>
        </w:tc>
        <w:tc>
          <w:tcPr>
            <w:tcW w:w="4535" w:type="dxa"/>
            <w:vAlign w:val="center"/>
          </w:tcPr>
          <w:p>
            <w:pPr>
              <w:pStyle w:val="16"/>
              <w:rPr>
                <w:highlight w:val="none"/>
              </w:rPr>
            </w:pPr>
            <w:r>
              <w:rPr>
                <w:highlight w:val="none"/>
              </w:rPr>
              <w:t>残疾人事业</w:t>
            </w: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2081107</w:t>
            </w:r>
          </w:p>
        </w:tc>
        <w:tc>
          <w:tcPr>
            <w:tcW w:w="4535" w:type="dxa"/>
            <w:vAlign w:val="center"/>
          </w:tcPr>
          <w:p>
            <w:pPr>
              <w:pStyle w:val="16"/>
              <w:rPr>
                <w:highlight w:val="none"/>
              </w:rPr>
            </w:pPr>
            <w:r>
              <w:rPr>
                <w:highlight w:val="none"/>
              </w:rPr>
              <w:t>残疾人生活和护理补贴</w:t>
            </w: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730.92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20819</w:t>
            </w:r>
          </w:p>
        </w:tc>
        <w:tc>
          <w:tcPr>
            <w:tcW w:w="4535" w:type="dxa"/>
            <w:vAlign w:val="center"/>
          </w:tcPr>
          <w:p>
            <w:pPr>
              <w:pStyle w:val="16"/>
              <w:rPr>
                <w:highlight w:val="none"/>
              </w:rPr>
            </w:pPr>
            <w:r>
              <w:rPr>
                <w:highlight w:val="none"/>
              </w:rPr>
              <w:t>最低生活保障</w:t>
            </w:r>
          </w:p>
        </w:tc>
        <w:tc>
          <w:tcPr>
            <w:tcW w:w="1361" w:type="dxa"/>
            <w:vAlign w:val="center"/>
          </w:tcPr>
          <w:p>
            <w:pPr>
              <w:pStyle w:val="15"/>
              <w:rPr>
                <w:highlight w:val="none"/>
              </w:rPr>
            </w:pPr>
            <w:r>
              <w:rPr>
                <w:highlight w:val="none"/>
              </w:rPr>
              <w:t>2053.00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2053.00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2081901</w:t>
            </w:r>
          </w:p>
        </w:tc>
        <w:tc>
          <w:tcPr>
            <w:tcW w:w="4535" w:type="dxa"/>
            <w:vAlign w:val="center"/>
          </w:tcPr>
          <w:p>
            <w:pPr>
              <w:pStyle w:val="16"/>
              <w:rPr>
                <w:highlight w:val="none"/>
              </w:rPr>
            </w:pPr>
            <w:r>
              <w:rPr>
                <w:highlight w:val="none"/>
              </w:rPr>
              <w:t>城市最低生活保障金支出</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2081902</w:t>
            </w:r>
          </w:p>
        </w:tc>
        <w:tc>
          <w:tcPr>
            <w:tcW w:w="4535" w:type="dxa"/>
            <w:vAlign w:val="center"/>
          </w:tcPr>
          <w:p>
            <w:pPr>
              <w:pStyle w:val="16"/>
              <w:rPr>
                <w:highlight w:val="none"/>
              </w:rPr>
            </w:pPr>
            <w:r>
              <w:rPr>
                <w:highlight w:val="none"/>
              </w:rPr>
              <w:t>农村最低生活保障金支出</w:t>
            </w:r>
          </w:p>
        </w:tc>
        <w:tc>
          <w:tcPr>
            <w:tcW w:w="1361" w:type="dxa"/>
            <w:vAlign w:val="center"/>
          </w:tcPr>
          <w:p>
            <w:pPr>
              <w:pStyle w:val="15"/>
              <w:rPr>
                <w:highlight w:val="none"/>
              </w:rPr>
            </w:pPr>
            <w:r>
              <w:rPr>
                <w:highlight w:val="none"/>
              </w:rPr>
              <w:t>1995.00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1995.00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20820</w:t>
            </w:r>
          </w:p>
        </w:tc>
        <w:tc>
          <w:tcPr>
            <w:tcW w:w="4535" w:type="dxa"/>
            <w:vAlign w:val="center"/>
          </w:tcPr>
          <w:p>
            <w:pPr>
              <w:pStyle w:val="16"/>
              <w:rPr>
                <w:highlight w:val="none"/>
              </w:rPr>
            </w:pPr>
            <w:r>
              <w:rPr>
                <w:highlight w:val="none"/>
              </w:rPr>
              <w:t>临时救助</w:t>
            </w:r>
          </w:p>
        </w:tc>
        <w:tc>
          <w:tcPr>
            <w:tcW w:w="1361" w:type="dxa"/>
            <w:vAlign w:val="center"/>
          </w:tcPr>
          <w:p>
            <w:pPr>
              <w:pStyle w:val="15"/>
              <w:rPr>
                <w:highlight w:val="none"/>
              </w:rPr>
            </w:pPr>
            <w:r>
              <w:rPr>
                <w:highlight w:val="none"/>
              </w:rPr>
              <w:t>144.40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144.40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2082001</w:t>
            </w:r>
          </w:p>
        </w:tc>
        <w:tc>
          <w:tcPr>
            <w:tcW w:w="4535" w:type="dxa"/>
            <w:vAlign w:val="center"/>
          </w:tcPr>
          <w:p>
            <w:pPr>
              <w:pStyle w:val="16"/>
              <w:rPr>
                <w:highlight w:val="none"/>
              </w:rPr>
            </w:pPr>
            <w:r>
              <w:rPr>
                <w:highlight w:val="none"/>
              </w:rPr>
              <w:t>临时救助支出</w:t>
            </w:r>
          </w:p>
        </w:tc>
        <w:tc>
          <w:tcPr>
            <w:tcW w:w="1361" w:type="dxa"/>
            <w:vAlign w:val="center"/>
          </w:tcPr>
          <w:p>
            <w:pPr>
              <w:pStyle w:val="15"/>
              <w:rPr>
                <w:highlight w:val="none"/>
              </w:rPr>
            </w:pPr>
            <w:r>
              <w:rPr>
                <w:highlight w:val="none"/>
              </w:rPr>
              <w:t>142.40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142.40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2082002</w:t>
            </w:r>
          </w:p>
        </w:tc>
        <w:tc>
          <w:tcPr>
            <w:tcW w:w="4535" w:type="dxa"/>
            <w:vAlign w:val="center"/>
          </w:tcPr>
          <w:p>
            <w:pPr>
              <w:pStyle w:val="16"/>
              <w:rPr>
                <w:highlight w:val="none"/>
              </w:rPr>
            </w:pPr>
            <w:r>
              <w:rPr>
                <w:highlight w:val="none"/>
              </w:rPr>
              <w:t>流浪乞讨人员救助支出</w:t>
            </w: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20821</w:t>
            </w:r>
          </w:p>
        </w:tc>
        <w:tc>
          <w:tcPr>
            <w:tcW w:w="4535" w:type="dxa"/>
            <w:vAlign w:val="center"/>
          </w:tcPr>
          <w:p>
            <w:pPr>
              <w:pStyle w:val="16"/>
              <w:rPr>
                <w:highlight w:val="none"/>
              </w:rPr>
            </w:pPr>
            <w:r>
              <w:rPr>
                <w:highlight w:val="none"/>
              </w:rPr>
              <w:t>特困人员救助供养</w:t>
            </w:r>
          </w:p>
        </w:tc>
        <w:tc>
          <w:tcPr>
            <w:tcW w:w="1361" w:type="dxa"/>
            <w:vAlign w:val="center"/>
          </w:tcPr>
          <w:p>
            <w:pPr>
              <w:pStyle w:val="15"/>
              <w:rPr>
                <w:highlight w:val="none"/>
              </w:rPr>
            </w:pPr>
            <w:r>
              <w:rPr>
                <w:highlight w:val="none"/>
              </w:rPr>
              <w:t>556.91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556.91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2082101</w:t>
            </w:r>
          </w:p>
        </w:tc>
        <w:tc>
          <w:tcPr>
            <w:tcW w:w="4535" w:type="dxa"/>
            <w:vAlign w:val="center"/>
          </w:tcPr>
          <w:p>
            <w:pPr>
              <w:pStyle w:val="16"/>
              <w:rPr>
                <w:highlight w:val="none"/>
              </w:rPr>
            </w:pPr>
            <w:r>
              <w:rPr>
                <w:highlight w:val="none"/>
              </w:rPr>
              <w:t>城市特困人员救助供养支出</w:t>
            </w:r>
          </w:p>
        </w:tc>
        <w:tc>
          <w:tcPr>
            <w:tcW w:w="1361" w:type="dxa"/>
            <w:vAlign w:val="center"/>
          </w:tcPr>
          <w:p>
            <w:pPr>
              <w:pStyle w:val="15"/>
              <w:rPr>
                <w:highlight w:val="none"/>
              </w:rPr>
            </w:pPr>
            <w:r>
              <w:rPr>
                <w:highlight w:val="none"/>
              </w:rPr>
              <w:t>6.42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6.42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992" w:type="dxa"/>
            <w:vAlign w:val="center"/>
          </w:tcPr>
          <w:p>
            <w:pPr>
              <w:pStyle w:val="16"/>
              <w:rPr>
                <w:highlight w:val="none"/>
              </w:rPr>
            </w:pPr>
            <w:r>
              <w:rPr>
                <w:highlight w:val="none"/>
              </w:rPr>
              <w:t>2082102</w:t>
            </w:r>
          </w:p>
        </w:tc>
        <w:tc>
          <w:tcPr>
            <w:tcW w:w="4535" w:type="dxa"/>
            <w:vAlign w:val="center"/>
          </w:tcPr>
          <w:p>
            <w:pPr>
              <w:pStyle w:val="16"/>
              <w:rPr>
                <w:highlight w:val="none"/>
              </w:rPr>
            </w:pPr>
            <w:r>
              <w:rPr>
                <w:highlight w:val="none"/>
              </w:rPr>
              <w:t>农村特困人员救助供养支出</w:t>
            </w:r>
          </w:p>
        </w:tc>
        <w:tc>
          <w:tcPr>
            <w:tcW w:w="1361" w:type="dxa"/>
            <w:vAlign w:val="center"/>
          </w:tcPr>
          <w:p>
            <w:pPr>
              <w:pStyle w:val="15"/>
              <w:rPr>
                <w:highlight w:val="none"/>
              </w:rPr>
            </w:pPr>
            <w:r>
              <w:rPr>
                <w:highlight w:val="none"/>
              </w:rPr>
              <w:t>550.49</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550.49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992" w:type="dxa"/>
            <w:vAlign w:val="center"/>
          </w:tcPr>
          <w:p>
            <w:pPr>
              <w:pStyle w:val="16"/>
              <w:rPr>
                <w:highlight w:val="none"/>
              </w:rPr>
            </w:pPr>
            <w:r>
              <w:rPr>
                <w:highlight w:val="none"/>
              </w:rPr>
              <w:t>20825</w:t>
            </w:r>
          </w:p>
        </w:tc>
        <w:tc>
          <w:tcPr>
            <w:tcW w:w="4535" w:type="dxa"/>
            <w:vAlign w:val="center"/>
          </w:tcPr>
          <w:p>
            <w:pPr>
              <w:pStyle w:val="16"/>
              <w:rPr>
                <w:highlight w:val="none"/>
              </w:rPr>
            </w:pPr>
            <w:r>
              <w:rPr>
                <w:highlight w:val="none"/>
              </w:rPr>
              <w:t>其他生活救助</w:t>
            </w: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992" w:type="dxa"/>
            <w:vAlign w:val="center"/>
          </w:tcPr>
          <w:p>
            <w:pPr>
              <w:pStyle w:val="16"/>
              <w:rPr>
                <w:highlight w:val="none"/>
              </w:rPr>
            </w:pPr>
            <w:r>
              <w:rPr>
                <w:highlight w:val="none"/>
              </w:rPr>
              <w:t>2082502</w:t>
            </w:r>
          </w:p>
        </w:tc>
        <w:tc>
          <w:tcPr>
            <w:tcW w:w="4535" w:type="dxa"/>
            <w:vAlign w:val="center"/>
          </w:tcPr>
          <w:p>
            <w:pPr>
              <w:pStyle w:val="16"/>
              <w:rPr>
                <w:highlight w:val="none"/>
              </w:rPr>
            </w:pPr>
            <w:r>
              <w:rPr>
                <w:highlight w:val="none"/>
              </w:rPr>
              <w:t>其他农村生活救助</w:t>
            </w: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992"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1361" w:type="dxa"/>
            <w:vAlign w:val="center"/>
          </w:tcPr>
          <w:p>
            <w:pPr>
              <w:pStyle w:val="15"/>
              <w:rPr>
                <w:highlight w:val="none"/>
              </w:rPr>
            </w:pPr>
            <w:r>
              <w:rPr>
                <w:highlight w:val="none"/>
              </w:rPr>
              <w:t>1.99</w:t>
            </w:r>
          </w:p>
        </w:tc>
        <w:tc>
          <w:tcPr>
            <w:tcW w:w="1361" w:type="dxa"/>
            <w:vAlign w:val="center"/>
          </w:tcPr>
          <w:p>
            <w:pPr>
              <w:pStyle w:val="15"/>
              <w:rPr>
                <w:highlight w:val="none"/>
              </w:rPr>
            </w:pPr>
            <w:r>
              <w:rPr>
                <w:highlight w:val="none"/>
              </w:rPr>
              <w:t>1.99</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992"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1361" w:type="dxa"/>
            <w:vAlign w:val="center"/>
          </w:tcPr>
          <w:p>
            <w:pPr>
              <w:pStyle w:val="15"/>
              <w:rPr>
                <w:highlight w:val="none"/>
              </w:rPr>
            </w:pPr>
            <w:r>
              <w:rPr>
                <w:highlight w:val="none"/>
              </w:rPr>
              <w:t>1.16</w:t>
            </w:r>
          </w:p>
        </w:tc>
        <w:tc>
          <w:tcPr>
            <w:tcW w:w="1361" w:type="dxa"/>
            <w:vAlign w:val="center"/>
          </w:tcPr>
          <w:p>
            <w:pPr>
              <w:pStyle w:val="15"/>
              <w:rPr>
                <w:highlight w:val="none"/>
              </w:rPr>
            </w:pPr>
            <w:r>
              <w:rPr>
                <w:highlight w:val="none"/>
              </w:rPr>
              <w:t>1.16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992"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1361" w:type="dxa"/>
            <w:vAlign w:val="center"/>
          </w:tcPr>
          <w:p>
            <w:pPr>
              <w:pStyle w:val="15"/>
              <w:rPr>
                <w:highlight w:val="none"/>
              </w:rPr>
            </w:pPr>
            <w:r>
              <w:rPr>
                <w:highlight w:val="none"/>
              </w:rPr>
              <w:t>0.83</w:t>
            </w:r>
          </w:p>
        </w:tc>
        <w:tc>
          <w:tcPr>
            <w:tcW w:w="1361" w:type="dxa"/>
            <w:vAlign w:val="center"/>
          </w:tcPr>
          <w:p>
            <w:pPr>
              <w:pStyle w:val="15"/>
              <w:rPr>
                <w:highlight w:val="none"/>
              </w:rPr>
            </w:pPr>
            <w:r>
              <w:rPr>
                <w:highlight w:val="none"/>
              </w:rPr>
              <w:t>0.83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26.47</w:t>
            </w:r>
          </w:p>
        </w:tc>
        <w:tc>
          <w:tcPr>
            <w:tcW w:w="1361" w:type="dxa"/>
            <w:vAlign w:val="center"/>
          </w:tcPr>
          <w:p>
            <w:pPr>
              <w:pStyle w:val="15"/>
              <w:rPr>
                <w:highlight w:val="none"/>
              </w:rPr>
            </w:pPr>
            <w:r>
              <w:rPr>
                <w:highlight w:val="none"/>
              </w:rPr>
              <w:t>26.47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26.47</w:t>
            </w:r>
          </w:p>
        </w:tc>
        <w:tc>
          <w:tcPr>
            <w:tcW w:w="1361" w:type="dxa"/>
            <w:vAlign w:val="center"/>
          </w:tcPr>
          <w:p>
            <w:pPr>
              <w:pStyle w:val="15"/>
              <w:rPr>
                <w:highlight w:val="none"/>
              </w:rPr>
            </w:pPr>
            <w:r>
              <w:rPr>
                <w:highlight w:val="none"/>
              </w:rPr>
              <w:t>26.47</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992"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r>
              <w:rPr>
                <w:highlight w:val="none"/>
              </w:rPr>
              <w:t>6.44</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992"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1361" w:type="dxa"/>
            <w:vAlign w:val="center"/>
          </w:tcPr>
          <w:p>
            <w:pPr>
              <w:pStyle w:val="15"/>
              <w:rPr>
                <w:highlight w:val="none"/>
              </w:rPr>
            </w:pPr>
            <w:r>
              <w:rPr>
                <w:highlight w:val="none"/>
              </w:rPr>
              <w:t>20.03</w:t>
            </w:r>
          </w:p>
        </w:tc>
        <w:tc>
          <w:tcPr>
            <w:tcW w:w="1361" w:type="dxa"/>
            <w:vAlign w:val="center"/>
          </w:tcPr>
          <w:p>
            <w:pPr>
              <w:pStyle w:val="15"/>
              <w:rPr>
                <w:highlight w:val="none"/>
              </w:rPr>
            </w:pPr>
            <w:r>
              <w:rPr>
                <w:highlight w:val="none"/>
              </w:rPr>
              <w:t>20.03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992" w:type="dxa"/>
            <w:vAlign w:val="center"/>
          </w:tcPr>
          <w:p>
            <w:pPr>
              <w:pStyle w:val="16"/>
              <w:rPr>
                <w:highlight w:val="none"/>
              </w:rPr>
            </w:pPr>
            <w:r>
              <w:rPr>
                <w:highlight w:val="none"/>
              </w:rPr>
              <w:t>229</w:t>
            </w:r>
          </w:p>
        </w:tc>
        <w:tc>
          <w:tcPr>
            <w:tcW w:w="4535" w:type="dxa"/>
            <w:vAlign w:val="center"/>
          </w:tcPr>
          <w:p>
            <w:pPr>
              <w:pStyle w:val="16"/>
              <w:rPr>
                <w:highlight w:val="none"/>
              </w:rPr>
            </w:pPr>
            <w:r>
              <w:rPr>
                <w:highlight w:val="none"/>
              </w:rPr>
              <w:t>其他支出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992" w:type="dxa"/>
            <w:vAlign w:val="center"/>
          </w:tcPr>
          <w:p>
            <w:pPr>
              <w:pStyle w:val="16"/>
              <w:rPr>
                <w:highlight w:val="none"/>
              </w:rPr>
            </w:pPr>
            <w:r>
              <w:rPr>
                <w:highlight w:val="none"/>
              </w:rPr>
              <w:t>22960</w:t>
            </w:r>
          </w:p>
        </w:tc>
        <w:tc>
          <w:tcPr>
            <w:tcW w:w="4535" w:type="dxa"/>
            <w:vAlign w:val="center"/>
          </w:tcPr>
          <w:p>
            <w:pPr>
              <w:pStyle w:val="16"/>
              <w:rPr>
                <w:highlight w:val="none"/>
              </w:rPr>
            </w:pPr>
            <w:r>
              <w:rPr>
                <w:highlight w:val="none"/>
              </w:rPr>
              <w:t>彩票公益金安排的支出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992" w:type="dxa"/>
            <w:vAlign w:val="center"/>
          </w:tcPr>
          <w:p>
            <w:pPr>
              <w:pStyle w:val="16"/>
              <w:rPr>
                <w:highlight w:val="none"/>
              </w:rPr>
            </w:pPr>
            <w:r>
              <w:rPr>
                <w:highlight w:val="none"/>
              </w:rPr>
              <w:t>2296002</w:t>
            </w:r>
          </w:p>
        </w:tc>
        <w:tc>
          <w:tcPr>
            <w:tcW w:w="4535" w:type="dxa"/>
            <w:vAlign w:val="center"/>
          </w:tcPr>
          <w:p>
            <w:pPr>
              <w:pStyle w:val="16"/>
              <w:rPr>
                <w:highlight w:val="none"/>
              </w:rPr>
            </w:pPr>
            <w:r>
              <w:rPr>
                <w:highlight w:val="none"/>
              </w:rPr>
              <w:t>用于社会福利的彩票公益金支出</w:t>
            </w: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277.91</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9"/>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6222.82</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r>
              <w:rPr>
                <w:highlight w:val="none"/>
              </w:rPr>
              <w:t>277.68</w:t>
            </w: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r>
              <w:rPr>
                <w:highlight w:val="none"/>
              </w:rPr>
              <w:t>6196.35</w:t>
            </w:r>
          </w:p>
        </w:tc>
        <w:tc>
          <w:tcPr>
            <w:tcW w:w="1474" w:type="dxa"/>
            <w:vAlign w:val="center"/>
          </w:tcPr>
          <w:p>
            <w:pPr>
              <w:pStyle w:val="15"/>
              <w:rPr>
                <w:highlight w:val="none"/>
              </w:rPr>
            </w:pPr>
            <w:r>
              <w:rPr>
                <w:highlight w:val="none"/>
              </w:rPr>
              <w:t>6196.35</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26.47</w:t>
            </w:r>
          </w:p>
        </w:tc>
        <w:tc>
          <w:tcPr>
            <w:tcW w:w="1474" w:type="dxa"/>
            <w:vAlign w:val="center"/>
          </w:tcPr>
          <w:p>
            <w:pPr>
              <w:pStyle w:val="15"/>
              <w:rPr>
                <w:highlight w:val="none"/>
              </w:rPr>
            </w:pPr>
            <w:r>
              <w:rPr>
                <w:highlight w:val="none"/>
              </w:rPr>
              <w:t>26.47</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r>
              <w:rPr>
                <w:highlight w:val="none"/>
              </w:rPr>
              <w:t>277.91</w:t>
            </w:r>
          </w:p>
        </w:tc>
        <w:tc>
          <w:tcPr>
            <w:tcW w:w="1474" w:type="dxa"/>
            <w:vAlign w:val="center"/>
          </w:tcPr>
          <w:p>
            <w:pPr>
              <w:pStyle w:val="15"/>
              <w:rPr>
                <w:highlight w:val="none"/>
              </w:rPr>
            </w:pPr>
          </w:p>
        </w:tc>
        <w:tc>
          <w:tcPr>
            <w:tcW w:w="1474" w:type="dxa"/>
            <w:vAlign w:val="center"/>
          </w:tcPr>
          <w:p>
            <w:pPr>
              <w:pStyle w:val="15"/>
              <w:rPr>
                <w:highlight w:val="none"/>
              </w:rPr>
            </w:pPr>
            <w:r>
              <w:rPr>
                <w:highlight w:val="none"/>
              </w:rPr>
              <w:t>277.91</w:t>
            </w: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三十一、人行科目</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6500.50</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6500.73</w:t>
            </w:r>
          </w:p>
        </w:tc>
        <w:tc>
          <w:tcPr>
            <w:tcW w:w="1474" w:type="dxa"/>
            <w:vAlign w:val="center"/>
          </w:tcPr>
          <w:p>
            <w:pPr>
              <w:pStyle w:val="19"/>
              <w:rPr>
                <w:highlight w:val="none"/>
              </w:rPr>
            </w:pPr>
            <w:r>
              <w:rPr>
                <w:highlight w:val="none"/>
              </w:rPr>
              <w:t>6222.82</w:t>
            </w:r>
          </w:p>
        </w:tc>
        <w:tc>
          <w:tcPr>
            <w:tcW w:w="1474" w:type="dxa"/>
            <w:vAlign w:val="center"/>
          </w:tcPr>
          <w:p>
            <w:pPr>
              <w:pStyle w:val="19"/>
              <w:rPr>
                <w:highlight w:val="none"/>
              </w:rPr>
            </w:pPr>
            <w:r>
              <w:rPr>
                <w:highlight w:val="none"/>
              </w:rPr>
              <w:t>277.91</w:t>
            </w:r>
          </w:p>
        </w:tc>
        <w:tc>
          <w:tcPr>
            <w:tcW w:w="1474" w:type="dxa"/>
            <w:vAlign w:val="center"/>
          </w:tcPr>
          <w:p>
            <w:pPr>
              <w:pStyle w:val="19"/>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r>
              <w:rPr>
                <w:highlight w:val="none"/>
              </w:rPr>
              <w:t>0.23</w:t>
            </w: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r>
              <w:rPr>
                <w:highlight w:val="none"/>
              </w:rPr>
              <w:t>0.23</w:t>
            </w: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37</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6500.73</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6500.73</w:t>
            </w:r>
          </w:p>
        </w:tc>
        <w:tc>
          <w:tcPr>
            <w:tcW w:w="1474" w:type="dxa"/>
            <w:vAlign w:val="center"/>
          </w:tcPr>
          <w:p>
            <w:pPr>
              <w:pStyle w:val="19"/>
              <w:rPr>
                <w:highlight w:val="none"/>
              </w:rPr>
            </w:pPr>
            <w:r>
              <w:rPr>
                <w:highlight w:val="none"/>
              </w:rPr>
              <w:t>6222.82</w:t>
            </w:r>
          </w:p>
        </w:tc>
        <w:tc>
          <w:tcPr>
            <w:tcW w:w="1474" w:type="dxa"/>
            <w:vAlign w:val="center"/>
          </w:tcPr>
          <w:p>
            <w:pPr>
              <w:pStyle w:val="19"/>
              <w:rPr>
                <w:highlight w:val="none"/>
              </w:rPr>
            </w:pPr>
            <w:r>
              <w:rPr>
                <w:highlight w:val="none"/>
              </w:rPr>
              <w:t>277.91</w:t>
            </w: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6222.82</w:t>
            </w:r>
          </w:p>
        </w:tc>
        <w:tc>
          <w:tcPr>
            <w:tcW w:w="2551" w:type="dxa"/>
            <w:vAlign w:val="center"/>
          </w:tcPr>
          <w:p>
            <w:pPr>
              <w:pStyle w:val="19"/>
              <w:rPr>
                <w:highlight w:val="none"/>
              </w:rPr>
            </w:pPr>
            <w:r>
              <w:rPr>
                <w:highlight w:val="none"/>
              </w:rPr>
              <w:t>595.35</w:t>
            </w:r>
          </w:p>
        </w:tc>
        <w:tc>
          <w:tcPr>
            <w:tcW w:w="2551" w:type="dxa"/>
            <w:vAlign w:val="center"/>
          </w:tcPr>
          <w:p>
            <w:pPr>
              <w:pStyle w:val="19"/>
              <w:rPr>
                <w:highlight w:val="none"/>
              </w:rPr>
            </w:pPr>
            <w:r>
              <w:rPr>
                <w:highlight w:val="none"/>
              </w:rPr>
              <w:t>5627.47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208</w:t>
            </w:r>
          </w:p>
        </w:tc>
        <w:tc>
          <w:tcPr>
            <w:tcW w:w="4535" w:type="dxa"/>
            <w:vAlign w:val="center"/>
          </w:tcPr>
          <w:p>
            <w:pPr>
              <w:pStyle w:val="16"/>
              <w:rPr>
                <w:highlight w:val="none"/>
              </w:rPr>
            </w:pPr>
            <w:r>
              <w:rPr>
                <w:highlight w:val="none"/>
              </w:rPr>
              <w:t>社会保障和就业支出</w:t>
            </w:r>
          </w:p>
        </w:tc>
        <w:tc>
          <w:tcPr>
            <w:tcW w:w="2551" w:type="dxa"/>
            <w:vAlign w:val="center"/>
          </w:tcPr>
          <w:p>
            <w:pPr>
              <w:pStyle w:val="15"/>
              <w:rPr>
                <w:highlight w:val="none"/>
              </w:rPr>
            </w:pPr>
            <w:r>
              <w:rPr>
                <w:highlight w:val="none"/>
              </w:rPr>
              <w:t>6196.35</w:t>
            </w:r>
          </w:p>
        </w:tc>
        <w:tc>
          <w:tcPr>
            <w:tcW w:w="2551" w:type="dxa"/>
            <w:vAlign w:val="center"/>
          </w:tcPr>
          <w:p>
            <w:pPr>
              <w:pStyle w:val="15"/>
              <w:rPr>
                <w:highlight w:val="none"/>
              </w:rPr>
            </w:pPr>
            <w:r>
              <w:rPr>
                <w:highlight w:val="none"/>
              </w:rPr>
              <w:t>568.88</w:t>
            </w:r>
          </w:p>
        </w:tc>
        <w:tc>
          <w:tcPr>
            <w:tcW w:w="2551" w:type="dxa"/>
            <w:vAlign w:val="center"/>
          </w:tcPr>
          <w:p>
            <w:pPr>
              <w:pStyle w:val="15"/>
              <w:rPr>
                <w:highlight w:val="none"/>
              </w:rPr>
            </w:pPr>
            <w:r>
              <w:rPr>
                <w:highlight w:val="none"/>
              </w:rPr>
              <w:t>5627.47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20802</w:t>
            </w:r>
          </w:p>
        </w:tc>
        <w:tc>
          <w:tcPr>
            <w:tcW w:w="4535" w:type="dxa"/>
            <w:vAlign w:val="center"/>
          </w:tcPr>
          <w:p>
            <w:pPr>
              <w:pStyle w:val="16"/>
              <w:rPr>
                <w:highlight w:val="none"/>
              </w:rPr>
            </w:pPr>
            <w:r>
              <w:rPr>
                <w:highlight w:val="none"/>
              </w:rPr>
              <w:t>民政管理事务</w:t>
            </w:r>
          </w:p>
        </w:tc>
        <w:tc>
          <w:tcPr>
            <w:tcW w:w="2551" w:type="dxa"/>
            <w:vAlign w:val="center"/>
          </w:tcPr>
          <w:p>
            <w:pPr>
              <w:pStyle w:val="15"/>
              <w:rPr>
                <w:highlight w:val="none"/>
              </w:rPr>
            </w:pPr>
            <w:r>
              <w:rPr>
                <w:highlight w:val="none"/>
              </w:rPr>
              <w:t>407.36</w:t>
            </w:r>
          </w:p>
        </w:tc>
        <w:tc>
          <w:tcPr>
            <w:tcW w:w="2551" w:type="dxa"/>
            <w:vAlign w:val="center"/>
          </w:tcPr>
          <w:p>
            <w:pPr>
              <w:pStyle w:val="15"/>
              <w:rPr>
                <w:highlight w:val="none"/>
              </w:rPr>
            </w:pPr>
            <w:r>
              <w:rPr>
                <w:highlight w:val="none"/>
              </w:rPr>
              <w:t>282.53</w:t>
            </w:r>
          </w:p>
        </w:tc>
        <w:tc>
          <w:tcPr>
            <w:tcW w:w="2551" w:type="dxa"/>
            <w:vAlign w:val="center"/>
          </w:tcPr>
          <w:p>
            <w:pPr>
              <w:pStyle w:val="15"/>
              <w:rPr>
                <w:highlight w:val="none"/>
              </w:rPr>
            </w:pPr>
            <w:r>
              <w:rPr>
                <w:highlight w:val="none"/>
              </w:rPr>
              <w:t>124.83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2080201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231.96</w:t>
            </w:r>
          </w:p>
        </w:tc>
        <w:tc>
          <w:tcPr>
            <w:tcW w:w="2551" w:type="dxa"/>
            <w:vAlign w:val="center"/>
          </w:tcPr>
          <w:p>
            <w:pPr>
              <w:pStyle w:val="15"/>
              <w:rPr>
                <w:highlight w:val="none"/>
              </w:rPr>
            </w:pPr>
            <w:r>
              <w:rPr>
                <w:highlight w:val="none"/>
              </w:rPr>
              <w:t>231.96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2080202</w:t>
            </w:r>
          </w:p>
        </w:tc>
        <w:tc>
          <w:tcPr>
            <w:tcW w:w="4535" w:type="dxa"/>
            <w:vAlign w:val="center"/>
          </w:tcPr>
          <w:p>
            <w:pPr>
              <w:pStyle w:val="16"/>
              <w:rPr>
                <w:highlight w:val="none"/>
              </w:rPr>
            </w:pPr>
            <w:r>
              <w:rPr>
                <w:highlight w:val="none"/>
              </w:rPr>
              <w:t>一般行政管理事务</w:t>
            </w:r>
          </w:p>
        </w:tc>
        <w:tc>
          <w:tcPr>
            <w:tcW w:w="2551" w:type="dxa"/>
            <w:vAlign w:val="center"/>
          </w:tcPr>
          <w:p>
            <w:pPr>
              <w:pStyle w:val="15"/>
              <w:rPr>
                <w:highlight w:val="none"/>
              </w:rPr>
            </w:pPr>
            <w:r>
              <w:rPr>
                <w:highlight w:val="none"/>
              </w:rPr>
              <w:t>124.83</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124.83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2080207</w:t>
            </w:r>
          </w:p>
        </w:tc>
        <w:tc>
          <w:tcPr>
            <w:tcW w:w="4535" w:type="dxa"/>
            <w:vAlign w:val="center"/>
          </w:tcPr>
          <w:p>
            <w:pPr>
              <w:pStyle w:val="16"/>
              <w:rPr>
                <w:highlight w:val="none"/>
              </w:rPr>
            </w:pPr>
            <w:r>
              <w:rPr>
                <w:highlight w:val="none"/>
              </w:rPr>
              <w:t>行政区划和地名管理</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r>
              <w:rPr>
                <w:highlight w:val="none"/>
              </w:rPr>
              <w:t>50.56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20805</w:t>
            </w:r>
          </w:p>
        </w:tc>
        <w:tc>
          <w:tcPr>
            <w:tcW w:w="4535" w:type="dxa"/>
            <w:vAlign w:val="center"/>
          </w:tcPr>
          <w:p>
            <w:pPr>
              <w:pStyle w:val="16"/>
              <w:rPr>
                <w:highlight w:val="none"/>
              </w:rPr>
            </w:pPr>
            <w:r>
              <w:rPr>
                <w:highlight w:val="none"/>
              </w:rPr>
              <w:t>行政事业单位养老支出</w:t>
            </w:r>
          </w:p>
        </w:tc>
        <w:tc>
          <w:tcPr>
            <w:tcW w:w="2551" w:type="dxa"/>
            <w:vAlign w:val="center"/>
          </w:tcPr>
          <w:p>
            <w:pPr>
              <w:pStyle w:val="15"/>
              <w:rPr>
                <w:highlight w:val="none"/>
              </w:rPr>
            </w:pPr>
            <w:r>
              <w:rPr>
                <w:highlight w:val="none"/>
              </w:rPr>
              <w:t>193.91</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r>
              <w:rPr>
                <w:highlight w:val="none"/>
              </w:rPr>
              <w:t>158.16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2080505</w:t>
            </w:r>
          </w:p>
        </w:tc>
        <w:tc>
          <w:tcPr>
            <w:tcW w:w="4535" w:type="dxa"/>
            <w:vAlign w:val="center"/>
          </w:tcPr>
          <w:p>
            <w:pPr>
              <w:pStyle w:val="16"/>
              <w:rPr>
                <w:highlight w:val="none"/>
              </w:rPr>
            </w:pPr>
            <w:r>
              <w:rPr>
                <w:highlight w:val="none"/>
              </w:rPr>
              <w:t>机关事业单位基本养老保险缴费支出</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2080599</w:t>
            </w:r>
          </w:p>
        </w:tc>
        <w:tc>
          <w:tcPr>
            <w:tcW w:w="4535" w:type="dxa"/>
            <w:vAlign w:val="center"/>
          </w:tcPr>
          <w:p>
            <w:pPr>
              <w:pStyle w:val="16"/>
              <w:rPr>
                <w:highlight w:val="none"/>
              </w:rPr>
            </w:pPr>
            <w:r>
              <w:rPr>
                <w:highlight w:val="none"/>
              </w:rPr>
              <w:t>其他行政事业单位养老支出</w:t>
            </w:r>
          </w:p>
        </w:tc>
        <w:tc>
          <w:tcPr>
            <w:tcW w:w="2551" w:type="dxa"/>
            <w:vAlign w:val="center"/>
          </w:tcPr>
          <w:p>
            <w:pPr>
              <w:pStyle w:val="15"/>
              <w:rPr>
                <w:highlight w:val="none"/>
              </w:rPr>
            </w:pPr>
            <w:r>
              <w:rPr>
                <w:highlight w:val="none"/>
              </w:rPr>
              <w:t>158.16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158.16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20810</w:t>
            </w:r>
          </w:p>
        </w:tc>
        <w:tc>
          <w:tcPr>
            <w:tcW w:w="4535" w:type="dxa"/>
            <w:vAlign w:val="center"/>
          </w:tcPr>
          <w:p>
            <w:pPr>
              <w:pStyle w:val="16"/>
              <w:rPr>
                <w:highlight w:val="none"/>
              </w:rPr>
            </w:pPr>
            <w:r>
              <w:rPr>
                <w:highlight w:val="none"/>
              </w:rPr>
              <w:t>社会福利</w:t>
            </w:r>
          </w:p>
        </w:tc>
        <w:tc>
          <w:tcPr>
            <w:tcW w:w="2551" w:type="dxa"/>
            <w:vAlign w:val="center"/>
          </w:tcPr>
          <w:p>
            <w:pPr>
              <w:pStyle w:val="15"/>
              <w:rPr>
                <w:highlight w:val="none"/>
              </w:rPr>
            </w:pPr>
            <w:r>
              <w:rPr>
                <w:highlight w:val="none"/>
              </w:rPr>
              <w:t>1977.86</w:t>
            </w:r>
          </w:p>
        </w:tc>
        <w:tc>
          <w:tcPr>
            <w:tcW w:w="2551" w:type="dxa"/>
            <w:vAlign w:val="center"/>
          </w:tcPr>
          <w:p>
            <w:pPr>
              <w:pStyle w:val="15"/>
              <w:rPr>
                <w:highlight w:val="none"/>
              </w:rPr>
            </w:pPr>
            <w:r>
              <w:rPr>
                <w:highlight w:val="none"/>
              </w:rPr>
              <w:t>248.61</w:t>
            </w:r>
          </w:p>
        </w:tc>
        <w:tc>
          <w:tcPr>
            <w:tcW w:w="2551" w:type="dxa"/>
            <w:vAlign w:val="center"/>
          </w:tcPr>
          <w:p>
            <w:pPr>
              <w:pStyle w:val="15"/>
              <w:rPr>
                <w:highlight w:val="none"/>
              </w:rPr>
            </w:pPr>
            <w:r>
              <w:rPr>
                <w:highlight w:val="none"/>
              </w:rPr>
              <w:t>1729.25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2081001</w:t>
            </w:r>
          </w:p>
        </w:tc>
        <w:tc>
          <w:tcPr>
            <w:tcW w:w="4535" w:type="dxa"/>
            <w:vAlign w:val="center"/>
          </w:tcPr>
          <w:p>
            <w:pPr>
              <w:pStyle w:val="16"/>
              <w:rPr>
                <w:highlight w:val="none"/>
              </w:rPr>
            </w:pPr>
            <w:r>
              <w:rPr>
                <w:highlight w:val="none"/>
              </w:rPr>
              <w:t>儿童福利</w:t>
            </w:r>
          </w:p>
        </w:tc>
        <w:tc>
          <w:tcPr>
            <w:tcW w:w="2551" w:type="dxa"/>
            <w:vAlign w:val="center"/>
          </w:tcPr>
          <w:p>
            <w:pPr>
              <w:pStyle w:val="15"/>
              <w:rPr>
                <w:highlight w:val="none"/>
              </w:rPr>
            </w:pPr>
            <w:r>
              <w:rPr>
                <w:highlight w:val="none"/>
              </w:rPr>
              <w:t>147.71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147.71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2081002</w:t>
            </w:r>
          </w:p>
        </w:tc>
        <w:tc>
          <w:tcPr>
            <w:tcW w:w="4535" w:type="dxa"/>
            <w:vAlign w:val="center"/>
          </w:tcPr>
          <w:p>
            <w:pPr>
              <w:pStyle w:val="16"/>
              <w:rPr>
                <w:highlight w:val="none"/>
              </w:rPr>
            </w:pPr>
            <w:r>
              <w:rPr>
                <w:highlight w:val="none"/>
              </w:rPr>
              <w:t>老年福利</w:t>
            </w:r>
          </w:p>
        </w:tc>
        <w:tc>
          <w:tcPr>
            <w:tcW w:w="2551" w:type="dxa"/>
            <w:vAlign w:val="center"/>
          </w:tcPr>
          <w:p>
            <w:pPr>
              <w:pStyle w:val="15"/>
              <w:rPr>
                <w:highlight w:val="none"/>
              </w:rPr>
            </w:pPr>
            <w:r>
              <w:rPr>
                <w:highlight w:val="none"/>
              </w:rPr>
              <w:t>619.31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619.31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2081004</w:t>
            </w:r>
          </w:p>
        </w:tc>
        <w:tc>
          <w:tcPr>
            <w:tcW w:w="4535" w:type="dxa"/>
            <w:vAlign w:val="center"/>
          </w:tcPr>
          <w:p>
            <w:pPr>
              <w:pStyle w:val="16"/>
              <w:rPr>
                <w:highlight w:val="none"/>
              </w:rPr>
            </w:pPr>
            <w:r>
              <w:rPr>
                <w:highlight w:val="none"/>
              </w:rPr>
              <w:t>殡葬</w:t>
            </w:r>
          </w:p>
        </w:tc>
        <w:tc>
          <w:tcPr>
            <w:tcW w:w="2551" w:type="dxa"/>
            <w:vAlign w:val="center"/>
          </w:tcPr>
          <w:p>
            <w:pPr>
              <w:pStyle w:val="15"/>
              <w:rPr>
                <w:highlight w:val="none"/>
              </w:rPr>
            </w:pPr>
            <w:r>
              <w:rPr>
                <w:highlight w:val="none"/>
              </w:rPr>
              <w:t>625.28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625.28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2081005</w:t>
            </w:r>
          </w:p>
        </w:tc>
        <w:tc>
          <w:tcPr>
            <w:tcW w:w="4535" w:type="dxa"/>
            <w:vAlign w:val="center"/>
          </w:tcPr>
          <w:p>
            <w:pPr>
              <w:pStyle w:val="16"/>
              <w:rPr>
                <w:highlight w:val="none"/>
              </w:rPr>
            </w:pPr>
            <w:r>
              <w:rPr>
                <w:highlight w:val="none"/>
              </w:rPr>
              <w:t>社会福利事业单位</w:t>
            </w:r>
          </w:p>
        </w:tc>
        <w:tc>
          <w:tcPr>
            <w:tcW w:w="2551" w:type="dxa"/>
            <w:vAlign w:val="center"/>
          </w:tcPr>
          <w:p>
            <w:pPr>
              <w:pStyle w:val="15"/>
              <w:rPr>
                <w:highlight w:val="none"/>
              </w:rPr>
            </w:pPr>
            <w:r>
              <w:rPr>
                <w:highlight w:val="none"/>
              </w:rPr>
              <w:t>585.56</w:t>
            </w:r>
          </w:p>
        </w:tc>
        <w:tc>
          <w:tcPr>
            <w:tcW w:w="2551" w:type="dxa"/>
            <w:vAlign w:val="center"/>
          </w:tcPr>
          <w:p>
            <w:pPr>
              <w:pStyle w:val="15"/>
              <w:rPr>
                <w:highlight w:val="none"/>
              </w:rPr>
            </w:pPr>
            <w:r>
              <w:rPr>
                <w:highlight w:val="none"/>
              </w:rPr>
              <w:t>248.61</w:t>
            </w:r>
          </w:p>
        </w:tc>
        <w:tc>
          <w:tcPr>
            <w:tcW w:w="2551" w:type="dxa"/>
            <w:vAlign w:val="center"/>
          </w:tcPr>
          <w:p>
            <w:pPr>
              <w:pStyle w:val="15"/>
              <w:rPr>
                <w:highlight w:val="none"/>
              </w:rPr>
            </w:pPr>
            <w:r>
              <w:rPr>
                <w:highlight w:val="none"/>
              </w:rPr>
              <w:t>336.95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20811</w:t>
            </w:r>
          </w:p>
        </w:tc>
        <w:tc>
          <w:tcPr>
            <w:tcW w:w="4535" w:type="dxa"/>
            <w:vAlign w:val="center"/>
          </w:tcPr>
          <w:p>
            <w:pPr>
              <w:pStyle w:val="16"/>
              <w:rPr>
                <w:highlight w:val="none"/>
              </w:rPr>
            </w:pPr>
            <w:r>
              <w:rPr>
                <w:highlight w:val="none"/>
              </w:rPr>
              <w:t>残疾人事业</w:t>
            </w:r>
          </w:p>
        </w:tc>
        <w:tc>
          <w:tcPr>
            <w:tcW w:w="2551" w:type="dxa"/>
            <w:vAlign w:val="center"/>
          </w:tcPr>
          <w:p>
            <w:pPr>
              <w:pStyle w:val="15"/>
              <w:rPr>
                <w:highlight w:val="none"/>
              </w:rPr>
            </w:pPr>
            <w:r>
              <w:rPr>
                <w:highlight w:val="none"/>
              </w:rPr>
              <w:t>730.92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730.92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2081107</w:t>
            </w:r>
          </w:p>
        </w:tc>
        <w:tc>
          <w:tcPr>
            <w:tcW w:w="4535" w:type="dxa"/>
            <w:vAlign w:val="center"/>
          </w:tcPr>
          <w:p>
            <w:pPr>
              <w:pStyle w:val="16"/>
              <w:rPr>
                <w:highlight w:val="none"/>
              </w:rPr>
            </w:pPr>
            <w:r>
              <w:rPr>
                <w:highlight w:val="none"/>
              </w:rPr>
              <w:t>残疾人生活和护理补贴</w:t>
            </w:r>
          </w:p>
        </w:tc>
        <w:tc>
          <w:tcPr>
            <w:tcW w:w="2551" w:type="dxa"/>
            <w:vAlign w:val="center"/>
          </w:tcPr>
          <w:p>
            <w:pPr>
              <w:pStyle w:val="15"/>
              <w:rPr>
                <w:highlight w:val="none"/>
              </w:rPr>
            </w:pPr>
            <w:r>
              <w:rPr>
                <w:highlight w:val="none"/>
              </w:rPr>
              <w:t>730.92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730.92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20819</w:t>
            </w:r>
          </w:p>
        </w:tc>
        <w:tc>
          <w:tcPr>
            <w:tcW w:w="4535" w:type="dxa"/>
            <w:vAlign w:val="center"/>
          </w:tcPr>
          <w:p>
            <w:pPr>
              <w:pStyle w:val="16"/>
              <w:rPr>
                <w:highlight w:val="none"/>
              </w:rPr>
            </w:pPr>
            <w:r>
              <w:rPr>
                <w:highlight w:val="none"/>
              </w:rPr>
              <w:t>最低生活保障</w:t>
            </w:r>
          </w:p>
        </w:tc>
        <w:tc>
          <w:tcPr>
            <w:tcW w:w="2551" w:type="dxa"/>
            <w:vAlign w:val="center"/>
          </w:tcPr>
          <w:p>
            <w:pPr>
              <w:pStyle w:val="15"/>
              <w:rPr>
                <w:highlight w:val="none"/>
              </w:rPr>
            </w:pPr>
            <w:r>
              <w:rPr>
                <w:highlight w:val="none"/>
              </w:rPr>
              <w:t>2053.00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2053.00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2081901</w:t>
            </w:r>
          </w:p>
        </w:tc>
        <w:tc>
          <w:tcPr>
            <w:tcW w:w="4535" w:type="dxa"/>
            <w:vAlign w:val="center"/>
          </w:tcPr>
          <w:p>
            <w:pPr>
              <w:pStyle w:val="16"/>
              <w:rPr>
                <w:highlight w:val="none"/>
              </w:rPr>
            </w:pPr>
            <w:r>
              <w:rPr>
                <w:highlight w:val="none"/>
              </w:rPr>
              <w:t>城市最低生活保障金支出</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2081902</w:t>
            </w:r>
          </w:p>
        </w:tc>
        <w:tc>
          <w:tcPr>
            <w:tcW w:w="4535" w:type="dxa"/>
            <w:vAlign w:val="center"/>
          </w:tcPr>
          <w:p>
            <w:pPr>
              <w:pStyle w:val="16"/>
              <w:rPr>
                <w:highlight w:val="none"/>
              </w:rPr>
            </w:pPr>
            <w:r>
              <w:rPr>
                <w:highlight w:val="none"/>
              </w:rPr>
              <w:t>农村最低生活保障金支出</w:t>
            </w:r>
          </w:p>
        </w:tc>
        <w:tc>
          <w:tcPr>
            <w:tcW w:w="2551" w:type="dxa"/>
            <w:vAlign w:val="center"/>
          </w:tcPr>
          <w:p>
            <w:pPr>
              <w:pStyle w:val="15"/>
              <w:rPr>
                <w:highlight w:val="none"/>
              </w:rPr>
            </w:pPr>
            <w:r>
              <w:rPr>
                <w:highlight w:val="none"/>
              </w:rPr>
              <w:t>1995.00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1995.00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20820</w:t>
            </w:r>
          </w:p>
        </w:tc>
        <w:tc>
          <w:tcPr>
            <w:tcW w:w="4535" w:type="dxa"/>
            <w:vAlign w:val="center"/>
          </w:tcPr>
          <w:p>
            <w:pPr>
              <w:pStyle w:val="16"/>
              <w:rPr>
                <w:highlight w:val="none"/>
              </w:rPr>
            </w:pPr>
            <w:r>
              <w:rPr>
                <w:highlight w:val="none"/>
              </w:rPr>
              <w:t>临时救助</w:t>
            </w:r>
          </w:p>
        </w:tc>
        <w:tc>
          <w:tcPr>
            <w:tcW w:w="2551" w:type="dxa"/>
            <w:vAlign w:val="center"/>
          </w:tcPr>
          <w:p>
            <w:pPr>
              <w:pStyle w:val="15"/>
              <w:rPr>
                <w:highlight w:val="none"/>
              </w:rPr>
            </w:pPr>
            <w:r>
              <w:rPr>
                <w:highlight w:val="none"/>
              </w:rPr>
              <w:t>144.40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2082001</w:t>
            </w:r>
          </w:p>
        </w:tc>
        <w:tc>
          <w:tcPr>
            <w:tcW w:w="4535" w:type="dxa"/>
            <w:vAlign w:val="center"/>
          </w:tcPr>
          <w:p>
            <w:pPr>
              <w:pStyle w:val="16"/>
              <w:rPr>
                <w:highlight w:val="none"/>
              </w:rPr>
            </w:pPr>
            <w:r>
              <w:rPr>
                <w:highlight w:val="none"/>
              </w:rPr>
              <w:t>临时救助支出</w:t>
            </w:r>
          </w:p>
        </w:tc>
        <w:tc>
          <w:tcPr>
            <w:tcW w:w="2551" w:type="dxa"/>
            <w:vAlign w:val="center"/>
          </w:tcPr>
          <w:p>
            <w:pPr>
              <w:pStyle w:val="15"/>
              <w:rPr>
                <w:highlight w:val="none"/>
              </w:rPr>
            </w:pPr>
            <w:r>
              <w:rPr>
                <w:highlight w:val="none"/>
              </w:rPr>
              <w:t>142.40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2082002</w:t>
            </w:r>
          </w:p>
        </w:tc>
        <w:tc>
          <w:tcPr>
            <w:tcW w:w="4535" w:type="dxa"/>
            <w:vAlign w:val="center"/>
          </w:tcPr>
          <w:p>
            <w:pPr>
              <w:pStyle w:val="16"/>
              <w:rPr>
                <w:highlight w:val="none"/>
              </w:rPr>
            </w:pPr>
            <w:r>
              <w:rPr>
                <w:highlight w:val="none"/>
              </w:rPr>
              <w:t>流浪乞讨人员救助支出</w:t>
            </w:r>
          </w:p>
        </w:tc>
        <w:tc>
          <w:tcPr>
            <w:tcW w:w="2551" w:type="dxa"/>
            <w:vAlign w:val="center"/>
          </w:tcPr>
          <w:p>
            <w:pPr>
              <w:pStyle w:val="15"/>
              <w:rPr>
                <w:highlight w:val="none"/>
              </w:rPr>
            </w:pPr>
            <w:r>
              <w:rPr>
                <w:highlight w:val="none"/>
              </w:rPr>
              <w:t>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20821</w:t>
            </w:r>
          </w:p>
        </w:tc>
        <w:tc>
          <w:tcPr>
            <w:tcW w:w="4535" w:type="dxa"/>
            <w:vAlign w:val="center"/>
          </w:tcPr>
          <w:p>
            <w:pPr>
              <w:pStyle w:val="16"/>
              <w:rPr>
                <w:highlight w:val="none"/>
              </w:rPr>
            </w:pPr>
            <w:r>
              <w:rPr>
                <w:highlight w:val="none"/>
              </w:rPr>
              <w:t>特困人员救助供养</w:t>
            </w:r>
          </w:p>
        </w:tc>
        <w:tc>
          <w:tcPr>
            <w:tcW w:w="2551" w:type="dxa"/>
            <w:vAlign w:val="center"/>
          </w:tcPr>
          <w:p>
            <w:pPr>
              <w:pStyle w:val="15"/>
              <w:rPr>
                <w:highlight w:val="none"/>
              </w:rPr>
            </w:pPr>
            <w:r>
              <w:rPr>
                <w:highlight w:val="none"/>
              </w:rPr>
              <w:t>556.91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556.91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2082101</w:t>
            </w:r>
          </w:p>
        </w:tc>
        <w:tc>
          <w:tcPr>
            <w:tcW w:w="4535" w:type="dxa"/>
            <w:vAlign w:val="center"/>
          </w:tcPr>
          <w:p>
            <w:pPr>
              <w:pStyle w:val="16"/>
              <w:rPr>
                <w:highlight w:val="none"/>
              </w:rPr>
            </w:pPr>
            <w:r>
              <w:rPr>
                <w:highlight w:val="none"/>
              </w:rPr>
              <w:t>城市特困人员救助供养支出</w:t>
            </w:r>
          </w:p>
        </w:tc>
        <w:tc>
          <w:tcPr>
            <w:tcW w:w="2551" w:type="dxa"/>
            <w:vAlign w:val="center"/>
          </w:tcPr>
          <w:p>
            <w:pPr>
              <w:pStyle w:val="15"/>
              <w:rPr>
                <w:highlight w:val="none"/>
              </w:rPr>
            </w:pPr>
            <w:r>
              <w:rPr>
                <w:highlight w:val="none"/>
              </w:rPr>
              <w:t>6.42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2082102</w:t>
            </w:r>
          </w:p>
        </w:tc>
        <w:tc>
          <w:tcPr>
            <w:tcW w:w="4535" w:type="dxa"/>
            <w:vAlign w:val="center"/>
          </w:tcPr>
          <w:p>
            <w:pPr>
              <w:pStyle w:val="16"/>
              <w:rPr>
                <w:highlight w:val="none"/>
              </w:rPr>
            </w:pPr>
            <w:r>
              <w:rPr>
                <w:highlight w:val="none"/>
              </w:rPr>
              <w:t>农村特困人员救助供养支出</w:t>
            </w:r>
          </w:p>
        </w:tc>
        <w:tc>
          <w:tcPr>
            <w:tcW w:w="2551" w:type="dxa"/>
            <w:vAlign w:val="center"/>
          </w:tcPr>
          <w:p>
            <w:pPr>
              <w:pStyle w:val="15"/>
              <w:rPr>
                <w:highlight w:val="none"/>
              </w:rPr>
            </w:pPr>
            <w:r>
              <w:rPr>
                <w:highlight w:val="none"/>
              </w:rPr>
              <w:t>550.49</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550.49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1191" w:type="dxa"/>
            <w:vAlign w:val="center"/>
          </w:tcPr>
          <w:p>
            <w:pPr>
              <w:pStyle w:val="16"/>
              <w:rPr>
                <w:highlight w:val="none"/>
              </w:rPr>
            </w:pPr>
            <w:r>
              <w:rPr>
                <w:highlight w:val="none"/>
              </w:rPr>
              <w:t>20825</w:t>
            </w:r>
          </w:p>
        </w:tc>
        <w:tc>
          <w:tcPr>
            <w:tcW w:w="4535" w:type="dxa"/>
            <w:vAlign w:val="center"/>
          </w:tcPr>
          <w:p>
            <w:pPr>
              <w:pStyle w:val="16"/>
              <w:rPr>
                <w:highlight w:val="none"/>
              </w:rPr>
            </w:pPr>
            <w:r>
              <w:rPr>
                <w:highlight w:val="none"/>
              </w:rPr>
              <w:t>其他生活救助</w:t>
            </w:r>
          </w:p>
        </w:tc>
        <w:tc>
          <w:tcPr>
            <w:tcW w:w="2551" w:type="dxa"/>
            <w:vAlign w:val="center"/>
          </w:tcPr>
          <w:p>
            <w:pPr>
              <w:pStyle w:val="15"/>
              <w:rPr>
                <w:highlight w:val="none"/>
              </w:rPr>
            </w:pPr>
            <w:r>
              <w:rPr>
                <w:highlight w:val="none"/>
              </w:rPr>
              <w:t>130.00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1191" w:type="dxa"/>
            <w:vAlign w:val="center"/>
          </w:tcPr>
          <w:p>
            <w:pPr>
              <w:pStyle w:val="16"/>
              <w:rPr>
                <w:highlight w:val="none"/>
              </w:rPr>
            </w:pPr>
            <w:r>
              <w:rPr>
                <w:highlight w:val="none"/>
              </w:rPr>
              <w:t>2082502</w:t>
            </w:r>
          </w:p>
        </w:tc>
        <w:tc>
          <w:tcPr>
            <w:tcW w:w="4535" w:type="dxa"/>
            <w:vAlign w:val="center"/>
          </w:tcPr>
          <w:p>
            <w:pPr>
              <w:pStyle w:val="16"/>
              <w:rPr>
                <w:highlight w:val="none"/>
              </w:rPr>
            </w:pPr>
            <w:r>
              <w:rPr>
                <w:highlight w:val="none"/>
              </w:rPr>
              <w:t>其他农村生活救助</w:t>
            </w:r>
          </w:p>
        </w:tc>
        <w:tc>
          <w:tcPr>
            <w:tcW w:w="2551" w:type="dxa"/>
            <w:vAlign w:val="center"/>
          </w:tcPr>
          <w:p>
            <w:pPr>
              <w:pStyle w:val="15"/>
              <w:rPr>
                <w:highlight w:val="none"/>
              </w:rPr>
            </w:pPr>
            <w:r>
              <w:rPr>
                <w:highlight w:val="none"/>
              </w:rPr>
              <w:t>130.00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1191" w:type="dxa"/>
            <w:vAlign w:val="center"/>
          </w:tcPr>
          <w:p>
            <w:pPr>
              <w:pStyle w:val="16"/>
              <w:rPr>
                <w:highlight w:val="none"/>
              </w:rPr>
            </w:pPr>
            <w:r>
              <w:rPr>
                <w:highlight w:val="none"/>
              </w:rPr>
              <w:t>20827</w:t>
            </w:r>
          </w:p>
        </w:tc>
        <w:tc>
          <w:tcPr>
            <w:tcW w:w="4535" w:type="dxa"/>
            <w:vAlign w:val="center"/>
          </w:tcPr>
          <w:p>
            <w:pPr>
              <w:pStyle w:val="16"/>
              <w:rPr>
                <w:highlight w:val="none"/>
              </w:rPr>
            </w:pPr>
            <w:r>
              <w:rPr>
                <w:highlight w:val="none"/>
              </w:rPr>
              <w:t>财政对其他社会保险基金的补助</w:t>
            </w:r>
          </w:p>
        </w:tc>
        <w:tc>
          <w:tcPr>
            <w:tcW w:w="2551" w:type="dxa"/>
            <w:vAlign w:val="center"/>
          </w:tcPr>
          <w:p>
            <w:pPr>
              <w:pStyle w:val="15"/>
              <w:rPr>
                <w:highlight w:val="none"/>
              </w:rPr>
            </w:pPr>
            <w:r>
              <w:rPr>
                <w:highlight w:val="none"/>
              </w:rPr>
              <w:t>1.99</w:t>
            </w:r>
          </w:p>
        </w:tc>
        <w:tc>
          <w:tcPr>
            <w:tcW w:w="2551" w:type="dxa"/>
            <w:vAlign w:val="center"/>
          </w:tcPr>
          <w:p>
            <w:pPr>
              <w:pStyle w:val="15"/>
              <w:rPr>
                <w:highlight w:val="none"/>
              </w:rPr>
            </w:pPr>
            <w:r>
              <w:rPr>
                <w:highlight w:val="none"/>
              </w:rPr>
              <w:t>1.99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1191" w:type="dxa"/>
            <w:vAlign w:val="center"/>
          </w:tcPr>
          <w:p>
            <w:pPr>
              <w:pStyle w:val="16"/>
              <w:rPr>
                <w:highlight w:val="none"/>
              </w:rPr>
            </w:pPr>
            <w:r>
              <w:rPr>
                <w:highlight w:val="none"/>
              </w:rPr>
              <w:t>2082701</w:t>
            </w:r>
          </w:p>
        </w:tc>
        <w:tc>
          <w:tcPr>
            <w:tcW w:w="4535" w:type="dxa"/>
            <w:vAlign w:val="center"/>
          </w:tcPr>
          <w:p>
            <w:pPr>
              <w:pStyle w:val="16"/>
              <w:rPr>
                <w:highlight w:val="none"/>
              </w:rPr>
            </w:pPr>
            <w:r>
              <w:rPr>
                <w:highlight w:val="none"/>
              </w:rPr>
              <w:t>财政对失业保险基金的补助</w:t>
            </w:r>
          </w:p>
        </w:tc>
        <w:tc>
          <w:tcPr>
            <w:tcW w:w="2551" w:type="dxa"/>
            <w:vAlign w:val="center"/>
          </w:tcPr>
          <w:p>
            <w:pPr>
              <w:pStyle w:val="15"/>
              <w:rPr>
                <w:highlight w:val="none"/>
              </w:rPr>
            </w:pPr>
            <w:r>
              <w:rPr>
                <w:highlight w:val="none"/>
              </w:rPr>
              <w:t>1.16</w:t>
            </w:r>
          </w:p>
        </w:tc>
        <w:tc>
          <w:tcPr>
            <w:tcW w:w="2551" w:type="dxa"/>
            <w:vAlign w:val="center"/>
          </w:tcPr>
          <w:p>
            <w:pPr>
              <w:pStyle w:val="15"/>
              <w:rPr>
                <w:highlight w:val="none"/>
              </w:rPr>
            </w:pPr>
            <w:r>
              <w:rPr>
                <w:highlight w:val="none"/>
              </w:rPr>
              <w:t>1.16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1191" w:type="dxa"/>
            <w:vAlign w:val="center"/>
          </w:tcPr>
          <w:p>
            <w:pPr>
              <w:pStyle w:val="16"/>
              <w:rPr>
                <w:highlight w:val="none"/>
              </w:rPr>
            </w:pPr>
            <w:r>
              <w:rPr>
                <w:highlight w:val="none"/>
              </w:rPr>
              <w:t>2082702</w:t>
            </w:r>
          </w:p>
        </w:tc>
        <w:tc>
          <w:tcPr>
            <w:tcW w:w="4535" w:type="dxa"/>
            <w:vAlign w:val="center"/>
          </w:tcPr>
          <w:p>
            <w:pPr>
              <w:pStyle w:val="16"/>
              <w:rPr>
                <w:highlight w:val="none"/>
              </w:rPr>
            </w:pPr>
            <w:r>
              <w:rPr>
                <w:highlight w:val="none"/>
              </w:rPr>
              <w:t>财政对工伤保险基金的补助</w:t>
            </w:r>
          </w:p>
        </w:tc>
        <w:tc>
          <w:tcPr>
            <w:tcW w:w="2551" w:type="dxa"/>
            <w:vAlign w:val="center"/>
          </w:tcPr>
          <w:p>
            <w:pPr>
              <w:pStyle w:val="15"/>
              <w:rPr>
                <w:highlight w:val="none"/>
              </w:rPr>
            </w:pPr>
            <w:r>
              <w:rPr>
                <w:highlight w:val="none"/>
              </w:rPr>
              <w:t>0.83</w:t>
            </w:r>
          </w:p>
        </w:tc>
        <w:tc>
          <w:tcPr>
            <w:tcW w:w="2551" w:type="dxa"/>
            <w:vAlign w:val="center"/>
          </w:tcPr>
          <w:p>
            <w:pPr>
              <w:pStyle w:val="15"/>
              <w:rPr>
                <w:highlight w:val="none"/>
              </w:rPr>
            </w:pPr>
            <w:r>
              <w:rPr>
                <w:highlight w:val="none"/>
              </w:rPr>
              <w:t>0.83</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26.47</w:t>
            </w:r>
          </w:p>
        </w:tc>
        <w:tc>
          <w:tcPr>
            <w:tcW w:w="2551" w:type="dxa"/>
            <w:vAlign w:val="center"/>
          </w:tcPr>
          <w:p>
            <w:pPr>
              <w:pStyle w:val="15"/>
              <w:rPr>
                <w:highlight w:val="none"/>
              </w:rPr>
            </w:pPr>
            <w:r>
              <w:rPr>
                <w:highlight w:val="none"/>
              </w:rPr>
              <w:t>26.47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26.47</w:t>
            </w:r>
          </w:p>
        </w:tc>
        <w:tc>
          <w:tcPr>
            <w:tcW w:w="2551" w:type="dxa"/>
            <w:vAlign w:val="center"/>
          </w:tcPr>
          <w:p>
            <w:pPr>
              <w:pStyle w:val="15"/>
              <w:rPr>
                <w:highlight w:val="none"/>
              </w:rPr>
            </w:pPr>
            <w:r>
              <w:rPr>
                <w:highlight w:val="none"/>
              </w:rPr>
              <w:t>26.47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1191"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r>
              <w:rPr>
                <w:highlight w:val="none"/>
              </w:rPr>
              <w:t>6.44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1191" w:type="dxa"/>
            <w:vAlign w:val="center"/>
          </w:tcPr>
          <w:p>
            <w:pPr>
              <w:pStyle w:val="16"/>
              <w:rPr>
                <w:highlight w:val="none"/>
              </w:rPr>
            </w:pPr>
            <w:r>
              <w:rPr>
                <w:highlight w:val="none"/>
              </w:rPr>
              <w:t>2101102</w:t>
            </w:r>
          </w:p>
        </w:tc>
        <w:tc>
          <w:tcPr>
            <w:tcW w:w="4535" w:type="dxa"/>
            <w:vAlign w:val="center"/>
          </w:tcPr>
          <w:p>
            <w:pPr>
              <w:pStyle w:val="16"/>
              <w:rPr>
                <w:highlight w:val="none"/>
              </w:rPr>
            </w:pPr>
            <w:r>
              <w:rPr>
                <w:highlight w:val="none"/>
              </w:rPr>
              <w:t>事业单位医疗</w:t>
            </w:r>
          </w:p>
        </w:tc>
        <w:tc>
          <w:tcPr>
            <w:tcW w:w="2551" w:type="dxa"/>
            <w:vAlign w:val="center"/>
          </w:tcPr>
          <w:p>
            <w:pPr>
              <w:pStyle w:val="15"/>
              <w:rPr>
                <w:highlight w:val="none"/>
              </w:rPr>
            </w:pPr>
            <w:r>
              <w:rPr>
                <w:highlight w:val="none"/>
              </w:rPr>
              <w:t>20.03</w:t>
            </w:r>
          </w:p>
        </w:tc>
        <w:tc>
          <w:tcPr>
            <w:tcW w:w="2551" w:type="dxa"/>
            <w:vAlign w:val="center"/>
          </w:tcPr>
          <w:p>
            <w:pPr>
              <w:pStyle w:val="15"/>
              <w:rPr>
                <w:highlight w:val="none"/>
              </w:rPr>
            </w:pPr>
            <w:r>
              <w:rPr>
                <w:highlight w:val="none"/>
              </w:rPr>
              <w:t>20.03</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3" w:type="dxa"/>
            <w:gridSpan w:val="3"/>
            <w:vAlign w:val="center"/>
          </w:tcPr>
          <w:p>
            <w:pPr>
              <w:pStyle w:val="14"/>
              <w:rPr>
                <w:highlight w:val="none"/>
              </w:rPr>
            </w:pPr>
            <w:r>
              <w:rPr>
                <w:highlight w:val="none"/>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595.35</w:t>
            </w:r>
          </w:p>
        </w:tc>
        <w:tc>
          <w:tcPr>
            <w:tcW w:w="2551" w:type="dxa"/>
            <w:vAlign w:val="center"/>
          </w:tcPr>
          <w:p>
            <w:pPr>
              <w:pStyle w:val="19"/>
              <w:rPr>
                <w:highlight w:val="none"/>
              </w:rPr>
            </w:pPr>
            <w:r>
              <w:rPr>
                <w:highlight w:val="none"/>
              </w:rPr>
              <w:t>518.62</w:t>
            </w:r>
          </w:p>
        </w:tc>
        <w:tc>
          <w:tcPr>
            <w:tcW w:w="2551" w:type="dxa"/>
            <w:vAlign w:val="center"/>
          </w:tcPr>
          <w:p>
            <w:pPr>
              <w:pStyle w:val="19"/>
              <w:rPr>
                <w:highlight w:val="none"/>
              </w:rPr>
            </w:pPr>
            <w:r>
              <w:rPr>
                <w:highlight w:val="none"/>
              </w:rP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370.04</w:t>
            </w:r>
          </w:p>
        </w:tc>
        <w:tc>
          <w:tcPr>
            <w:tcW w:w="2551" w:type="dxa"/>
            <w:vAlign w:val="center"/>
          </w:tcPr>
          <w:p>
            <w:pPr>
              <w:pStyle w:val="15"/>
              <w:rPr>
                <w:highlight w:val="none"/>
              </w:rPr>
            </w:pPr>
            <w:r>
              <w:rPr>
                <w:highlight w:val="none"/>
              </w:rPr>
              <w:t>370.04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96.01</w:t>
            </w:r>
          </w:p>
        </w:tc>
        <w:tc>
          <w:tcPr>
            <w:tcW w:w="2551" w:type="dxa"/>
            <w:vAlign w:val="center"/>
          </w:tcPr>
          <w:p>
            <w:pPr>
              <w:pStyle w:val="15"/>
              <w:rPr>
                <w:highlight w:val="none"/>
              </w:rPr>
            </w:pPr>
            <w:r>
              <w:rPr>
                <w:highlight w:val="none"/>
              </w:rPr>
              <w:t>96.01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34.36</w:t>
            </w:r>
          </w:p>
        </w:tc>
        <w:tc>
          <w:tcPr>
            <w:tcW w:w="2551" w:type="dxa"/>
            <w:vAlign w:val="center"/>
          </w:tcPr>
          <w:p>
            <w:pPr>
              <w:pStyle w:val="15"/>
              <w:rPr>
                <w:highlight w:val="none"/>
              </w:rPr>
            </w:pPr>
            <w:r>
              <w:rPr>
                <w:highlight w:val="none"/>
              </w:rPr>
              <w:t>34.36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48.27</w:t>
            </w:r>
          </w:p>
        </w:tc>
        <w:tc>
          <w:tcPr>
            <w:tcW w:w="2551" w:type="dxa"/>
            <w:vAlign w:val="center"/>
          </w:tcPr>
          <w:p>
            <w:pPr>
              <w:pStyle w:val="15"/>
              <w:rPr>
                <w:highlight w:val="none"/>
              </w:rPr>
            </w:pPr>
            <w:r>
              <w:rPr>
                <w:highlight w:val="none"/>
              </w:rPr>
              <w:t>48.27</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96.44</w:t>
            </w:r>
          </w:p>
        </w:tc>
        <w:tc>
          <w:tcPr>
            <w:tcW w:w="2551" w:type="dxa"/>
            <w:vAlign w:val="center"/>
          </w:tcPr>
          <w:p>
            <w:pPr>
              <w:pStyle w:val="15"/>
              <w:rPr>
                <w:highlight w:val="none"/>
              </w:rPr>
            </w:pPr>
            <w:r>
              <w:rPr>
                <w:highlight w:val="none"/>
              </w:rPr>
              <w:t>96.44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r>
              <w:rPr>
                <w:highlight w:val="none"/>
              </w:rPr>
              <w:t>35.75</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职工基本医疗保险缴费</w:t>
            </w:r>
          </w:p>
        </w:tc>
        <w:tc>
          <w:tcPr>
            <w:tcW w:w="2551" w:type="dxa"/>
            <w:vAlign w:val="center"/>
          </w:tcPr>
          <w:p>
            <w:pPr>
              <w:pStyle w:val="15"/>
              <w:rPr>
                <w:highlight w:val="none"/>
              </w:rPr>
            </w:pPr>
            <w:r>
              <w:rPr>
                <w:highlight w:val="none"/>
              </w:rPr>
              <w:t>23.66</w:t>
            </w:r>
          </w:p>
        </w:tc>
        <w:tc>
          <w:tcPr>
            <w:tcW w:w="2551" w:type="dxa"/>
            <w:vAlign w:val="center"/>
          </w:tcPr>
          <w:p>
            <w:pPr>
              <w:pStyle w:val="15"/>
              <w:rPr>
                <w:highlight w:val="none"/>
              </w:rPr>
            </w:pPr>
            <w:r>
              <w:rPr>
                <w:highlight w:val="none"/>
              </w:rPr>
              <w:t>23.66</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30111</w:t>
            </w:r>
          </w:p>
        </w:tc>
        <w:tc>
          <w:tcPr>
            <w:tcW w:w="4535" w:type="dxa"/>
            <w:vAlign w:val="center"/>
          </w:tcPr>
          <w:p>
            <w:pPr>
              <w:pStyle w:val="16"/>
              <w:rPr>
                <w:highlight w:val="none"/>
              </w:rPr>
            </w:pPr>
            <w:r>
              <w:rPr>
                <w:highlight w:val="none"/>
              </w:rPr>
              <w:t>公务员医疗补助缴费</w:t>
            </w:r>
          </w:p>
        </w:tc>
        <w:tc>
          <w:tcPr>
            <w:tcW w:w="2551" w:type="dxa"/>
            <w:vAlign w:val="center"/>
          </w:tcPr>
          <w:p>
            <w:pPr>
              <w:pStyle w:val="15"/>
              <w:rPr>
                <w:highlight w:val="none"/>
              </w:rPr>
            </w:pPr>
            <w:r>
              <w:rPr>
                <w:highlight w:val="none"/>
              </w:rPr>
              <w:t>2.81</w:t>
            </w:r>
          </w:p>
        </w:tc>
        <w:tc>
          <w:tcPr>
            <w:tcW w:w="2551" w:type="dxa"/>
            <w:vAlign w:val="center"/>
          </w:tcPr>
          <w:p>
            <w:pPr>
              <w:pStyle w:val="15"/>
              <w:rPr>
                <w:highlight w:val="none"/>
              </w:rPr>
            </w:pPr>
            <w:r>
              <w:rPr>
                <w:highlight w:val="none"/>
              </w:rPr>
              <w:t>2.81</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1.99</w:t>
            </w:r>
          </w:p>
        </w:tc>
        <w:tc>
          <w:tcPr>
            <w:tcW w:w="2551" w:type="dxa"/>
            <w:vAlign w:val="center"/>
          </w:tcPr>
          <w:p>
            <w:pPr>
              <w:pStyle w:val="15"/>
              <w:rPr>
                <w:highlight w:val="none"/>
              </w:rPr>
            </w:pPr>
            <w:r>
              <w:rPr>
                <w:highlight w:val="none"/>
              </w:rPr>
              <w:t>1.99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30113</w:t>
            </w:r>
          </w:p>
        </w:tc>
        <w:tc>
          <w:tcPr>
            <w:tcW w:w="4535" w:type="dxa"/>
            <w:vAlign w:val="center"/>
          </w:tcPr>
          <w:p>
            <w:pPr>
              <w:pStyle w:val="16"/>
              <w:rPr>
                <w:highlight w:val="none"/>
              </w:rPr>
            </w:pPr>
            <w:r>
              <w:rPr>
                <w:highlight w:val="none"/>
              </w:rPr>
              <w:t>住房公积金</w:t>
            </w:r>
          </w:p>
        </w:tc>
        <w:tc>
          <w:tcPr>
            <w:tcW w:w="2551" w:type="dxa"/>
            <w:vAlign w:val="center"/>
          </w:tcPr>
          <w:p>
            <w:pPr>
              <w:pStyle w:val="15"/>
              <w:rPr>
                <w:highlight w:val="none"/>
              </w:rPr>
            </w:pPr>
            <w:r>
              <w:rPr>
                <w:highlight w:val="none"/>
              </w:rPr>
              <w:t>30.74</w:t>
            </w:r>
          </w:p>
        </w:tc>
        <w:tc>
          <w:tcPr>
            <w:tcW w:w="2551" w:type="dxa"/>
            <w:vAlign w:val="center"/>
          </w:tcPr>
          <w:p>
            <w:pPr>
              <w:pStyle w:val="15"/>
              <w:rPr>
                <w:highlight w:val="none"/>
              </w:rPr>
            </w:pPr>
            <w:r>
              <w:rPr>
                <w:highlight w:val="none"/>
              </w:rPr>
              <w:t>30.74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76.72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76.72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1.95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30205</w:t>
            </w:r>
          </w:p>
        </w:tc>
        <w:tc>
          <w:tcPr>
            <w:tcW w:w="4535" w:type="dxa"/>
            <w:vAlign w:val="center"/>
          </w:tcPr>
          <w:p>
            <w:pPr>
              <w:pStyle w:val="16"/>
              <w:rPr>
                <w:highlight w:val="none"/>
              </w:rPr>
            </w:pPr>
            <w:r>
              <w:rPr>
                <w:highlight w:val="none"/>
              </w:rPr>
              <w:t>水费</w:t>
            </w:r>
          </w:p>
        </w:tc>
        <w:tc>
          <w:tcPr>
            <w:tcW w:w="2551" w:type="dxa"/>
            <w:vAlign w:val="center"/>
          </w:tcPr>
          <w:p>
            <w:pPr>
              <w:pStyle w:val="15"/>
              <w:rPr>
                <w:highlight w:val="none"/>
              </w:rPr>
            </w:pPr>
            <w:r>
              <w:rPr>
                <w:highlight w:val="none"/>
              </w:rPr>
              <w:t>0.46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1.84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5.44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30208</w:t>
            </w:r>
          </w:p>
        </w:tc>
        <w:tc>
          <w:tcPr>
            <w:tcW w:w="4535" w:type="dxa"/>
            <w:vAlign w:val="center"/>
          </w:tcPr>
          <w:p>
            <w:pPr>
              <w:pStyle w:val="16"/>
              <w:rPr>
                <w:highlight w:val="none"/>
              </w:rPr>
            </w:pPr>
            <w:r>
              <w:rPr>
                <w:highlight w:val="none"/>
              </w:rPr>
              <w:t>取暖费</w:t>
            </w:r>
          </w:p>
        </w:tc>
        <w:tc>
          <w:tcPr>
            <w:tcW w:w="2551" w:type="dxa"/>
            <w:vAlign w:val="center"/>
          </w:tcPr>
          <w:p>
            <w:pPr>
              <w:pStyle w:val="15"/>
              <w:rPr>
                <w:highlight w:val="none"/>
              </w:rPr>
            </w:pPr>
            <w:r>
              <w:rPr>
                <w:highlight w:val="none"/>
              </w:rPr>
              <w:t>44.42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30209</w:t>
            </w:r>
          </w:p>
        </w:tc>
        <w:tc>
          <w:tcPr>
            <w:tcW w:w="4535" w:type="dxa"/>
            <w:vAlign w:val="center"/>
          </w:tcPr>
          <w:p>
            <w:pPr>
              <w:pStyle w:val="16"/>
              <w:rPr>
                <w:highlight w:val="none"/>
              </w:rPr>
            </w:pPr>
            <w:r>
              <w:rPr>
                <w:highlight w:val="none"/>
              </w:rPr>
              <w:t>物业管理费</w:t>
            </w:r>
          </w:p>
        </w:tc>
        <w:tc>
          <w:tcPr>
            <w:tcW w:w="2551" w:type="dxa"/>
            <w:vAlign w:val="center"/>
          </w:tcPr>
          <w:p>
            <w:pPr>
              <w:pStyle w:val="15"/>
              <w:rPr>
                <w:highlight w:val="none"/>
              </w:rPr>
            </w:pPr>
            <w:r>
              <w:rPr>
                <w:highlight w:val="none"/>
              </w:rPr>
              <w:t>1.15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3.75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30215</w:t>
            </w:r>
          </w:p>
        </w:tc>
        <w:tc>
          <w:tcPr>
            <w:tcW w:w="4535" w:type="dxa"/>
            <w:vAlign w:val="center"/>
          </w:tcPr>
          <w:p>
            <w:pPr>
              <w:pStyle w:val="16"/>
              <w:rPr>
                <w:highlight w:val="none"/>
              </w:rPr>
            </w:pPr>
            <w:r>
              <w:rPr>
                <w:highlight w:val="none"/>
              </w:rPr>
              <w:t>会议费</w:t>
            </w:r>
          </w:p>
        </w:tc>
        <w:tc>
          <w:tcPr>
            <w:tcW w:w="2551" w:type="dxa"/>
            <w:vAlign w:val="center"/>
          </w:tcPr>
          <w:p>
            <w:pPr>
              <w:pStyle w:val="15"/>
              <w:rPr>
                <w:highlight w:val="none"/>
              </w:rPr>
            </w:pPr>
            <w:r>
              <w:rPr>
                <w:highlight w:val="none"/>
              </w:rPr>
              <w:t>0.92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30216</w:t>
            </w:r>
          </w:p>
        </w:tc>
        <w:tc>
          <w:tcPr>
            <w:tcW w:w="4535" w:type="dxa"/>
            <w:vAlign w:val="center"/>
          </w:tcPr>
          <w:p>
            <w:pPr>
              <w:pStyle w:val="16"/>
              <w:rPr>
                <w:highlight w:val="none"/>
              </w:rPr>
            </w:pPr>
            <w:r>
              <w:rPr>
                <w:highlight w:val="none"/>
              </w:rPr>
              <w:t>培训费</w:t>
            </w:r>
          </w:p>
        </w:tc>
        <w:tc>
          <w:tcPr>
            <w:tcW w:w="2551" w:type="dxa"/>
            <w:vAlign w:val="center"/>
          </w:tcPr>
          <w:p>
            <w:pPr>
              <w:pStyle w:val="15"/>
              <w:rPr>
                <w:highlight w:val="none"/>
              </w:rPr>
            </w:pPr>
            <w:r>
              <w:rPr>
                <w:highlight w:val="none"/>
              </w:rPr>
              <w:t>1.44</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1.98</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2.40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30239</w:t>
            </w:r>
          </w:p>
        </w:tc>
        <w:tc>
          <w:tcPr>
            <w:tcW w:w="4535" w:type="dxa"/>
            <w:vAlign w:val="center"/>
          </w:tcPr>
          <w:p>
            <w:pPr>
              <w:pStyle w:val="16"/>
              <w:rPr>
                <w:highlight w:val="none"/>
              </w:rPr>
            </w:pPr>
            <w:r>
              <w:rPr>
                <w:highlight w:val="none"/>
              </w:rPr>
              <w:t>其他交通费用</w:t>
            </w:r>
          </w:p>
        </w:tc>
        <w:tc>
          <w:tcPr>
            <w:tcW w:w="2551" w:type="dxa"/>
            <w:vAlign w:val="center"/>
          </w:tcPr>
          <w:p>
            <w:pPr>
              <w:pStyle w:val="15"/>
              <w:rPr>
                <w:highlight w:val="none"/>
              </w:rPr>
            </w:pPr>
            <w:r>
              <w:rPr>
                <w:highlight w:val="none"/>
              </w:rPr>
              <w:t>5.22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5.75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148.58</w:t>
            </w:r>
          </w:p>
        </w:tc>
        <w:tc>
          <w:tcPr>
            <w:tcW w:w="2551" w:type="dxa"/>
            <w:vAlign w:val="center"/>
          </w:tcPr>
          <w:p>
            <w:pPr>
              <w:pStyle w:val="15"/>
              <w:rPr>
                <w:highlight w:val="none"/>
              </w:rPr>
            </w:pPr>
            <w:r>
              <w:rPr>
                <w:highlight w:val="none"/>
              </w:rPr>
              <w:t>148.58</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144.19</w:t>
            </w:r>
          </w:p>
        </w:tc>
        <w:tc>
          <w:tcPr>
            <w:tcW w:w="2551" w:type="dxa"/>
            <w:vAlign w:val="center"/>
          </w:tcPr>
          <w:p>
            <w:pPr>
              <w:pStyle w:val="15"/>
              <w:rPr>
                <w:highlight w:val="none"/>
              </w:rPr>
            </w:pPr>
            <w:r>
              <w:rPr>
                <w:highlight w:val="none"/>
              </w:rPr>
              <w:t>144.19</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1191" w:type="dxa"/>
            <w:vAlign w:val="center"/>
          </w:tcPr>
          <w:p>
            <w:pPr>
              <w:pStyle w:val="16"/>
              <w:rPr>
                <w:highlight w:val="none"/>
              </w:rPr>
            </w:pPr>
            <w:r>
              <w:rPr>
                <w:highlight w:val="none"/>
              </w:rPr>
              <w:t>30305</w:t>
            </w:r>
          </w:p>
        </w:tc>
        <w:tc>
          <w:tcPr>
            <w:tcW w:w="4535" w:type="dxa"/>
            <w:vAlign w:val="center"/>
          </w:tcPr>
          <w:p>
            <w:pPr>
              <w:pStyle w:val="16"/>
              <w:rPr>
                <w:highlight w:val="none"/>
              </w:rPr>
            </w:pPr>
            <w:r>
              <w:rPr>
                <w:highlight w:val="none"/>
              </w:rPr>
              <w:t>生活补助</w:t>
            </w:r>
          </w:p>
        </w:tc>
        <w:tc>
          <w:tcPr>
            <w:tcW w:w="2551" w:type="dxa"/>
            <w:vAlign w:val="center"/>
          </w:tcPr>
          <w:p>
            <w:pPr>
              <w:pStyle w:val="15"/>
              <w:rPr>
                <w:highlight w:val="none"/>
              </w:rPr>
            </w:pPr>
            <w:r>
              <w:rPr>
                <w:highlight w:val="none"/>
              </w:rPr>
              <w:t>3.54</w:t>
            </w:r>
          </w:p>
        </w:tc>
        <w:tc>
          <w:tcPr>
            <w:tcW w:w="2551" w:type="dxa"/>
            <w:vAlign w:val="center"/>
          </w:tcPr>
          <w:p>
            <w:pPr>
              <w:pStyle w:val="15"/>
              <w:rPr>
                <w:highlight w:val="none"/>
              </w:rPr>
            </w:pPr>
            <w:r>
              <w:rPr>
                <w:highlight w:val="none"/>
              </w:rPr>
              <w:t>3.54</w:t>
            </w:r>
          </w:p>
        </w:tc>
        <w:tc>
          <w:tcPr>
            <w:tcW w:w="2551" w:type="dxa"/>
            <w:vAlign w:val="center"/>
          </w:tcPr>
          <w:p>
            <w:pPr>
              <w:pStyle w:val="15"/>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1191" w:type="dxa"/>
            <w:vAlign w:val="center"/>
          </w:tcPr>
          <w:p>
            <w:pPr>
              <w:pStyle w:val="16"/>
              <w:rPr>
                <w:highlight w:val="none"/>
              </w:rPr>
            </w:pPr>
            <w:r>
              <w:rPr>
                <w:highlight w:val="none"/>
              </w:rPr>
              <w:t>30309</w:t>
            </w:r>
          </w:p>
        </w:tc>
        <w:tc>
          <w:tcPr>
            <w:tcW w:w="4535" w:type="dxa"/>
            <w:vAlign w:val="center"/>
          </w:tcPr>
          <w:p>
            <w:pPr>
              <w:pStyle w:val="16"/>
              <w:rPr>
                <w:highlight w:val="none"/>
              </w:rPr>
            </w:pPr>
            <w:r>
              <w:rPr>
                <w:highlight w:val="none"/>
              </w:rPr>
              <w:t>奖励金</w:t>
            </w:r>
          </w:p>
        </w:tc>
        <w:tc>
          <w:tcPr>
            <w:tcW w:w="2551" w:type="dxa"/>
            <w:vAlign w:val="center"/>
          </w:tcPr>
          <w:p>
            <w:pPr>
              <w:pStyle w:val="15"/>
              <w:rPr>
                <w:highlight w:val="none"/>
              </w:rPr>
            </w:pPr>
            <w:r>
              <w:rPr>
                <w:highlight w:val="none"/>
              </w:rPr>
              <w:t>0.85</w:t>
            </w:r>
          </w:p>
        </w:tc>
        <w:tc>
          <w:tcPr>
            <w:tcW w:w="2551" w:type="dxa"/>
            <w:vAlign w:val="center"/>
          </w:tcPr>
          <w:p>
            <w:pPr>
              <w:pStyle w:val="15"/>
              <w:rPr>
                <w:highlight w:val="none"/>
              </w:rPr>
            </w:pPr>
            <w:r>
              <w:rPr>
                <w:highlight w:val="none"/>
              </w:rPr>
              <w:t>0.85</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部门预算政府性基金预算财政拨款支出表</w:t>
      </w:r>
      <w:bookmarkEnd w:id="6"/>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277.91</w:t>
            </w:r>
          </w:p>
        </w:tc>
        <w:tc>
          <w:tcPr>
            <w:tcW w:w="2551" w:type="dxa"/>
            <w:vAlign w:val="center"/>
          </w:tcPr>
          <w:p>
            <w:pPr>
              <w:pStyle w:val="19"/>
              <w:rPr>
                <w:highlight w:val="none"/>
              </w:rPr>
            </w:pPr>
          </w:p>
        </w:tc>
        <w:tc>
          <w:tcPr>
            <w:tcW w:w="2551" w:type="dxa"/>
            <w:vAlign w:val="center"/>
          </w:tcPr>
          <w:p>
            <w:pPr>
              <w:pStyle w:val="19"/>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229</w:t>
            </w:r>
          </w:p>
        </w:tc>
        <w:tc>
          <w:tcPr>
            <w:tcW w:w="4535" w:type="dxa"/>
            <w:vAlign w:val="center"/>
          </w:tcPr>
          <w:p>
            <w:pPr>
              <w:pStyle w:val="16"/>
              <w:rPr>
                <w:highlight w:val="none"/>
              </w:rPr>
            </w:pPr>
            <w:r>
              <w:rPr>
                <w:highlight w:val="none"/>
              </w:rPr>
              <w:t>其他支出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22960</w:t>
            </w:r>
          </w:p>
        </w:tc>
        <w:tc>
          <w:tcPr>
            <w:tcW w:w="4535" w:type="dxa"/>
            <w:vAlign w:val="center"/>
          </w:tcPr>
          <w:p>
            <w:pPr>
              <w:pStyle w:val="16"/>
              <w:rPr>
                <w:highlight w:val="none"/>
              </w:rPr>
            </w:pPr>
            <w:r>
              <w:rPr>
                <w:highlight w:val="none"/>
              </w:rPr>
              <w:t>彩票公益金安排的支出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2296002</w:t>
            </w:r>
          </w:p>
        </w:tc>
        <w:tc>
          <w:tcPr>
            <w:tcW w:w="4535" w:type="dxa"/>
            <w:vAlign w:val="center"/>
          </w:tcPr>
          <w:p>
            <w:pPr>
              <w:pStyle w:val="16"/>
              <w:rPr>
                <w:highlight w:val="none"/>
              </w:rPr>
            </w:pPr>
            <w:r>
              <w:rPr>
                <w:highlight w:val="none"/>
              </w:rPr>
              <w:t>用于社会福利的彩票公益金支出</w:t>
            </w:r>
          </w:p>
        </w:tc>
        <w:tc>
          <w:tcPr>
            <w:tcW w:w="2551" w:type="dxa"/>
            <w:vAlign w:val="center"/>
          </w:tcPr>
          <w:p>
            <w:pPr>
              <w:pStyle w:val="15"/>
              <w:rPr>
                <w:highlight w:val="none"/>
              </w:rPr>
            </w:pPr>
            <w:r>
              <w:rPr>
                <w:highlight w:val="none"/>
              </w:rPr>
              <w:t>277.91</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277.91</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9"/>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9"/>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238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3798" w:type="dxa"/>
            <w:vMerge w:val="restart"/>
            <w:vAlign w:val="center"/>
          </w:tcPr>
          <w:p>
            <w:pPr>
              <w:pStyle w:val="14"/>
              <w:rPr>
                <w:highlight w:val="none"/>
              </w:rPr>
            </w:pPr>
            <w:r>
              <w:rPr>
                <w:highlight w:val="none"/>
              </w:rPr>
              <w:t>项  目</w:t>
            </w:r>
          </w:p>
        </w:tc>
        <w:tc>
          <w:tcPr>
            <w:tcW w:w="9524" w:type="dxa"/>
            <w:gridSpan w:val="4"/>
            <w:vAlign w:val="center"/>
          </w:tcPr>
          <w:p>
            <w:pPr>
              <w:pStyle w:val="14"/>
              <w:rPr>
                <w:highlight w:val="none"/>
              </w:rPr>
            </w:pPr>
            <w:r>
              <w:rPr>
                <w:highlight w:val="none"/>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1" w:type="dxa"/>
            <w:vAlign w:val="center"/>
          </w:tcPr>
          <w:p>
            <w:pPr>
              <w:pStyle w:val="14"/>
              <w:rPr>
                <w:highlight w:val="none"/>
              </w:rPr>
            </w:pPr>
            <w:r>
              <w:rPr>
                <w:highlight w:val="none"/>
              </w:rPr>
              <w:t>合计</w:t>
            </w:r>
          </w:p>
        </w:tc>
        <w:tc>
          <w:tcPr>
            <w:tcW w:w="2381" w:type="dxa"/>
            <w:vAlign w:val="center"/>
          </w:tcPr>
          <w:p>
            <w:pPr>
              <w:pStyle w:val="14"/>
              <w:rPr>
                <w:highlight w:val="none"/>
              </w:rPr>
            </w:pPr>
            <w:r>
              <w:rPr>
                <w:highlight w:val="none"/>
              </w:rPr>
              <w:t>一般公共预算              财政拨款</w:t>
            </w:r>
          </w:p>
        </w:tc>
        <w:tc>
          <w:tcPr>
            <w:tcW w:w="2381" w:type="dxa"/>
            <w:vAlign w:val="center"/>
          </w:tcPr>
          <w:p>
            <w:pPr>
              <w:pStyle w:val="14"/>
              <w:rPr>
                <w:highlight w:val="none"/>
              </w:rPr>
            </w:pPr>
            <w:r>
              <w:rPr>
                <w:highlight w:val="none"/>
              </w:rPr>
              <w:t>政府性基金                  预算拨款</w:t>
            </w:r>
          </w:p>
        </w:tc>
        <w:tc>
          <w:tcPr>
            <w:tcW w:w="2381" w:type="dxa"/>
            <w:vAlign w:val="center"/>
          </w:tcPr>
          <w:p>
            <w:pPr>
              <w:pStyle w:val="14"/>
              <w:rPr>
                <w:highlight w:val="none"/>
              </w:rPr>
            </w:pPr>
            <w:r>
              <w:rPr>
                <w:highlight w:val="none"/>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rPr>
                <w:highlight w:val="none"/>
              </w:rPr>
            </w:pPr>
            <w:r>
              <w:rPr>
                <w:highlight w:val="none"/>
              </w:rPr>
              <w:t>栏次</w:t>
            </w:r>
          </w:p>
        </w:tc>
        <w:tc>
          <w:tcPr>
            <w:tcW w:w="3798" w:type="dxa"/>
            <w:vAlign w:val="center"/>
          </w:tcPr>
          <w:p>
            <w:pPr>
              <w:pStyle w:val="14"/>
              <w:rPr>
                <w:highlight w:val="none"/>
              </w:rPr>
            </w:pPr>
            <w:r>
              <w:rPr>
                <w:highlight w:val="none"/>
              </w:rPr>
              <w:t>1</w:t>
            </w:r>
          </w:p>
        </w:tc>
        <w:tc>
          <w:tcPr>
            <w:tcW w:w="2381" w:type="dxa"/>
            <w:vAlign w:val="center"/>
          </w:tcPr>
          <w:p>
            <w:pPr>
              <w:pStyle w:val="14"/>
              <w:rPr>
                <w:highlight w:val="none"/>
              </w:rPr>
            </w:pPr>
            <w:r>
              <w:rPr>
                <w:highlight w:val="none"/>
              </w:rPr>
              <w:t>2</w:t>
            </w:r>
          </w:p>
        </w:tc>
        <w:tc>
          <w:tcPr>
            <w:tcW w:w="2381" w:type="dxa"/>
            <w:vAlign w:val="center"/>
          </w:tcPr>
          <w:p>
            <w:pPr>
              <w:pStyle w:val="14"/>
              <w:rPr>
                <w:highlight w:val="none"/>
              </w:rPr>
            </w:pPr>
            <w:r>
              <w:rPr>
                <w:highlight w:val="none"/>
              </w:rPr>
              <w:t>3</w:t>
            </w:r>
          </w:p>
        </w:tc>
        <w:tc>
          <w:tcPr>
            <w:tcW w:w="2381" w:type="dxa"/>
            <w:vAlign w:val="center"/>
          </w:tcPr>
          <w:p>
            <w:pPr>
              <w:pStyle w:val="14"/>
              <w:rPr>
                <w:highlight w:val="none"/>
              </w:rPr>
            </w:pPr>
            <w:r>
              <w:rPr>
                <w:highlight w:val="none"/>
              </w:rPr>
              <w:t>4</w:t>
            </w:r>
          </w:p>
        </w:tc>
        <w:tc>
          <w:tcPr>
            <w:tcW w:w="2381" w:type="dxa"/>
            <w:vAlign w:val="center"/>
          </w:tcPr>
          <w:p>
            <w:pPr>
              <w:pStyle w:val="14"/>
              <w:rPr>
                <w:highlight w:val="none"/>
              </w:rPr>
            </w:pPr>
            <w:r>
              <w:rPr>
                <w:highlight w:val="none"/>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rPr>
                <w:highlight w:val="none"/>
              </w:rPr>
            </w:pPr>
          </w:p>
        </w:tc>
        <w:tc>
          <w:tcPr>
            <w:tcW w:w="3798" w:type="dxa"/>
            <w:vAlign w:val="center"/>
          </w:tcPr>
          <w:p>
            <w:pPr>
              <w:pStyle w:val="16"/>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c>
          <w:tcPr>
            <w:tcW w:w="2381" w:type="dxa"/>
            <w:vAlign w:val="center"/>
          </w:tcPr>
          <w:p>
            <w:pPr>
              <w:pStyle w:val="15"/>
              <w:rPr>
                <w:highlight w:val="none"/>
              </w:rPr>
            </w:pPr>
          </w:p>
        </w:tc>
      </w:tr>
    </w:tbl>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注：无财政拨款“三公”经费支出预算，空表列示。</w:t>
      </w:r>
    </w:p>
    <w:p>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石家庄市栾城区民政局2025年部门预算信息公开情况说明</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石家庄市栾城区民政局2025年部门预算信息公开情况说明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按照《中华人民共和国预算法》、《地方预决算公开操作规程》和《关于进一步推进预算公开工作的实施意见》规定，现将石家庄市栾城区民政局2025年部门预算公开如下：</w:t>
      </w:r>
    </w:p>
    <w:p>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部门职责：</w:t>
      </w:r>
    </w:p>
    <w:p>
      <w:pPr>
        <w:snapToGrid w:val="0"/>
        <w:spacing w:line="520" w:lineRule="exact"/>
        <w:ind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1．主要职能。</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（一）贯彻执行国家和省、市民政事业发展法律法规、政策规划；组织起草民政事业发展地方规范性文件，拟订区民政事业发展规划并组织实施。</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（二）牵头拟订全区社会救助有关政策和标准，统筹社会救助体系建设，低保家庭认定，负责城乡居民最低生活保障、特困人员救助供养、临时救助、生活无着流浪乞讨人员救助工作。</w:t>
      </w:r>
    </w:p>
    <w:p>
      <w:pPr>
        <w:wordWrap/>
        <w:adjustRightInd/>
        <w:snapToGrid/>
        <w:spacing w:line="580" w:lineRule="exact"/>
        <w:ind w:firstLine="640" w:firstLineChars="200"/>
        <w:textAlignment w:val="auto"/>
        <w:rPr>
          <w:rFonts w:hint="default"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三）承担区老龄工作委员会办公室具体工作，贯彻落实积极应对人口老龄化的政策措施，组织开展人口老龄化宣传教育，拟定老年人社会参与政策并组织实施，承担老年人口状况，老龄事业发展的统计调查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（四）负责促进全区慈善事业发展，组织开展慈善捐助工作，负责社会公益性慈善捐赠监管工作，指导慈善精准扶贫帮扶工作，负责福利彩票管理工作。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（五）负责婚姻登记管理工作，宣传婚姻法律法规，倡导文明婚俗，推进婚俗改革。</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（六）执行市殡葬管理地方性政策法规、殡葬服务规范，推进殡葬改革，指导殡葬服务机构做好相关工作。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（七）执行市社区建设政策及基层群众自治管理办法；指导城乡社区治理体系和能力建设；提出加强和改进基层政权建设的建议，推动基层民主政治建设。</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（八）统筹推进、督促指导、监督管理全区养老服务工作。拟订全区养老服务体系建设规划、政策、标准并组织实施，承担老年人福利和特殊困难老年人救助工作。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（九）落实儿童福利、儿童救助相关政策和标准，负责儿童收养登记管理工作，负责农村留守儿童关爱保护和困境儿童保障工作。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（十）负责区行政区划调整及乡镇、街道办事处的设立、命名、 撤销、更名和政府驻地迁移的审核报批工作，负责行政区域界线的勘察和管理工作，负责地名管理重要自然地理实体命名、更名的审核报批工作；承担区地名委员会的日常工作。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（十一）依法对全区社会组织进行管理和监督检查，会同有关部门推进社会工作人才队伍和志愿者队伍建设。负责区社会组织党委日常工作。负责民政系统综合执法工作。</w:t>
      </w:r>
    </w:p>
    <w:p>
      <w:pPr>
        <w:wordWrap/>
        <w:adjustRightInd/>
        <w:snapToGrid/>
        <w:spacing w:line="580" w:lineRule="exact"/>
        <w:ind w:firstLine="640" w:firstLineChars="200"/>
        <w:textAlignment w:val="auto"/>
        <w:rPr>
          <w:rFonts w:hint="eastAsia" w:ascii="仿宋_GB2312" w:hAnsi="Calibri" w:eastAsia="仿宋_GB2312" w:cs="ArialUnicodeMS"/>
          <w:kern w:val="0"/>
          <w:sz w:val="32"/>
          <w:szCs w:val="32"/>
          <w:highlight w:val="none"/>
          <w:lang w:val="en-US" w:eastAsia="zh-CN"/>
        </w:rPr>
      </w:pPr>
      <w:r>
        <w:rPr>
          <w:rFonts w:hint="eastAsia" w:ascii="仿宋_GB2312" w:hAnsi="Calibri" w:eastAsia="仿宋_GB2312" w:cs="ArialUnicodeMS"/>
          <w:kern w:val="0"/>
          <w:sz w:val="32"/>
          <w:szCs w:val="32"/>
          <w:highlight w:val="none"/>
          <w:lang w:val="en-US" w:eastAsia="zh-CN"/>
        </w:rPr>
        <w:t>（十二）会同区残联等相关部门做好残疾人权益保护相关工作，做好残疾人“两项补贴”审核和资金发放工作。</w:t>
      </w:r>
    </w:p>
    <w:p>
      <w:pPr>
        <w:wordWrap/>
        <w:adjustRightInd/>
        <w:snapToGrid/>
        <w:spacing w:line="580" w:lineRule="exact"/>
        <w:ind w:firstLine="640" w:firstLineChars="200"/>
        <w:textAlignment w:val="auto"/>
        <w:rPr>
          <w:rFonts w:ascii="方正楷体_GBK" w:hAnsi="方正楷体_GBK" w:eastAsia="方正楷体_GBK" w:cs="方正楷体_GBK"/>
          <w:b/>
          <w:bCs w:val="0"/>
          <w:color w:val="000000"/>
          <w:sz w:val="32"/>
          <w:highlight w:val="none"/>
        </w:rPr>
      </w:pPr>
      <w:r>
        <w:rPr>
          <w:rFonts w:hint="eastAsia" w:ascii="仿宋_GB2312" w:hAnsi="Calibri" w:eastAsia="仿宋_GB2312" w:cs="ArialUnicodeMS"/>
          <w:kern w:val="0"/>
          <w:sz w:val="32"/>
          <w:szCs w:val="32"/>
          <w:highlight w:val="none"/>
          <w:lang w:val="en-US" w:eastAsia="zh-CN"/>
        </w:rPr>
        <w:t>（十三）完成区委、区政府交办的其他任务。</w:t>
      </w:r>
    </w:p>
    <w:p>
      <w:pPr>
        <w:pStyle w:val="21"/>
        <w:rPr>
          <w:highlight w:val="none"/>
        </w:rPr>
      </w:pP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9"/>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rPr>
                <w:highlight w:val="none"/>
              </w:rPr>
            </w:pPr>
            <w:r>
              <w:rPr>
                <w:highlight w:val="none"/>
              </w:rPr>
              <w:t>单位名称</w:t>
            </w:r>
          </w:p>
        </w:tc>
        <w:tc>
          <w:tcPr>
            <w:tcW w:w="1843" w:type="dxa"/>
            <w:vAlign w:val="center"/>
          </w:tcPr>
          <w:p>
            <w:pPr>
              <w:pStyle w:val="14"/>
              <w:rPr>
                <w:highlight w:val="none"/>
              </w:rPr>
            </w:pPr>
            <w:r>
              <w:rPr>
                <w:highlight w:val="none"/>
              </w:rPr>
              <w:t>单位性质</w:t>
            </w:r>
          </w:p>
        </w:tc>
        <w:tc>
          <w:tcPr>
            <w:tcW w:w="2126" w:type="dxa"/>
            <w:vAlign w:val="center"/>
          </w:tcPr>
          <w:p>
            <w:pPr>
              <w:pStyle w:val="14"/>
              <w:rPr>
                <w:highlight w:val="none"/>
              </w:rPr>
            </w:pPr>
            <w:r>
              <w:rPr>
                <w:highlight w:val="none"/>
              </w:rPr>
              <w:t>单位规格</w:t>
            </w:r>
          </w:p>
        </w:tc>
        <w:tc>
          <w:tcPr>
            <w:tcW w:w="3827" w:type="dxa"/>
            <w:vAlign w:val="center"/>
          </w:tcPr>
          <w:p>
            <w:pPr>
              <w:pStyle w:val="14"/>
              <w:rPr>
                <w:highlight w:val="none"/>
              </w:rPr>
            </w:pPr>
            <w:r>
              <w:rPr>
                <w:highlight w:val="none"/>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石家庄市栾城区民政局</w:t>
            </w:r>
          </w:p>
        </w:tc>
        <w:tc>
          <w:tcPr>
            <w:tcW w:w="1843" w:type="dxa"/>
            <w:vAlign w:val="center"/>
          </w:tcPr>
          <w:p>
            <w:pPr>
              <w:pStyle w:val="17"/>
              <w:rPr>
                <w:highlight w:val="none"/>
              </w:rPr>
            </w:pPr>
            <w:r>
              <w:rPr>
                <w:highlight w:val="none"/>
              </w:rPr>
              <w:t>行政</w:t>
            </w:r>
          </w:p>
        </w:tc>
        <w:tc>
          <w:tcPr>
            <w:tcW w:w="2126" w:type="dxa"/>
            <w:vAlign w:val="center"/>
          </w:tcPr>
          <w:p>
            <w:pPr>
              <w:pStyle w:val="17"/>
              <w:rPr>
                <w:highlight w:val="none"/>
              </w:rPr>
            </w:pPr>
            <w:r>
              <w:rPr>
                <w:highlight w:val="none"/>
              </w:rPr>
              <w:t>正科级</w:t>
            </w:r>
          </w:p>
        </w:tc>
        <w:tc>
          <w:tcPr>
            <w:tcW w:w="3827" w:type="dxa"/>
            <w:vAlign w:val="center"/>
          </w:tcPr>
          <w:p>
            <w:pPr>
              <w:pStyle w:val="17"/>
              <w:rPr>
                <w:highlight w:val="none"/>
              </w:rPr>
            </w:pPr>
            <w:r>
              <w:rPr>
                <w:highlight w:val="none"/>
              </w:rP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石家庄市栾城区地名工作中心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石家庄市栾城区殡仪馆</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石家庄市栾城区中心敬老院</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石家庄市栾城区城关区域敬老院</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石家庄市栾城区未成年人救助保护中心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股级</w:t>
            </w:r>
          </w:p>
        </w:tc>
        <w:tc>
          <w:tcPr>
            <w:tcW w:w="3827" w:type="dxa"/>
            <w:vAlign w:val="center"/>
          </w:tcPr>
          <w:p>
            <w:pPr>
              <w:pStyle w:val="17"/>
              <w:rPr>
                <w:highlight w:val="none"/>
              </w:rPr>
            </w:pPr>
            <w:r>
              <w:rPr>
                <w:highlight w:val="none"/>
              </w:rP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rPr>
                <w:highlight w:val="none"/>
              </w:rPr>
            </w:pPr>
            <w:r>
              <w:rPr>
                <w:highlight w:val="none"/>
              </w:rPr>
              <w:t>石家庄市栾城区老龄工作指导中心</w:t>
            </w:r>
          </w:p>
        </w:tc>
        <w:tc>
          <w:tcPr>
            <w:tcW w:w="1843" w:type="dxa"/>
            <w:vAlign w:val="center"/>
          </w:tcPr>
          <w:p>
            <w:pPr>
              <w:pStyle w:val="17"/>
              <w:rPr>
                <w:highlight w:val="none"/>
              </w:rPr>
            </w:pPr>
            <w:r>
              <w:rPr>
                <w:highlight w:val="none"/>
              </w:rPr>
              <w:t>事业</w:t>
            </w:r>
          </w:p>
        </w:tc>
        <w:tc>
          <w:tcPr>
            <w:tcW w:w="2126" w:type="dxa"/>
            <w:vAlign w:val="center"/>
          </w:tcPr>
          <w:p>
            <w:pPr>
              <w:pStyle w:val="17"/>
              <w:rPr>
                <w:highlight w:val="none"/>
              </w:rPr>
            </w:pPr>
            <w:r>
              <w:rPr>
                <w:highlight w:val="none"/>
              </w:rPr>
              <w:t>正科级</w:t>
            </w:r>
          </w:p>
        </w:tc>
        <w:tc>
          <w:tcPr>
            <w:tcW w:w="3827" w:type="dxa"/>
            <w:vAlign w:val="center"/>
          </w:tcPr>
          <w:p>
            <w:pPr>
              <w:pStyle w:val="17"/>
              <w:rPr>
                <w:highlight w:val="none"/>
              </w:rPr>
            </w:pPr>
            <w:r>
              <w:rPr>
                <w:highlight w:val="none"/>
              </w:rPr>
              <w:t>财政性资金基本保证</w:t>
            </w:r>
          </w:p>
        </w:tc>
      </w:tr>
    </w:tbl>
    <w:p>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numPr>
          <w:ilvl w:val="0"/>
          <w:numId w:val="0"/>
        </w:numPr>
        <w:spacing w:line="500" w:lineRule="exact"/>
        <w:ind w:firstLine="560" w:firstLineChars="200"/>
        <w:rPr>
          <w:highlight w:val="none"/>
        </w:rPr>
      </w:pPr>
      <w:r>
        <w:rPr>
          <w:rFonts w:hint="eastAsia" w:ascii="Times New Roman" w:hAnsi="Times New Roman" w:eastAsia="方正仿宋_GBK" w:cstheme="minorBidi"/>
          <w:sz w:val="28"/>
          <w:szCs w:val="24"/>
          <w:highlight w:val="none"/>
          <w:lang w:val="en-US" w:eastAsia="uk-UA" w:bidi="ar-SA"/>
        </w:rPr>
        <w:t>按照预算管理</w:t>
      </w:r>
      <w:r>
        <w:rPr>
          <w:rFonts w:eastAsia="方正仿宋_GBK"/>
          <w:color w:val="000000"/>
          <w:sz w:val="28"/>
          <w:highlight w:val="none"/>
        </w:rPr>
        <w:t>有关规定，目前我省部门预算的编制实行综合预算管理，即全部收入和支出都反映在预算中。石家庄市栾城区民政局部门机关及所属事业单位的收支包含在部门预算中。</w:t>
      </w:r>
    </w:p>
    <w:p>
      <w:pPr>
        <w:spacing w:line="500" w:lineRule="exact"/>
        <w:ind w:firstLine="560" w:firstLineChars="200"/>
        <w:rPr>
          <w:rFonts w:eastAsia="方正仿宋_GBK"/>
          <w:sz w:val="28"/>
          <w:highlight w:val="none"/>
        </w:rPr>
      </w:pPr>
      <w:r>
        <w:rPr>
          <w:rFonts w:eastAsia="方正仿宋_GBK"/>
          <w:sz w:val="28"/>
          <w:highlight w:val="none"/>
        </w:rPr>
        <w:t>1</w:t>
      </w:r>
      <w:r>
        <w:rPr>
          <w:rFonts w:hint="eastAsia" w:ascii="宋体" w:hAnsi="宋体" w:eastAsia="方正仿宋_GBK" w:cs="宋体"/>
          <w:sz w:val="28"/>
          <w:highlight w:val="none"/>
        </w:rPr>
        <w:t>、收入说明</w:t>
      </w:r>
    </w:p>
    <w:p>
      <w:pPr>
        <w:spacing w:line="500" w:lineRule="exact"/>
        <w:ind w:firstLine="560" w:firstLineChars="200"/>
        <w:rPr>
          <w:rFonts w:eastAsia="方正仿宋_GBK"/>
          <w:sz w:val="28"/>
          <w:highlight w:val="none"/>
        </w:rPr>
      </w:pPr>
      <w:r>
        <w:rPr>
          <w:rFonts w:hint="eastAsia" w:ascii="宋体" w:hAnsi="宋体" w:eastAsia="方正仿宋_GBK" w:cs="宋体"/>
          <w:sz w:val="28"/>
          <w:highlight w:val="none"/>
        </w:rPr>
        <w:t>反映本部门当年及上年结转结余全部收入。</w:t>
      </w:r>
      <w:r>
        <w:rPr>
          <w:rFonts w:eastAsia="方正仿宋_GBK"/>
          <w:sz w:val="28"/>
          <w:highlight w:val="none"/>
        </w:rPr>
        <w:t>202</w:t>
      </w:r>
      <w:r>
        <w:rPr>
          <w:rFonts w:hint="eastAsia" w:eastAsia="方正仿宋_GBK"/>
          <w:sz w:val="28"/>
          <w:highlight w:val="none"/>
          <w:lang w:val="en-US" w:eastAsia="zh-CN"/>
        </w:rPr>
        <w:t>5</w:t>
      </w:r>
      <w:r>
        <w:rPr>
          <w:rFonts w:hint="eastAsia" w:ascii="宋体" w:hAnsi="宋体" w:eastAsia="方正仿宋_GBK" w:cs="宋体"/>
          <w:sz w:val="28"/>
          <w:highlight w:val="none"/>
        </w:rPr>
        <w:t>年民政局部门预算总收入</w:t>
      </w:r>
      <w:r>
        <w:rPr>
          <w:rFonts w:hint="eastAsia" w:eastAsia="方正仿宋_GBK"/>
          <w:sz w:val="28"/>
          <w:highlight w:val="none"/>
          <w:lang w:val="en-US" w:eastAsia="zh-CN"/>
        </w:rPr>
        <w:t>6500.73</w:t>
      </w:r>
      <w:r>
        <w:rPr>
          <w:rFonts w:hint="eastAsia" w:ascii="宋体" w:hAnsi="宋体" w:eastAsia="方正仿宋_GBK" w:cs="宋体"/>
          <w:sz w:val="28"/>
          <w:highlight w:val="none"/>
        </w:rPr>
        <w:t>万元，其中本年收入</w:t>
      </w:r>
      <w:r>
        <w:rPr>
          <w:rFonts w:hint="eastAsia" w:eastAsia="方正仿宋_GBK"/>
          <w:sz w:val="28"/>
          <w:highlight w:val="none"/>
          <w:lang w:val="en-US" w:eastAsia="zh-CN"/>
        </w:rPr>
        <w:t>6500.5</w:t>
      </w:r>
      <w:r>
        <w:rPr>
          <w:rFonts w:hint="eastAsia" w:ascii="宋体" w:hAnsi="宋体" w:eastAsia="方正仿宋_GBK" w:cs="宋体"/>
          <w:sz w:val="28"/>
          <w:highlight w:val="none"/>
        </w:rPr>
        <w:t>万元，包含一般公共预算拨款收入</w:t>
      </w:r>
      <w:r>
        <w:rPr>
          <w:rFonts w:hint="eastAsia" w:eastAsia="方正仿宋_GBK"/>
          <w:sz w:val="28"/>
          <w:highlight w:val="none"/>
          <w:lang w:val="en-US" w:eastAsia="zh-CN"/>
        </w:rPr>
        <w:t>6222.82</w:t>
      </w:r>
      <w:r>
        <w:rPr>
          <w:rFonts w:hint="eastAsia" w:ascii="宋体" w:hAnsi="宋体" w:eastAsia="方正仿宋_GBK" w:cs="宋体"/>
          <w:sz w:val="28"/>
          <w:highlight w:val="none"/>
        </w:rPr>
        <w:t>万元，占比</w:t>
      </w:r>
      <w:r>
        <w:rPr>
          <w:rFonts w:hint="eastAsia" w:eastAsia="方正仿宋_GBK"/>
          <w:sz w:val="28"/>
          <w:highlight w:val="none"/>
          <w:lang w:val="en-US" w:eastAsia="zh-CN"/>
        </w:rPr>
        <w:t>95.72</w:t>
      </w:r>
      <w:r>
        <w:rPr>
          <w:rFonts w:eastAsia="方正仿宋_GBK"/>
          <w:sz w:val="28"/>
          <w:highlight w:val="none"/>
        </w:rPr>
        <w:t>%</w:t>
      </w:r>
      <w:r>
        <w:rPr>
          <w:rFonts w:hint="eastAsia" w:ascii="宋体" w:hAnsi="宋体" w:eastAsia="方正仿宋_GBK" w:cs="宋体"/>
          <w:sz w:val="28"/>
          <w:highlight w:val="none"/>
        </w:rPr>
        <w:t>，政府性基金预算拨款收入</w:t>
      </w:r>
      <w:r>
        <w:rPr>
          <w:rFonts w:hint="eastAsia" w:eastAsia="方正仿宋_GBK"/>
          <w:sz w:val="28"/>
          <w:highlight w:val="none"/>
          <w:lang w:val="en-US" w:eastAsia="zh-CN"/>
        </w:rPr>
        <w:t>277.68</w:t>
      </w:r>
      <w:r>
        <w:rPr>
          <w:rFonts w:hint="eastAsia" w:ascii="宋体" w:hAnsi="宋体" w:eastAsia="方正仿宋_GBK" w:cs="宋体"/>
          <w:sz w:val="28"/>
          <w:highlight w:val="none"/>
        </w:rPr>
        <w:t>万元，占比</w:t>
      </w:r>
      <w:r>
        <w:rPr>
          <w:rFonts w:hint="eastAsia" w:eastAsia="方正仿宋_GBK"/>
          <w:sz w:val="28"/>
          <w:highlight w:val="none"/>
          <w:lang w:val="en-US" w:eastAsia="zh-CN"/>
        </w:rPr>
        <w:t>3.5</w:t>
      </w:r>
      <w:r>
        <w:rPr>
          <w:rFonts w:eastAsia="方正仿宋_GBK"/>
          <w:sz w:val="28"/>
          <w:highlight w:val="none"/>
        </w:rPr>
        <w:t>%</w:t>
      </w:r>
      <w:r>
        <w:rPr>
          <w:rFonts w:hint="eastAsia" w:ascii="宋体" w:hAnsi="宋体" w:eastAsia="方正仿宋_GBK" w:cs="宋体"/>
          <w:sz w:val="28"/>
          <w:highlight w:val="none"/>
        </w:rPr>
        <w:t>；上年结转结余</w:t>
      </w:r>
      <w:r>
        <w:rPr>
          <w:rFonts w:hint="eastAsia" w:ascii="宋体" w:hAnsi="宋体" w:eastAsia="方正仿宋_GBK" w:cs="宋体"/>
          <w:sz w:val="28"/>
          <w:highlight w:val="none"/>
          <w:lang w:val="en-US" w:eastAsia="zh-CN"/>
        </w:rPr>
        <w:t>0.23</w:t>
      </w:r>
      <w:r>
        <w:rPr>
          <w:rFonts w:hint="eastAsia" w:ascii="宋体" w:hAnsi="宋体" w:eastAsia="方正仿宋_GBK" w:cs="宋体"/>
          <w:sz w:val="28"/>
          <w:highlight w:val="none"/>
        </w:rPr>
        <w:t>万元。</w:t>
      </w:r>
    </w:p>
    <w:p>
      <w:pPr>
        <w:spacing w:line="500" w:lineRule="exact"/>
        <w:ind w:firstLine="560" w:firstLineChars="200"/>
        <w:rPr>
          <w:rFonts w:eastAsia="方正仿宋_GBK"/>
          <w:sz w:val="28"/>
          <w:highlight w:val="none"/>
        </w:rPr>
      </w:pPr>
      <w:r>
        <w:rPr>
          <w:rFonts w:eastAsia="方正仿宋_GBK"/>
          <w:sz w:val="28"/>
          <w:highlight w:val="none"/>
        </w:rPr>
        <w:t>2</w:t>
      </w:r>
      <w:r>
        <w:rPr>
          <w:rFonts w:hint="eastAsia" w:ascii="宋体" w:hAnsi="宋体" w:eastAsia="方正仿宋_GBK" w:cs="宋体"/>
          <w:sz w:val="28"/>
          <w:highlight w:val="none"/>
        </w:rPr>
        <w:t>、支出说明</w:t>
      </w:r>
    </w:p>
    <w:p>
      <w:pPr>
        <w:spacing w:line="500" w:lineRule="exact"/>
        <w:ind w:firstLine="560" w:firstLineChars="200"/>
        <w:rPr>
          <w:rFonts w:eastAsia="方正仿宋_GBK"/>
          <w:sz w:val="28"/>
          <w:highlight w:val="none"/>
        </w:rPr>
      </w:pPr>
      <w:r>
        <w:rPr>
          <w:rFonts w:hint="eastAsia" w:ascii="宋体" w:hAnsi="宋体" w:eastAsia="方正仿宋_GBK" w:cs="宋体"/>
          <w:sz w:val="28"/>
          <w:highlight w:val="none"/>
        </w:rPr>
        <w:t>收支预算总表支出栏、基本支出表、项目支出表按经济分类和支出功能分类科目编制，反映部门年度预算支出的总体情况。</w:t>
      </w:r>
      <w:r>
        <w:rPr>
          <w:rFonts w:eastAsia="方正仿宋_GBK"/>
          <w:sz w:val="28"/>
          <w:highlight w:val="none"/>
        </w:rPr>
        <w:t>202</w:t>
      </w:r>
      <w:r>
        <w:rPr>
          <w:rFonts w:hint="eastAsia" w:eastAsia="方正仿宋_GBK"/>
          <w:sz w:val="28"/>
          <w:highlight w:val="none"/>
          <w:lang w:val="en-US" w:eastAsia="zh-CN"/>
        </w:rPr>
        <w:t>5</w:t>
      </w:r>
      <w:r>
        <w:rPr>
          <w:rFonts w:hint="eastAsia" w:ascii="宋体" w:hAnsi="宋体" w:eastAsia="方正仿宋_GBK" w:cs="宋体"/>
          <w:sz w:val="28"/>
          <w:highlight w:val="none"/>
        </w:rPr>
        <w:t>年民政局部门预算支出</w:t>
      </w:r>
      <w:r>
        <w:rPr>
          <w:rFonts w:hint="eastAsia" w:eastAsia="方正仿宋_GBK"/>
          <w:sz w:val="28"/>
          <w:highlight w:val="none"/>
          <w:lang w:val="en-US" w:eastAsia="zh-CN"/>
        </w:rPr>
        <w:t>6500.73</w:t>
      </w:r>
      <w:r>
        <w:rPr>
          <w:rFonts w:hint="eastAsia" w:ascii="宋体" w:hAnsi="宋体" w:eastAsia="方正仿宋_GBK" w:cs="宋体"/>
          <w:sz w:val="28"/>
          <w:highlight w:val="none"/>
        </w:rPr>
        <w:t>万元，其中基本支出</w:t>
      </w:r>
      <w:r>
        <w:rPr>
          <w:rFonts w:hint="eastAsia" w:eastAsia="方正仿宋_GBK"/>
          <w:sz w:val="28"/>
          <w:highlight w:val="none"/>
          <w:lang w:val="en-US" w:eastAsia="zh-CN"/>
        </w:rPr>
        <w:t>595.35</w:t>
      </w:r>
      <w:r>
        <w:rPr>
          <w:rFonts w:hint="eastAsia" w:ascii="宋体" w:hAnsi="宋体" w:eastAsia="方正仿宋_GBK" w:cs="宋体"/>
          <w:sz w:val="28"/>
          <w:highlight w:val="none"/>
        </w:rPr>
        <w:t>万元，包含人员经费</w:t>
      </w:r>
      <w:r>
        <w:rPr>
          <w:highlight w:val="none"/>
        </w:rPr>
        <w:t>518.62</w:t>
      </w:r>
      <w:r>
        <w:rPr>
          <w:rFonts w:hint="eastAsia" w:ascii="宋体" w:hAnsi="宋体" w:eastAsia="方正仿宋_GBK" w:cs="宋体"/>
          <w:sz w:val="28"/>
          <w:highlight w:val="none"/>
        </w:rPr>
        <w:t>万元，日常公用经费</w:t>
      </w:r>
      <w:r>
        <w:rPr>
          <w:highlight w:val="none"/>
        </w:rPr>
        <w:t>76.72</w:t>
      </w:r>
      <w:r>
        <w:rPr>
          <w:rFonts w:hint="eastAsia" w:ascii="宋体" w:hAnsi="宋体" w:eastAsia="方正仿宋_GBK" w:cs="宋体"/>
          <w:sz w:val="28"/>
          <w:highlight w:val="none"/>
        </w:rPr>
        <w:t>万元；项目支出</w:t>
      </w:r>
      <w:r>
        <w:rPr>
          <w:rFonts w:hint="eastAsia" w:eastAsia="方正仿宋_GBK"/>
          <w:sz w:val="28"/>
          <w:highlight w:val="none"/>
          <w:lang w:val="en-US" w:eastAsia="zh-CN"/>
        </w:rPr>
        <w:t>5905.38</w:t>
      </w:r>
      <w:r>
        <w:rPr>
          <w:rFonts w:hint="eastAsia" w:ascii="宋体" w:hAnsi="宋体" w:eastAsia="方正仿宋_GBK" w:cs="宋体"/>
          <w:sz w:val="28"/>
          <w:highlight w:val="none"/>
        </w:rPr>
        <w:t>万元，包含社会保障和就业支出</w:t>
      </w:r>
      <w:r>
        <w:rPr>
          <w:highlight w:val="none"/>
        </w:rPr>
        <w:t>5627.47</w:t>
      </w:r>
      <w:r>
        <w:rPr>
          <w:rFonts w:hint="eastAsia" w:ascii="宋体" w:hAnsi="宋体" w:eastAsia="方正仿宋_GBK" w:cs="宋体"/>
          <w:sz w:val="28"/>
          <w:highlight w:val="none"/>
        </w:rPr>
        <w:t>万元</w:t>
      </w:r>
      <w:r>
        <w:rPr>
          <w:rFonts w:hint="eastAsia" w:ascii="宋体" w:hAnsi="宋体" w:eastAsia="方正仿宋_GBK" w:cs="宋体"/>
          <w:sz w:val="28"/>
          <w:highlight w:val="none"/>
          <w:lang w:eastAsia="zh-CN"/>
        </w:rPr>
        <w:t>，</w:t>
      </w:r>
      <w:r>
        <w:rPr>
          <w:rFonts w:hint="eastAsia" w:eastAsia="方正仿宋_GBK"/>
          <w:sz w:val="28"/>
          <w:highlight w:val="none"/>
          <w:lang w:val="en-US" w:eastAsia="zh-CN"/>
        </w:rPr>
        <w:t>其他支出277.91万元</w:t>
      </w:r>
      <w:r>
        <w:rPr>
          <w:rFonts w:hint="eastAsia" w:ascii="宋体" w:hAnsi="宋体" w:eastAsia="方正仿宋_GBK" w:cs="宋体"/>
          <w:sz w:val="28"/>
          <w:highlight w:val="none"/>
        </w:rPr>
        <w:t>。</w:t>
      </w:r>
    </w:p>
    <w:p>
      <w:pPr>
        <w:spacing w:line="500" w:lineRule="exact"/>
        <w:ind w:firstLine="560" w:firstLineChars="200"/>
        <w:rPr>
          <w:rFonts w:eastAsia="方正仿宋_GBK"/>
          <w:sz w:val="28"/>
          <w:highlight w:val="none"/>
        </w:rPr>
      </w:pPr>
      <w:r>
        <w:rPr>
          <w:rFonts w:eastAsia="方正仿宋_GBK"/>
          <w:sz w:val="28"/>
          <w:highlight w:val="none"/>
        </w:rPr>
        <w:t>3</w:t>
      </w:r>
      <w:r>
        <w:rPr>
          <w:rFonts w:hint="eastAsia" w:ascii="宋体" w:hAnsi="宋体" w:eastAsia="方正仿宋_GBK" w:cs="宋体"/>
          <w:sz w:val="28"/>
          <w:highlight w:val="none"/>
        </w:rPr>
        <w:t>、比上年增减情况</w:t>
      </w:r>
    </w:p>
    <w:p>
      <w:pPr>
        <w:spacing w:line="500" w:lineRule="exact"/>
        <w:ind w:firstLine="560" w:firstLineChars="200"/>
        <w:rPr>
          <w:rFonts w:hint="eastAsia" w:ascii="宋体" w:hAnsi="宋体" w:eastAsia="方正仿宋_GBK" w:cs="宋体"/>
          <w:sz w:val="28"/>
          <w:highlight w:val="none"/>
        </w:rPr>
      </w:pPr>
      <w:r>
        <w:rPr>
          <w:rFonts w:hint="eastAsia" w:ascii="宋体" w:hAnsi="宋体" w:eastAsia="方正仿宋_GBK" w:cs="宋体"/>
          <w:sz w:val="28"/>
          <w:highlight w:val="none"/>
        </w:rPr>
        <w:t>202</w:t>
      </w:r>
      <w:r>
        <w:rPr>
          <w:rFonts w:hint="eastAsia" w:ascii="宋体" w:hAnsi="宋体" w:eastAsia="方正仿宋_GBK" w:cs="宋体"/>
          <w:sz w:val="28"/>
          <w:highlight w:val="none"/>
          <w:lang w:val="en-US" w:eastAsia="zh-CN"/>
        </w:rPr>
        <w:t>5</w:t>
      </w:r>
      <w:r>
        <w:rPr>
          <w:rFonts w:hint="eastAsia" w:ascii="宋体" w:hAnsi="宋体" w:eastAsia="方正仿宋_GBK" w:cs="宋体"/>
          <w:sz w:val="28"/>
          <w:highlight w:val="none"/>
        </w:rPr>
        <w:t>年度预算收支安排</w:t>
      </w:r>
      <w:r>
        <w:rPr>
          <w:rFonts w:hint="eastAsia" w:ascii="宋体" w:hAnsi="宋体" w:eastAsia="方正仿宋_GBK" w:cs="宋体"/>
          <w:sz w:val="28"/>
          <w:highlight w:val="none"/>
          <w:lang w:val="en-US" w:eastAsia="zh-CN"/>
        </w:rPr>
        <w:t>6500.73万元，</w:t>
      </w:r>
      <w:r>
        <w:rPr>
          <w:rFonts w:hint="eastAsia" w:ascii="宋体" w:hAnsi="宋体" w:eastAsia="方正仿宋_GBK" w:cs="宋体"/>
          <w:sz w:val="28"/>
          <w:highlight w:val="none"/>
        </w:rPr>
        <w:t>202</w:t>
      </w:r>
      <w:r>
        <w:rPr>
          <w:rFonts w:hint="eastAsia" w:ascii="宋体" w:hAnsi="宋体" w:eastAsia="方正仿宋_GBK" w:cs="宋体"/>
          <w:sz w:val="28"/>
          <w:highlight w:val="none"/>
          <w:lang w:val="en-US" w:eastAsia="zh-CN"/>
        </w:rPr>
        <w:t>4</w:t>
      </w:r>
      <w:r>
        <w:rPr>
          <w:rFonts w:hint="eastAsia" w:ascii="宋体" w:hAnsi="宋体" w:eastAsia="方正仿宋_GBK" w:cs="宋体"/>
          <w:sz w:val="28"/>
          <w:highlight w:val="none"/>
        </w:rPr>
        <w:t>年</w:t>
      </w:r>
      <w:r>
        <w:rPr>
          <w:rFonts w:hint="eastAsia" w:ascii="宋体" w:hAnsi="宋体" w:eastAsia="方正仿宋_GBK" w:cs="宋体"/>
          <w:sz w:val="28"/>
          <w:highlight w:val="none"/>
          <w:lang w:val="en-US" w:eastAsia="zh-CN"/>
        </w:rPr>
        <w:t>度</w:t>
      </w:r>
      <w:r>
        <w:rPr>
          <w:rFonts w:hint="eastAsia" w:ascii="宋体" w:hAnsi="宋体" w:eastAsia="方正仿宋_GBK" w:cs="宋体"/>
          <w:sz w:val="28"/>
          <w:highlight w:val="none"/>
        </w:rPr>
        <w:t>预算收支安排</w:t>
      </w:r>
      <w:r>
        <w:rPr>
          <w:rFonts w:hint="eastAsia" w:ascii="宋体" w:hAnsi="宋体" w:eastAsia="方正仿宋_GBK" w:cs="宋体"/>
          <w:sz w:val="28"/>
          <w:highlight w:val="none"/>
          <w:lang w:val="en-US" w:eastAsia="zh-CN"/>
        </w:rPr>
        <w:t>6946.49</w:t>
      </w:r>
      <w:r>
        <w:rPr>
          <w:rFonts w:hint="eastAsia" w:ascii="宋体" w:hAnsi="宋体" w:eastAsia="方正仿宋_GBK" w:cs="宋体"/>
          <w:sz w:val="28"/>
          <w:highlight w:val="none"/>
        </w:rPr>
        <w:t>万元，</w:t>
      </w:r>
      <w:r>
        <w:rPr>
          <w:rFonts w:hint="eastAsia" w:ascii="宋体" w:hAnsi="宋体" w:eastAsia="方正仿宋_GBK" w:cs="宋体"/>
          <w:sz w:val="28"/>
          <w:highlight w:val="none"/>
          <w:lang w:val="en-US" w:eastAsia="zh-CN"/>
        </w:rPr>
        <w:t>2025年</w:t>
      </w:r>
      <w:r>
        <w:rPr>
          <w:rFonts w:hint="eastAsia" w:ascii="宋体" w:hAnsi="宋体" w:eastAsia="方正仿宋_GBK" w:cs="宋体"/>
          <w:sz w:val="28"/>
          <w:highlight w:val="none"/>
        </w:rPr>
        <w:t>比上年</w:t>
      </w:r>
      <w:r>
        <w:rPr>
          <w:rFonts w:hint="eastAsia" w:ascii="宋体" w:hAnsi="宋体" w:eastAsia="方正仿宋_GBK" w:cs="宋体"/>
          <w:sz w:val="28"/>
          <w:highlight w:val="none"/>
          <w:lang w:val="en-US" w:eastAsia="zh-CN"/>
        </w:rPr>
        <w:t>减少</w:t>
      </w:r>
      <w:r>
        <w:rPr>
          <w:rFonts w:hint="eastAsia" w:ascii="宋体" w:hAnsi="宋体" w:eastAsia="方正仿宋_GBK" w:cs="宋体"/>
          <w:sz w:val="28"/>
          <w:highlight w:val="none"/>
        </w:rPr>
        <w:t>了</w:t>
      </w:r>
      <w:r>
        <w:rPr>
          <w:rFonts w:hint="eastAsia" w:ascii="宋体" w:hAnsi="宋体" w:eastAsia="方正仿宋_GBK" w:cs="宋体"/>
          <w:sz w:val="28"/>
          <w:highlight w:val="none"/>
          <w:lang w:val="en-US" w:eastAsia="zh-CN"/>
        </w:rPr>
        <w:t>445.76</w:t>
      </w:r>
      <w:r>
        <w:rPr>
          <w:rFonts w:hint="eastAsia" w:ascii="宋体" w:hAnsi="宋体" w:eastAsia="方正仿宋_GBK" w:cs="宋体"/>
          <w:sz w:val="28"/>
          <w:highlight w:val="none"/>
        </w:rPr>
        <w:t>万元</w:t>
      </w:r>
      <w:r>
        <w:rPr>
          <w:rFonts w:hint="eastAsia" w:ascii="宋体" w:hAnsi="宋体" w:eastAsia="方正仿宋_GBK" w:cs="宋体"/>
          <w:sz w:val="28"/>
          <w:highlight w:val="none"/>
          <w:lang w:val="en-US" w:eastAsia="zh-CN"/>
        </w:rPr>
        <w:t>其中基本支出减少38.66万元，主要为</w:t>
      </w:r>
      <w:r>
        <w:rPr>
          <w:rFonts w:hint="eastAsia" w:ascii="宋体" w:hAnsi="宋体" w:eastAsia="方正仿宋_GBK" w:cs="宋体"/>
          <w:sz w:val="28"/>
          <w:highlight w:val="none"/>
        </w:rPr>
        <w:t>主要人员经费</w:t>
      </w:r>
      <w:r>
        <w:rPr>
          <w:rFonts w:hint="eastAsia" w:ascii="宋体" w:hAnsi="宋体" w:eastAsia="方正仿宋_GBK" w:cs="宋体"/>
          <w:sz w:val="28"/>
          <w:highlight w:val="none"/>
          <w:lang w:eastAsia="zh-CN"/>
        </w:rPr>
        <w:t>和公用经费</w:t>
      </w:r>
      <w:r>
        <w:rPr>
          <w:rFonts w:hint="eastAsia" w:ascii="宋体" w:hAnsi="宋体" w:eastAsia="方正仿宋_GBK" w:cs="宋体"/>
          <w:sz w:val="28"/>
          <w:highlight w:val="none"/>
          <w:lang w:val="en-US" w:eastAsia="zh-CN"/>
        </w:rPr>
        <w:t>都减少，落实过紧日子的要求</w:t>
      </w:r>
      <w:r>
        <w:rPr>
          <w:rFonts w:hint="eastAsia" w:ascii="宋体" w:hAnsi="宋体" w:eastAsia="方正仿宋_GBK" w:cs="宋体"/>
          <w:sz w:val="28"/>
          <w:highlight w:val="none"/>
        </w:rPr>
        <w:t>；</w:t>
      </w:r>
      <w:r>
        <w:rPr>
          <w:rFonts w:hint="eastAsia" w:ascii="宋体" w:hAnsi="宋体" w:eastAsia="方正仿宋_GBK" w:cs="宋体"/>
          <w:sz w:val="28"/>
          <w:highlight w:val="none"/>
          <w:lang w:val="en-US" w:eastAsia="zh-CN"/>
        </w:rPr>
        <w:t>项目支出减少407.1万元，</w:t>
      </w:r>
      <w:r>
        <w:rPr>
          <w:rFonts w:hint="eastAsia" w:ascii="宋体" w:hAnsi="宋体" w:eastAsia="方正仿宋_GBK" w:cs="宋体"/>
          <w:sz w:val="28"/>
          <w:highlight w:val="none"/>
        </w:rPr>
        <w:t>主要</w:t>
      </w:r>
      <w:r>
        <w:rPr>
          <w:rFonts w:hint="eastAsia" w:ascii="宋体" w:hAnsi="宋体" w:eastAsia="方正仿宋_GBK" w:cs="宋体"/>
          <w:sz w:val="28"/>
          <w:highlight w:val="none"/>
          <w:lang w:val="en-US" w:eastAsia="zh-CN"/>
        </w:rPr>
        <w:t>是</w:t>
      </w:r>
      <w:r>
        <w:rPr>
          <w:rFonts w:hint="eastAsia" w:ascii="宋体" w:hAnsi="宋体" w:eastAsia="方正仿宋_GBK" w:cs="宋体"/>
          <w:sz w:val="28"/>
          <w:highlight w:val="none"/>
          <w:lang w:eastAsia="zh-CN"/>
        </w:rPr>
        <w:t>上级提前下达资金</w:t>
      </w:r>
      <w:r>
        <w:rPr>
          <w:rFonts w:hint="eastAsia" w:ascii="宋体" w:hAnsi="宋体" w:eastAsia="方正仿宋_GBK" w:cs="宋体"/>
          <w:sz w:val="28"/>
          <w:highlight w:val="none"/>
          <w:lang w:val="en-US" w:eastAsia="zh-CN"/>
        </w:rPr>
        <w:t>减少</w:t>
      </w:r>
      <w:r>
        <w:rPr>
          <w:rFonts w:hint="eastAsia" w:ascii="宋体" w:hAnsi="宋体" w:eastAsia="方正仿宋_GBK" w:cs="宋体"/>
          <w:sz w:val="28"/>
          <w:highlight w:val="none"/>
          <w:lang w:eastAsia="zh-CN"/>
        </w:rPr>
        <w:t>，包含困难群众救助补助资金及养老服务体系资金等</w:t>
      </w:r>
      <w:r>
        <w:rPr>
          <w:rFonts w:hint="eastAsia" w:eastAsia="方正仿宋_GBK" w:cstheme="minorBidi"/>
          <w:color w:val="auto"/>
          <w:sz w:val="28"/>
          <w:highlight w:val="none"/>
          <w:lang w:eastAsia="zh-CN"/>
        </w:rPr>
        <w:t>。</w:t>
      </w: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spacing w:before="0" w:after="0" w:line="500" w:lineRule="exact"/>
        <w:ind w:firstLine="560"/>
        <w:jc w:val="left"/>
        <w:outlineLvl w:val="9"/>
        <w:rPr>
          <w:highlight w:val="none"/>
        </w:rPr>
      </w:pPr>
      <w:r>
        <w:rPr>
          <w:rFonts w:hint="eastAsia" w:ascii="Times New Roman" w:hAnsi="Times New Roman" w:eastAsia="方正仿宋_GBK" w:cstheme="minorBidi"/>
          <w:sz w:val="28"/>
          <w:szCs w:val="24"/>
          <w:highlight w:val="none"/>
          <w:lang w:val="en-US" w:eastAsia="uk-UA" w:bidi="ar-SA"/>
        </w:rPr>
        <w:t>202</w:t>
      </w:r>
      <w:r>
        <w:rPr>
          <w:rFonts w:hint="eastAsia" w:eastAsia="方正仿宋_GBK" w:cstheme="minorBidi"/>
          <w:sz w:val="28"/>
          <w:szCs w:val="24"/>
          <w:highlight w:val="none"/>
          <w:lang w:val="en-US" w:eastAsia="zh-CN" w:bidi="ar-SA"/>
        </w:rPr>
        <w:t>5</w:t>
      </w:r>
      <w:r>
        <w:rPr>
          <w:rFonts w:hint="eastAsia" w:ascii="Times New Roman" w:hAnsi="Times New Roman" w:eastAsia="方正仿宋_GBK" w:cstheme="minorBidi"/>
          <w:sz w:val="28"/>
          <w:szCs w:val="24"/>
          <w:highlight w:val="none"/>
          <w:lang w:val="en-US" w:eastAsia="uk-UA" w:bidi="ar-SA"/>
        </w:rPr>
        <w:t>年，我</w:t>
      </w:r>
      <w:r>
        <w:rPr>
          <w:rFonts w:hint="eastAsia" w:ascii="Times New Roman" w:hAnsi="Times New Roman" w:eastAsia="方正仿宋_GBK" w:cstheme="minorBidi"/>
          <w:sz w:val="28"/>
          <w:szCs w:val="24"/>
          <w:highlight w:val="none"/>
          <w:lang w:val="en-US" w:eastAsia="zh-CN" w:bidi="ar-SA"/>
        </w:rPr>
        <w:t>部门</w:t>
      </w:r>
      <w:r>
        <w:rPr>
          <w:rFonts w:hint="eastAsia" w:ascii="Times New Roman" w:hAnsi="Times New Roman" w:eastAsia="方正仿宋_GBK" w:cstheme="minorBidi"/>
          <w:sz w:val="28"/>
          <w:szCs w:val="24"/>
          <w:highlight w:val="none"/>
          <w:lang w:val="en-US" w:eastAsia="uk-UA" w:bidi="ar-SA"/>
        </w:rPr>
        <w:t>机关运行经费共计安排</w:t>
      </w:r>
      <w:bookmarkStart w:id="19" w:name="_GoBack"/>
      <w:r>
        <w:rPr>
          <w:highlight w:val="none"/>
        </w:rPr>
        <w:t>76.72</w:t>
      </w:r>
      <w:bookmarkEnd w:id="19"/>
      <w:r>
        <w:rPr>
          <w:rFonts w:hint="eastAsia" w:ascii="Times New Roman" w:hAnsi="Times New Roman" w:eastAsia="方正仿宋_GBK" w:cstheme="minorBidi"/>
          <w:sz w:val="28"/>
          <w:szCs w:val="24"/>
          <w:highlight w:val="none"/>
          <w:lang w:val="en-US" w:eastAsia="uk-UA" w:bidi="ar-SA"/>
        </w:rPr>
        <w:t>万元，主要用于保证机关正常运转的</w:t>
      </w:r>
      <w:r>
        <w:rPr>
          <w:rFonts w:ascii="Times New Roman" w:hAnsi="Times New Roman" w:eastAsia="方正仿宋_GBK" w:cs="Times New Roman"/>
          <w:b w:val="0"/>
          <w:color w:val="000000"/>
          <w:sz w:val="28"/>
          <w:highlight w:val="none"/>
        </w:rPr>
        <w:t>办公费、邮电费、差旅费、会议费、福利费、</w:t>
      </w:r>
      <w:r>
        <w:rPr>
          <w:rFonts w:hint="eastAsia" w:eastAsia="方正仿宋_GBK" w:cs="Times New Roman"/>
          <w:b w:val="0"/>
          <w:color w:val="000000"/>
          <w:sz w:val="28"/>
          <w:highlight w:val="none"/>
          <w:lang w:val="en-US" w:eastAsia="zh-CN"/>
        </w:rPr>
        <w:t>培训费、工会经费</w:t>
      </w:r>
      <w:r>
        <w:rPr>
          <w:rFonts w:ascii="Times New Roman" w:hAnsi="Times New Roman" w:eastAsia="方正仿宋_GBK" w:cs="Times New Roman"/>
          <w:b w:val="0"/>
          <w:color w:val="000000"/>
          <w:sz w:val="28"/>
          <w:highlight w:val="none"/>
        </w:rPr>
        <w:t>、办公用房水电费、办公用房取暖费、办公用房物业管理费、</w:t>
      </w:r>
      <w:r>
        <w:rPr>
          <w:rFonts w:hint="eastAsia" w:eastAsia="方正仿宋_GBK" w:cs="Times New Roman"/>
          <w:b w:val="0"/>
          <w:color w:val="000000"/>
          <w:sz w:val="28"/>
          <w:highlight w:val="none"/>
          <w:lang w:val="en-US" w:eastAsia="zh-CN"/>
        </w:rPr>
        <w:t>其他交通费用</w:t>
      </w:r>
      <w:r>
        <w:rPr>
          <w:rFonts w:ascii="Times New Roman" w:hAnsi="Times New Roman" w:eastAsia="方正仿宋_GBK" w:cs="Times New Roman"/>
          <w:b w:val="0"/>
          <w:color w:val="000000"/>
          <w:sz w:val="28"/>
          <w:highlight w:val="none"/>
        </w:rPr>
        <w:t>以及其他</w:t>
      </w:r>
      <w:r>
        <w:rPr>
          <w:rFonts w:hint="eastAsia" w:eastAsia="方正仿宋_GBK" w:cs="Times New Roman"/>
          <w:b w:val="0"/>
          <w:color w:val="000000"/>
          <w:sz w:val="28"/>
          <w:highlight w:val="none"/>
          <w:lang w:val="en-US" w:eastAsia="zh-CN"/>
        </w:rPr>
        <w:t>商品和服务支出。</w:t>
      </w:r>
    </w:p>
    <w:p>
      <w:pPr>
        <w:pStyle w:val="23"/>
        <w:rPr>
          <w:highlight w:val="none"/>
        </w:rPr>
      </w:pPr>
    </w:p>
    <w:p>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2" w:name="_Toc_3_3_0000000013"/>
      <w:r>
        <w:rPr>
          <w:rFonts w:ascii="黑体" w:hAnsi="黑体" w:eastAsia="黑体" w:cs="黑体"/>
          <w:color w:val="000000"/>
          <w:sz w:val="32"/>
          <w:highlight w:val="none"/>
        </w:rPr>
        <w:t>财政拨款“三公”经费预算情况及增减变化原因</w:t>
      </w:r>
      <w:bookmarkEnd w:id="12"/>
    </w:p>
    <w:p>
      <w:pPr>
        <w:numPr>
          <w:ilvl w:val="0"/>
          <w:numId w:val="0"/>
        </w:numPr>
        <w:spacing w:line="500" w:lineRule="exact"/>
        <w:ind w:firstLine="560" w:firstLineChars="200"/>
        <w:rPr>
          <w:highlight w:val="none"/>
        </w:rPr>
      </w:pPr>
      <w:r>
        <w:rPr>
          <w:rFonts w:hint="eastAsia" w:ascii="Times New Roman" w:hAnsi="Times New Roman" w:eastAsia="方正仿宋_GBK" w:cstheme="minorBidi"/>
          <w:sz w:val="28"/>
          <w:szCs w:val="24"/>
          <w:highlight w:val="none"/>
          <w:lang w:val="en-US" w:eastAsia="uk-UA" w:bidi="ar-SA"/>
        </w:rPr>
        <w:t>202</w:t>
      </w:r>
      <w:r>
        <w:rPr>
          <w:rFonts w:hint="eastAsia" w:eastAsia="方正仿宋_GBK" w:cstheme="minorBidi"/>
          <w:sz w:val="28"/>
          <w:szCs w:val="24"/>
          <w:highlight w:val="none"/>
          <w:lang w:val="en-US" w:eastAsia="zh-CN" w:bidi="ar-SA"/>
        </w:rPr>
        <w:t>5</w:t>
      </w:r>
      <w:r>
        <w:rPr>
          <w:rFonts w:hint="eastAsia" w:ascii="Times New Roman" w:hAnsi="Times New Roman" w:eastAsia="方正仿宋_GBK" w:cstheme="minorBidi"/>
          <w:sz w:val="28"/>
          <w:szCs w:val="24"/>
          <w:highlight w:val="none"/>
          <w:lang w:val="en-US" w:eastAsia="uk-UA" w:bidi="ar-SA"/>
        </w:rPr>
        <w:t>年，我部门财政拨款“三公”经费预算安排</w:t>
      </w:r>
      <w:r>
        <w:rPr>
          <w:rFonts w:hint="eastAsia" w:ascii="Times New Roman" w:hAnsi="Times New Roman" w:eastAsia="方正仿宋_GBK" w:cstheme="minorBidi"/>
          <w:sz w:val="28"/>
          <w:szCs w:val="24"/>
          <w:highlight w:val="none"/>
          <w:lang w:val="en-US" w:eastAsia="zh-CN" w:bidi="ar-SA"/>
        </w:rPr>
        <w:t>0</w:t>
      </w:r>
      <w:r>
        <w:rPr>
          <w:rFonts w:hint="eastAsia" w:ascii="Times New Roman" w:hAnsi="Times New Roman" w:eastAsia="方正仿宋_GBK" w:cstheme="minorBidi"/>
          <w:sz w:val="28"/>
          <w:szCs w:val="24"/>
          <w:highlight w:val="none"/>
          <w:lang w:val="en-US" w:eastAsia="uk-UA" w:bidi="ar-SA"/>
        </w:rPr>
        <w:t>万元，其中因公出国（境）费</w:t>
      </w:r>
      <w:r>
        <w:rPr>
          <w:rFonts w:hint="eastAsia" w:ascii="Times New Roman" w:hAnsi="Times New Roman" w:eastAsia="方正仿宋_GBK" w:cstheme="minorBidi"/>
          <w:sz w:val="28"/>
          <w:szCs w:val="24"/>
          <w:highlight w:val="none"/>
          <w:lang w:val="en-US" w:eastAsia="zh-CN" w:bidi="ar-SA"/>
        </w:rPr>
        <w:t>0</w:t>
      </w:r>
      <w:r>
        <w:rPr>
          <w:rFonts w:hint="eastAsia" w:ascii="Times New Roman" w:hAnsi="Times New Roman" w:eastAsia="方正仿宋_GBK" w:cstheme="minorBidi"/>
          <w:sz w:val="28"/>
          <w:szCs w:val="24"/>
          <w:highlight w:val="none"/>
          <w:lang w:val="en-US" w:eastAsia="uk-UA" w:bidi="ar-SA"/>
        </w:rPr>
        <w:t>万元；公务用车购置及运维费</w:t>
      </w:r>
      <w:r>
        <w:rPr>
          <w:rFonts w:hint="eastAsia" w:ascii="Times New Roman" w:hAnsi="Times New Roman" w:eastAsia="方正仿宋_GBK" w:cstheme="minorBidi"/>
          <w:sz w:val="28"/>
          <w:szCs w:val="24"/>
          <w:highlight w:val="none"/>
          <w:lang w:val="en-US" w:eastAsia="zh-CN" w:bidi="ar-SA"/>
        </w:rPr>
        <w:t>0</w:t>
      </w:r>
      <w:r>
        <w:rPr>
          <w:rFonts w:hint="eastAsia" w:ascii="Times New Roman" w:hAnsi="Times New Roman" w:eastAsia="方正仿宋_GBK" w:cstheme="minorBidi"/>
          <w:sz w:val="28"/>
          <w:szCs w:val="24"/>
          <w:highlight w:val="none"/>
          <w:lang w:val="en-US" w:eastAsia="uk-UA" w:bidi="ar-SA"/>
        </w:rPr>
        <w:t>万元（其中：公务用车购置费0万元，公务用车运行维护费0万元)；公务接待费</w:t>
      </w:r>
      <w:r>
        <w:rPr>
          <w:rFonts w:hint="eastAsia" w:ascii="Times New Roman" w:hAnsi="Times New Roman" w:eastAsia="方正仿宋_GBK" w:cstheme="minorBidi"/>
          <w:sz w:val="28"/>
          <w:szCs w:val="24"/>
          <w:highlight w:val="none"/>
          <w:lang w:val="en-US" w:eastAsia="zh-CN" w:bidi="ar-SA"/>
        </w:rPr>
        <w:t>0</w:t>
      </w:r>
      <w:r>
        <w:rPr>
          <w:rFonts w:hint="eastAsia" w:ascii="Times New Roman" w:hAnsi="Times New Roman" w:eastAsia="方正仿宋_GBK" w:cstheme="minorBidi"/>
          <w:sz w:val="28"/>
          <w:szCs w:val="24"/>
          <w:highlight w:val="none"/>
          <w:lang w:val="en-US" w:eastAsia="uk-UA" w:bidi="ar-SA"/>
        </w:rPr>
        <w:t>万元。与</w:t>
      </w:r>
      <w:r>
        <w:rPr>
          <w:rFonts w:hint="eastAsia" w:eastAsia="方正仿宋_GBK" w:cstheme="minorBidi"/>
          <w:sz w:val="28"/>
          <w:szCs w:val="24"/>
          <w:highlight w:val="none"/>
          <w:lang w:val="en-US" w:eastAsia="zh-CN" w:bidi="ar-SA"/>
        </w:rPr>
        <w:t>2024年相比</w:t>
      </w:r>
      <w:r>
        <w:rPr>
          <w:rFonts w:hint="eastAsia" w:ascii="Times New Roman" w:hAnsi="Times New Roman" w:eastAsia="方正仿宋_GBK" w:cstheme="minorBidi"/>
          <w:sz w:val="28"/>
          <w:szCs w:val="24"/>
          <w:highlight w:val="none"/>
          <w:lang w:val="en-US" w:eastAsia="uk-UA" w:bidi="ar-SA"/>
        </w:rPr>
        <w:t>持平，无增减变化。</w:t>
      </w:r>
    </w:p>
    <w:p>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五、部门整体绩效目标</w:t>
      </w:r>
      <w:bookmarkEnd w:id="13"/>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pPr>
        <w:pStyle w:val="25"/>
        <w:rPr>
          <w:highlight w:val="none"/>
        </w:rPr>
      </w:pPr>
      <w:r>
        <w:rPr>
          <w:highlight w:val="none"/>
        </w:rPr>
        <w:t>以做好基本民生保障、基层社会治理、基本社会服务等各项工作，增强基层民政服务能力为目标。聚焦特殊群体，强化基本民生保障，解决好困难群众基本生活问题,到2025年农村低保标准不低于扶贫标准,生活不能自理特困人员集中供养率达到50%。优化基本社会服务供给，大力发展社会组织、社会工作和慈善事业，扩大政府购买社会工作服务的范围，引导和支持各区（县）开展社会工作服务项目。深化改革创新，防范化解重大风险，加强作风建设，积极进取、奋发有为，努力开创新时代民政工作新局面。</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pPr>
        <w:pStyle w:val="26"/>
        <w:rPr>
          <w:highlight w:val="none"/>
        </w:rPr>
      </w:pPr>
      <w:r>
        <w:rPr>
          <w:highlight w:val="none"/>
        </w:rPr>
        <w:t>（一）提升养老服务水平，更有成效应对老龄社会。继续推进三级养老服务网络建设，打造养老一体化服务平台，实行一网式管理，为老年人提供实时、快捷、高效、智能化的养老服务。不断提升特困供养机构服务能力和兜底保障水平，丰富农村养老服务驿站功能，增强困难老人的生活质量和幸福指数；继续开展特殊困难老年人家庭适老化改造工作，推进养老服务人才队伍素质能力提升，开展养老护理员“岗位大练兵”和技能培训，补齐各项服务短板。</w:t>
      </w:r>
    </w:p>
    <w:p>
      <w:pPr>
        <w:pStyle w:val="26"/>
        <w:rPr>
          <w:highlight w:val="none"/>
        </w:rPr>
      </w:pPr>
      <w:r>
        <w:rPr>
          <w:highlight w:val="none"/>
        </w:rPr>
        <w:t>（二）着力强化兜底保障，更大力度增进民生福祉。畅通数据共享，完善主动发现机制，加大社会救助扩围增效力度，健全临时救助应急、补充作用；落实残疾人“两项补贴”动态调整机制和孤儿、事实无人抚养儿童保障政策，确保困难群体生活底线兜得住、兜得牢。</w:t>
      </w:r>
    </w:p>
    <w:p>
      <w:pPr>
        <w:pStyle w:val="26"/>
        <w:rPr>
          <w:highlight w:val="none"/>
        </w:rPr>
      </w:pPr>
      <w:r>
        <w:rPr>
          <w:highlight w:val="none"/>
        </w:rPr>
        <w:t>（三）完善未保服务体系，更高质量护航儿童未来。按月及时发放孤儿、事实无人抚养儿童基本生活补贴资金、“福彩圆梦助学工程”补贴资金，按政策落实“孤儿医疗康复明天计划”补贴资金。加大走访排查力度，将符合条件的困境儿童及时纳入保障范围；健全信息动态管理长效机制，开展儿童督导员和儿童主任业务和能力提升培训，精准掌握服务对象基本情况。</w:t>
      </w:r>
    </w:p>
    <w:p>
      <w:pPr>
        <w:pStyle w:val="26"/>
        <w:rPr>
          <w:highlight w:val="none"/>
        </w:rPr>
      </w:pPr>
      <w:r>
        <w:rPr>
          <w:highlight w:val="none"/>
        </w:rPr>
        <w:t>（四）推动社会工作发展，更加主动服务发展大局。加大公益慈善类社会组织孵化培育，清理整顿非法和僵尸社会组织，大力发挥慈善工作站作用，广泛培育基层治理共治的社会力量；持续跟进乡镇中心型骨灰堂建设进度，合理规划我区的殡葬设施，加强地名标志管理设置，积极实施乡村著名行动。</w:t>
      </w:r>
    </w:p>
    <w:p>
      <w:pPr>
        <w:pStyle w:val="26"/>
        <w:rPr>
          <w:highlight w:val="none"/>
        </w:rPr>
      </w:pPr>
      <w:r>
        <w:rPr>
          <w:highlight w:val="none"/>
        </w:rPr>
        <w:t>（五）聚焦老龄群体需求，更加精准提供关怀服务。继续做好全国示范性老年友好型社区创建工作，积极申报创建我区社区居民服务中心向阳社区及栾城镇朱家庄社区全国示范性老年友好型社区，同时对2025年预计新增的百岁老人做好走访慰问，持续开展“敬老月”活动，加大老龄政策宣传力度，努力打造尊老爱老助老的浓厚社会氛围。</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pPr>
        <w:pStyle w:val="27"/>
        <w:rPr>
          <w:highlight w:val="none"/>
        </w:rPr>
      </w:pPr>
      <w:r>
        <w:rPr>
          <w:highlight w:val="none"/>
        </w:rP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pPr>
        <w:pStyle w:val="27"/>
        <w:rPr>
          <w:highlight w:val="none"/>
        </w:rPr>
      </w:pPr>
      <w:r>
        <w:rPr>
          <w:highlight w:val="none"/>
        </w:rPr>
        <w:t>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7"/>
        <w:rPr>
          <w:highlight w:val="none"/>
        </w:rPr>
      </w:pPr>
      <w:r>
        <w:rPr>
          <w:highlight w:val="none"/>
        </w:rPr>
        <w:t>坚持底线思维，科学防控风险。针对当前民政领域在养老服务、社会救助、残疾人福利等方面存在的风险隐患，逐一研究制定行之有效的防范措施，防范化解突出问题，逐项消除风险隐患，全力维护全市民政系统安全稳定。</w:t>
      </w:r>
    </w:p>
    <w:p>
      <w:pPr>
        <w:pStyle w:val="27"/>
        <w:rPr>
          <w:highlight w:val="none"/>
        </w:rPr>
        <w:sectPr>
          <w:pgSz w:w="16840" w:h="11900" w:orient="landscape"/>
          <w:pgMar w:top="1361" w:right="1020" w:bottom="1361" w:left="1020" w:header="720" w:footer="720" w:gutter="0"/>
          <w:cols w:space="720" w:num="1"/>
        </w:sectPr>
      </w:pPr>
      <w:r>
        <w:rPr>
          <w:highlight w:val="none"/>
        </w:rPr>
        <w:t>加强区乡联动，形成工作合力。加强信息沟通，充分发挥局门户网站的载体作用，及时宣传发布各区（乡镇）工作动态、典型经验，增强工作互动，实现信息共享。加强协调联动，及时掌握工作情况，交流工作经验，力争在各个方面争先进、创一流、做表率，聚力推动各项工作走在全省前列。</w:t>
      </w:r>
    </w:p>
    <w:p>
      <w:pPr>
        <w:numPr>
          <w:ilvl w:val="0"/>
          <w:numId w:val="0"/>
        </w:numPr>
        <w:spacing w:before="10" w:after="10" w:line="360" w:lineRule="auto"/>
        <w:ind w:left="640" w:leftChars="0"/>
        <w:jc w:val="left"/>
        <w:outlineLvl w:val="2"/>
        <w:rPr>
          <w:rFonts w:ascii="黑体" w:hAnsi="黑体" w:eastAsia="黑体" w:cs="黑体"/>
          <w:color w:val="000000"/>
          <w:sz w:val="32"/>
          <w:highlight w:val="none"/>
        </w:rPr>
      </w:pPr>
      <w:bookmarkStart w:id="14" w:name="_Toc_3_3_0000000015"/>
      <w:r>
        <w:rPr>
          <w:rFonts w:hint="eastAsia" w:ascii="黑体" w:hAnsi="黑体" w:eastAsia="黑体" w:cs="黑体"/>
          <w:color w:val="000000"/>
          <w:sz w:val="32"/>
          <w:highlight w:val="none"/>
          <w:lang w:eastAsia="zh-CN"/>
        </w:rPr>
        <w:t>六、</w:t>
      </w:r>
      <w:r>
        <w:rPr>
          <w:rFonts w:ascii="黑体" w:hAnsi="黑体" w:eastAsia="黑体" w:cs="黑体"/>
          <w:color w:val="000000"/>
          <w:sz w:val="32"/>
          <w:highlight w:val="none"/>
        </w:rPr>
        <w:t>部门主管专项资金预算安排情况及绩效目标</w:t>
      </w:r>
      <w:bookmarkEnd w:id="14"/>
    </w:p>
    <w:p>
      <w:pPr>
        <w:numPr>
          <w:ilvl w:val="0"/>
          <w:numId w:val="0"/>
        </w:numPr>
        <w:spacing w:before="10" w:after="10" w:line="360" w:lineRule="auto"/>
        <w:ind w:firstLine="960" w:firstLineChars="300"/>
        <w:jc w:val="left"/>
        <w:outlineLvl w:val="9"/>
        <w:rPr>
          <w:rFonts w:hint="default" w:ascii="黑体" w:hAnsi="黑体" w:eastAsia="黑体" w:cs="黑体"/>
          <w:color w:val="000000"/>
          <w:sz w:val="32"/>
          <w:highlight w:val="none"/>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val="en-US" w:eastAsia="zh-CN"/>
        </w:rPr>
        <w:t>无</w:t>
      </w:r>
    </w:p>
    <w:p>
      <w:pPr>
        <w:spacing w:before="10" w:after="10" w:line="360" w:lineRule="auto"/>
        <w:ind w:firstLine="640"/>
        <w:jc w:val="left"/>
        <w:outlineLvl w:val="2"/>
        <w:rPr>
          <w:highlight w:val="none"/>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highlight w:val="none"/>
        </w:rPr>
        <w:t>七、部门项目预算安排情况及绩效目标</w:t>
      </w:r>
      <w:bookmarkEnd w:id="15"/>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1、(石财社[2024]111号)(城市低保)提前下达2025年中央财政困难群众救助补助资金绩效目标表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13011125P000004101870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(石财社[2024]111号)(城市低保)提前下达2025年中央财政困难群众救助补助资金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type w:val="continuous"/>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2、(石财社[2024]111号)(城市特困)提前下达2025年中央财政困难群众救助补助资金绩效目标表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13011125P000004101968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(石财社[2024]111号)(城市特困)提前下达2025年中央财政困难群众救助补助资金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3、(石财社[2024]111号)(孤儿生活费)提前下达2025年中央财政困难群众救助补助资金绩效目标表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13011125P000004102001</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(石财社[2024]111号)(孤儿生活费)提前下达2025年中央财政困难群众救助补助资金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76.00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76.00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提高孤儿和事实无人抚养儿童最低养育标准，保障孤儿和事实无人抚养儿童基本生活。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1.提高孤儿和事实无人抚养儿童最低养育标准，保障孤儿和事实无人抚养儿童基本生活。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4、(石财社[2024]111号)(临时救助)提前下达2025年中央财政困难群众救助补助资金绩效目标表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13011125P00000410204F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(石财社[2024]111号)(临时救助)提前下达2025年中央财政困难群众救助补助资金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提升困难群众基本生活水平。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1.提升困难群众基本生活水平.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5、(石财社[2024]111号)(农村低保)提前下达2025年中央财政困难群众救助补助资金绩效目标表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13011125P00000410192R</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(石财社[2024]111号)(农村低保)提前下达2025年中央财政困难群众救助补助资金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950.00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950.00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6、(石财社[2024]111号)(农村特困)提前下达2025年中央财政困难群众救助补助资金绩效目标表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13011125P000004101993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(石财社[2024]111号)(农村特困)提前下达2025年中央财政困难群众救助补助资金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163.00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163.00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提升困难群众生活水平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7、(石财社[2024]116号)(基金)提前下达2025年省级财政养老服务体系建设经费绩效目标表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13011125P00000610041W</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(石财社[2024]116号)(基金)提前下达2025年省级财政养老服务体系建设经费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29.00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29.00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提升养老机构服务质量。</w:t>
            </w:r>
          </w:p>
        </w:tc>
        <w:tc>
          <w:tcPr>
            <w:tcW w:w="5386" w:type="dxa"/>
            <w:vAlign w:val="center"/>
          </w:tcPr>
          <w:p>
            <w:pPr>
              <w:pStyle w:val="16"/>
              <w:rPr>
                <w:highlight w:val="none"/>
              </w:rPr>
            </w:pPr>
            <w:r>
              <w:rPr>
                <w:highlight w:val="none"/>
              </w:rPr>
              <w:t>养老机构服务质量不断提升。</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8、(石财社[2024]116号)(一般)提前下达2025年省级财政养老服务体系建设经费绩效目标表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13011125P000004101897</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(石财社[2024]116号)(一般)提前下达2025年省级财政养老服务体系建设经费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补助平均标准</w:t>
            </w:r>
          </w:p>
        </w:tc>
        <w:tc>
          <w:tcPr>
            <w:tcW w:w="5386" w:type="dxa"/>
            <w:vAlign w:val="center"/>
          </w:tcPr>
          <w:p>
            <w:pPr>
              <w:pStyle w:val="16"/>
              <w:rPr>
                <w:highlight w:val="none"/>
              </w:rPr>
            </w:pPr>
            <w:r>
              <w:rPr>
                <w:highlight w:val="none"/>
              </w:rPr>
              <w:t>每个特殊困难老年人家庭适老化改造补助平均标准</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石财社【2024】116号文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特殊困难老年人家庭适老化改造政策落实有效率</w:t>
            </w:r>
          </w:p>
        </w:tc>
        <w:tc>
          <w:tcPr>
            <w:tcW w:w="5386" w:type="dxa"/>
            <w:vAlign w:val="center"/>
          </w:tcPr>
          <w:p>
            <w:pPr>
              <w:pStyle w:val="16"/>
              <w:rPr>
                <w:highlight w:val="none"/>
              </w:rPr>
            </w:pPr>
            <w:r>
              <w:rPr>
                <w:highlight w:val="none"/>
              </w:rPr>
              <w:t>特殊困难老年人家庭适老化改造政策落实有效率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石财社【2024】116号文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9、(石财社[2024]121号)(基金)(特殊困难老年人适老化改造)提前下达2025年省级专项福彩公益金预算绩效目标表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13011125P00000610039X</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(石财社[2024]121号)(基金)(特殊困难老年人适老化改造)提前下达2025年省级专项福彩公益金预算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面向特殊困难老年人家庭，实施适老化改造，改善居家生活照料条件，提升居家养老生活品质。</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1.面向特殊困难老年人家庭，实施适老化改造，改善居家生活照料条件，提升居家养老生活品质。</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20户</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补贴发放标准</w:t>
            </w:r>
          </w:p>
        </w:tc>
        <w:tc>
          <w:tcPr>
            <w:tcW w:w="5386" w:type="dxa"/>
            <w:vAlign w:val="center"/>
          </w:tcPr>
          <w:p>
            <w:pPr>
              <w:pStyle w:val="16"/>
              <w:rPr>
                <w:highlight w:val="none"/>
              </w:rPr>
            </w:pPr>
            <w:r>
              <w:rPr>
                <w:highlight w:val="none"/>
              </w:rPr>
              <w:t>每个特殊困难老年人家庭适老化改造补助平均标准</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特殊困难老年人家庭适老化改造政策落实有效率</w:t>
            </w:r>
          </w:p>
        </w:tc>
        <w:tc>
          <w:tcPr>
            <w:tcW w:w="5386" w:type="dxa"/>
            <w:vAlign w:val="center"/>
          </w:tcPr>
          <w:p>
            <w:pPr>
              <w:pStyle w:val="16"/>
              <w:rPr>
                <w:highlight w:val="none"/>
              </w:rPr>
            </w:pPr>
            <w:r>
              <w:rPr>
                <w:highlight w:val="none"/>
              </w:rPr>
              <w:t>特殊困难老年人家庭适老化改造政策落实有效率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10、(石财社[2024]122号)(城市低保)提前下达2025年省级财政困难群众救助补助资金绩效目标表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13011125P000004102053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(石财社[2024]122号)(城市低保)提前下达2025年省级财政困难群众救助补助资金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11、(石财社[2024]122号)(孤儿生活费)提前下达2025年省级财政困难群众救助补助资金绩效目标表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13011125P00000410208X</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(石财社[2024]122号)(孤儿生活费)提前下达2025年省级财政困难群众救助补助资金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12、(石财社[2024]122号)(临时救助)提前下达2025年省级财政困难群众救助补助资金绩效目标表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13011125P00000410210W</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(石财社[2024]122号)(临时救助)提前下达2025年省级财政困难群众救助补助资金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13、(石财社[2024]122号)(流浪乞讨人员救助)提前下达2025年省级财政困难群众救助补助资金绩效目标表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13011125P00000410211G</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(石财社[2024]122号)(流浪乞讨人员救助)提前下达2025年省级财政困难群众救助补助资金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为生活无着流浪乞讨人员提供临时食宿、疾病救治、协助返回等救助，并妥善安置返乡救助人员。</w:t>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1.为生活无着流浪乞讨人员提供临时食宿、疾病救治、协助返回等救助，并妥善安置返乡救助人员。</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求助的流浪乞讨人员救助率</w:t>
            </w:r>
          </w:p>
        </w:tc>
        <w:tc>
          <w:tcPr>
            <w:tcW w:w="5386" w:type="dxa"/>
            <w:vAlign w:val="center"/>
          </w:tcPr>
          <w:p>
            <w:pPr>
              <w:pStyle w:val="16"/>
              <w:rPr>
                <w:highlight w:val="none"/>
              </w:rPr>
            </w:pPr>
            <w:r>
              <w:rPr>
                <w:highlight w:val="none"/>
              </w:rPr>
              <w:t>求助的流浪乞讨人员救助率</w:t>
            </w:r>
          </w:p>
        </w:tc>
        <w:tc>
          <w:tcPr>
            <w:tcW w:w="2268" w:type="dxa"/>
            <w:vAlign w:val="center"/>
          </w:tcPr>
          <w:p>
            <w:pPr>
              <w:pStyle w:val="16"/>
              <w:rPr>
                <w:highlight w:val="none"/>
              </w:rPr>
            </w:pPr>
            <w:r>
              <w:rPr>
                <w:highlight w:val="none"/>
              </w:rPr>
              <w:t>20应救尽救</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流浪乞讨人员救助率</w:t>
            </w:r>
          </w:p>
        </w:tc>
        <w:tc>
          <w:tcPr>
            <w:tcW w:w="5386" w:type="dxa"/>
            <w:vAlign w:val="center"/>
          </w:tcPr>
          <w:p>
            <w:pPr>
              <w:pStyle w:val="16"/>
              <w:rPr>
                <w:highlight w:val="none"/>
              </w:rPr>
            </w:pPr>
            <w:r>
              <w:rPr>
                <w:highlight w:val="none"/>
              </w:rPr>
              <w:t>流浪乞讨人员救助率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流浪乞讨人员救助按时发放率</w:t>
            </w:r>
          </w:p>
        </w:tc>
        <w:tc>
          <w:tcPr>
            <w:tcW w:w="5386" w:type="dxa"/>
            <w:vAlign w:val="center"/>
          </w:tcPr>
          <w:p>
            <w:pPr>
              <w:pStyle w:val="16"/>
              <w:rPr>
                <w:highlight w:val="none"/>
              </w:rPr>
            </w:pPr>
            <w:r>
              <w:rPr>
                <w:highlight w:val="none"/>
              </w:rPr>
              <w:t>流浪乞讨人员救助按时发放率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控制在预算内</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帮助查询身份滞留流浪乞讨人员返乡情况</w:t>
            </w:r>
          </w:p>
        </w:tc>
        <w:tc>
          <w:tcPr>
            <w:tcW w:w="5386" w:type="dxa"/>
            <w:vAlign w:val="center"/>
          </w:tcPr>
          <w:p>
            <w:pPr>
              <w:pStyle w:val="16"/>
              <w:rPr>
                <w:highlight w:val="none"/>
              </w:rPr>
            </w:pPr>
            <w:r>
              <w:rPr>
                <w:highlight w:val="none"/>
              </w:rPr>
              <w:t>帮助查询身份滞留流浪乞讨人员返乡情况</w:t>
            </w:r>
          </w:p>
        </w:tc>
        <w:tc>
          <w:tcPr>
            <w:tcW w:w="2268" w:type="dxa"/>
            <w:vAlign w:val="center"/>
          </w:tcPr>
          <w:p>
            <w:pPr>
              <w:pStyle w:val="16"/>
              <w:rPr>
                <w:highlight w:val="none"/>
              </w:rPr>
            </w:pPr>
            <w:r>
              <w:rPr>
                <w:highlight w:val="none"/>
              </w:rPr>
              <w:t>及时送返</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14、(石财社[2024]122号)(农村低保)提前下达2025年省级财政困难群众救助补助资金绩效目标表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13011125P00000410207A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(石财社[2024]122号)(农村低保)提前下达2025年省级财政困难群众救助补助资金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15、(石财社[2024]122号)(农村特困)提前下达2025年省级财政困难群众救助补助资金绩效目标表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13011125P00000410209H</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(石财社[2024]122号)(农村特困)提前下达2025年省级财政困难群众救助补助资金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保障农村特困供养对象的基本生活，提升困难群众生活水平。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1.保障农村特困供养对象的基本生活，提升困难群众生活水平。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16、(石财社[2024]124号)(残疾人精康融合行动资金)提前下达2025年中央集中彩票公益金支持社会福利事业资金绩效目标表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13011125P00000610038A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(石财社[2024]124号)(残疾人精康融合行动资金)提前下达2025年中央集中彩票公益金支持社会福利事业资金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17.42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17.42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提供居家上门服务，提升残疾人精康融合上门服务水平。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1.提供居家上门服务，提升残疾人精康融合上门服务水平。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服务对象类别</w:t>
            </w:r>
          </w:p>
        </w:tc>
        <w:tc>
          <w:tcPr>
            <w:tcW w:w="5386" w:type="dxa"/>
            <w:vAlign w:val="center"/>
          </w:tcPr>
          <w:p>
            <w:pPr>
              <w:pStyle w:val="16"/>
              <w:rPr>
                <w:highlight w:val="none"/>
              </w:rPr>
            </w:pPr>
            <w:r>
              <w:rPr>
                <w:highlight w:val="none"/>
              </w:rPr>
              <w:t>提供上门服务对象类别</w:t>
            </w:r>
          </w:p>
        </w:tc>
        <w:tc>
          <w:tcPr>
            <w:tcW w:w="2268" w:type="dxa"/>
            <w:vAlign w:val="center"/>
          </w:tcPr>
          <w:p>
            <w:pPr>
              <w:pStyle w:val="16"/>
              <w:rPr>
                <w:highlight w:val="none"/>
              </w:rPr>
            </w:pPr>
            <w:r>
              <w:rPr>
                <w:highlight w:val="none"/>
              </w:rPr>
              <w:t>2类</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服务对象认定准确性</w:t>
            </w:r>
          </w:p>
        </w:tc>
        <w:tc>
          <w:tcPr>
            <w:tcW w:w="5386" w:type="dxa"/>
            <w:vAlign w:val="center"/>
          </w:tcPr>
          <w:p>
            <w:pPr>
              <w:pStyle w:val="16"/>
              <w:rPr>
                <w:highlight w:val="none"/>
              </w:rPr>
            </w:pPr>
            <w:r>
              <w:rPr>
                <w:highlight w:val="none"/>
              </w:rPr>
              <w:t>服务对象认定准确性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按时完成任务时间</w:t>
            </w:r>
          </w:p>
        </w:tc>
        <w:tc>
          <w:tcPr>
            <w:tcW w:w="5386" w:type="dxa"/>
            <w:vAlign w:val="center"/>
          </w:tcPr>
          <w:p>
            <w:pPr>
              <w:pStyle w:val="16"/>
              <w:rPr>
                <w:highlight w:val="none"/>
              </w:rPr>
            </w:pPr>
            <w:r>
              <w:rPr>
                <w:highlight w:val="none"/>
              </w:rPr>
              <w:t>按时完成任务时间</w:t>
            </w:r>
          </w:p>
        </w:tc>
        <w:tc>
          <w:tcPr>
            <w:tcW w:w="2268" w:type="dxa"/>
            <w:vAlign w:val="center"/>
          </w:tcPr>
          <w:p>
            <w:pPr>
              <w:pStyle w:val="16"/>
              <w:rPr>
                <w:highlight w:val="none"/>
              </w:rPr>
            </w:pPr>
            <w:r>
              <w:rPr>
                <w:highlight w:val="none"/>
              </w:rPr>
              <w:t>按时完成</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≤4.85万</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提供居家上门服务，提升残疾人精康融合上门服务水平</w:t>
            </w:r>
          </w:p>
        </w:tc>
        <w:tc>
          <w:tcPr>
            <w:tcW w:w="5386" w:type="dxa"/>
            <w:vAlign w:val="center"/>
          </w:tcPr>
          <w:p>
            <w:pPr>
              <w:pStyle w:val="16"/>
              <w:rPr>
                <w:highlight w:val="none"/>
              </w:rPr>
            </w:pPr>
            <w:r>
              <w:rPr>
                <w:highlight w:val="none"/>
              </w:rPr>
              <w:t>提供居家上门服务，提升残疾人精康融合上门服务水平。</w:t>
            </w:r>
          </w:p>
        </w:tc>
        <w:tc>
          <w:tcPr>
            <w:tcW w:w="2268" w:type="dxa"/>
            <w:vAlign w:val="center"/>
          </w:tcPr>
          <w:p>
            <w:pPr>
              <w:pStyle w:val="16"/>
              <w:rPr>
                <w:highlight w:val="none"/>
              </w:rPr>
            </w:pPr>
            <w:r>
              <w:rPr>
                <w:highlight w:val="none"/>
              </w:rPr>
              <w:t>提升</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服务对象的满意度</w:t>
            </w:r>
          </w:p>
        </w:tc>
        <w:tc>
          <w:tcPr>
            <w:tcW w:w="5386" w:type="dxa"/>
            <w:vAlign w:val="center"/>
          </w:tcPr>
          <w:p>
            <w:pPr>
              <w:pStyle w:val="16"/>
              <w:rPr>
                <w:highlight w:val="none"/>
              </w:rPr>
            </w:pPr>
            <w:r>
              <w:rPr>
                <w:highlight w:val="none"/>
              </w:rPr>
              <w:t>受益对象对残疾人精康融合上门服务的满意度</w:t>
            </w:r>
          </w:p>
        </w:tc>
        <w:tc>
          <w:tcPr>
            <w:tcW w:w="2268" w:type="dxa"/>
            <w:vAlign w:val="center"/>
          </w:tcPr>
          <w:p>
            <w:pPr>
              <w:pStyle w:val="16"/>
              <w:rPr>
                <w:highlight w:val="none"/>
              </w:rPr>
            </w:pPr>
            <w:r>
              <w:rPr>
                <w:highlight w:val="none"/>
              </w:rPr>
              <w:t>≥85%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17、(石财社[2024]124号)(孤儿助学工程)提前下达2025年中央集中彩票公益金支持社会福利事业资金绩效目标表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13011125P000006100409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(石财社[2024]124号)(孤儿助学工程)提前下达2025年中央集中彩票公益金支持社会福利事业资金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实施孤儿助学工程，资助就读中专以上学校的孤儿完成学业。</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1.实施孤儿助学工程，资助就读中专以上学校的孤儿完成学业。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资助人数</w:t>
            </w:r>
          </w:p>
        </w:tc>
        <w:tc>
          <w:tcPr>
            <w:tcW w:w="5386" w:type="dxa"/>
            <w:vAlign w:val="center"/>
          </w:tcPr>
          <w:p>
            <w:pPr>
              <w:pStyle w:val="16"/>
              <w:rPr>
                <w:highlight w:val="none"/>
              </w:rPr>
            </w:pPr>
            <w:r>
              <w:rPr>
                <w:highlight w:val="none"/>
              </w:rPr>
              <w:t>资助人数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 xml:space="preserve"> 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资助时限</w:t>
            </w:r>
          </w:p>
        </w:tc>
        <w:tc>
          <w:tcPr>
            <w:tcW w:w="5386" w:type="dxa"/>
            <w:vAlign w:val="center"/>
          </w:tcPr>
          <w:p>
            <w:pPr>
              <w:pStyle w:val="16"/>
              <w:rPr>
                <w:highlight w:val="none"/>
              </w:rPr>
            </w:pPr>
            <w:r>
              <w:rPr>
                <w:highlight w:val="none"/>
              </w:rPr>
              <w:t>资助时限为孤儿入学开始至学业结束</w:t>
            </w:r>
          </w:p>
        </w:tc>
        <w:tc>
          <w:tcPr>
            <w:tcW w:w="2268" w:type="dxa"/>
            <w:vAlign w:val="center"/>
          </w:tcPr>
          <w:p>
            <w:pPr>
              <w:pStyle w:val="16"/>
              <w:rPr>
                <w:highlight w:val="none"/>
              </w:rPr>
            </w:pPr>
            <w:r>
              <w:rPr>
                <w:highlight w:val="none"/>
              </w:rPr>
              <w:t>按规定执行</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资助标准</w:t>
            </w:r>
          </w:p>
        </w:tc>
        <w:tc>
          <w:tcPr>
            <w:tcW w:w="5386" w:type="dxa"/>
            <w:vAlign w:val="center"/>
          </w:tcPr>
          <w:p>
            <w:pPr>
              <w:pStyle w:val="16"/>
              <w:rPr>
                <w:highlight w:val="none"/>
              </w:rPr>
            </w:pPr>
            <w:r>
              <w:rPr>
                <w:highlight w:val="none"/>
              </w:rPr>
              <w:t>资助标准</w:t>
            </w:r>
          </w:p>
        </w:tc>
        <w:tc>
          <w:tcPr>
            <w:tcW w:w="2268" w:type="dxa"/>
            <w:vAlign w:val="center"/>
          </w:tcPr>
          <w:p>
            <w:pPr>
              <w:pStyle w:val="16"/>
              <w:rPr>
                <w:highlight w:val="none"/>
              </w:rPr>
            </w:pPr>
            <w:r>
              <w:rPr>
                <w:highlight w:val="none"/>
              </w:rPr>
              <w:t>1万/人/年</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实施孤儿助学工程，资助就读中专以上学校的孤儿完成学业。</w:t>
            </w:r>
          </w:p>
        </w:tc>
        <w:tc>
          <w:tcPr>
            <w:tcW w:w="5386" w:type="dxa"/>
            <w:vAlign w:val="center"/>
          </w:tcPr>
          <w:p>
            <w:pPr>
              <w:pStyle w:val="16"/>
              <w:rPr>
                <w:highlight w:val="none"/>
              </w:rPr>
            </w:pPr>
            <w:r>
              <w:rPr>
                <w:highlight w:val="none"/>
              </w:rPr>
              <w:t>实施孤儿助学工程，资助就读中专以上学校的孤儿完成学业。</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18、(石财社[2024]124号)(基金)(老年福利街道(乡镇)和社区养老服务设施维修改造和设备购置)提前下达2025年中央集中彩票公益金支持社会福利事业资金绩效目标表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13011125P000006100434</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(石财社[2024]124号)(基金)(老年福利街道(乡镇)和社区养老服务设施维修改造和设备购置)提前下达2025年中央集中彩票公益金支持社会福利事业资金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14.07</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14.07</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提升居家养老生活品质</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1.提升居家养老生活品质</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社区养老服务设施改造数量</w:t>
            </w:r>
          </w:p>
        </w:tc>
        <w:tc>
          <w:tcPr>
            <w:tcW w:w="5386" w:type="dxa"/>
            <w:vAlign w:val="center"/>
          </w:tcPr>
          <w:p>
            <w:pPr>
              <w:pStyle w:val="16"/>
              <w:rPr>
                <w:highlight w:val="none"/>
              </w:rPr>
            </w:pPr>
            <w:r>
              <w:rPr>
                <w:highlight w:val="none"/>
              </w:rPr>
              <w:t>社区养老服务设施改造数量</w:t>
            </w:r>
          </w:p>
        </w:tc>
        <w:tc>
          <w:tcPr>
            <w:tcW w:w="2268" w:type="dxa"/>
            <w:vAlign w:val="center"/>
          </w:tcPr>
          <w:p>
            <w:pPr>
              <w:pStyle w:val="16"/>
              <w:rPr>
                <w:highlight w:val="none"/>
              </w:rPr>
            </w:pPr>
            <w:r>
              <w:rPr>
                <w:highlight w:val="none"/>
              </w:rPr>
              <w:t>20个</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受益对象对维修改造的满意度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19、(石财社[2024]126号)(城市低保)提前下达2025年市级财政困难群众救助补助资金绩效目标表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13011125P000004101916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(石财社[2024]126号)(城市低保)提前下达2025年市级财政困难群众救助补助资金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20、(石财社[2024]126号)(孤儿生活费)提前下达2025年市级财政困难群众救助补助资金绩效目标表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13011125P00000410198F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(石财社[2024]126号)(孤儿生活费)提前下达2025年市级财政困难群众救助补助资金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26.13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26.13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21、(石财社[2024]126号)(困难残疾人)提前下达2025年市级财政困难群众救助补助资金绩效目标表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13011125P00000410190J</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(石财社[2024]126号)(困难残疾人)提前下达2025年市级财政困难群众救助补助资金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129.40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129.40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≥2120人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22、(石财社[2024]126号)(临时救助)提前下达2025年市级财政困难群众救助补助资金绩效目标表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13011125P00000410195L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(石财社[2024]126号)(临时救助)提前下达2025年市级财政困难群众救助补助资金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19.00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19.00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23、(石财社[2024]126号)(农村低保)提前下达2025年市级财政困难群众救助补助资金绩效目标表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13011125P00000410193D</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(石财社[2024]126号)(农村低保)提前下达2025年市级财政困难群众救助补助资金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24、(石财社[2024]126号)(重度残疾人)提前下达2025年市级财政困难群众救助补助资金绩效目标表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13011125P000004102028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(石财社[2024]126号)(重度残疾人)提前下达2025年市级财政困难群众救助补助资金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232.60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232.60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≥3150人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石财社[2024]126号文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25、(石财社[2024]128号)(基金)(困难群众春节过冬临时救助)提前下达2025年市级财政困难群众春节过冬临时救助资金绩效目标表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13011125P00000610042G</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(石财社[2024]128号)(基金)(困难群众春节过冬临时救助)提前下达2025年市级财政困难群众春节过冬临时救助资金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22.34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22.34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保障困难群众度过欢乐祥和的春节。</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1.保障困难群众度过欢乐祥和的春节。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4449人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救助及时率</w:t>
            </w:r>
          </w:p>
        </w:tc>
        <w:tc>
          <w:tcPr>
            <w:tcW w:w="5386" w:type="dxa"/>
            <w:vAlign w:val="center"/>
          </w:tcPr>
          <w:p>
            <w:pPr>
              <w:pStyle w:val="16"/>
              <w:rPr>
                <w:highlight w:val="none"/>
              </w:rPr>
            </w:pPr>
            <w:r>
              <w:rPr>
                <w:highlight w:val="none"/>
              </w:rPr>
              <w:t>救助及时率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100元</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保障困难群众度过欢乐祥和的春节。</w:t>
            </w:r>
          </w:p>
        </w:tc>
        <w:tc>
          <w:tcPr>
            <w:tcW w:w="5386" w:type="dxa"/>
            <w:vAlign w:val="center"/>
          </w:tcPr>
          <w:p>
            <w:pPr>
              <w:pStyle w:val="16"/>
              <w:rPr>
                <w:highlight w:val="none"/>
              </w:rPr>
            </w:pPr>
            <w:r>
              <w:rPr>
                <w:highlight w:val="none"/>
              </w:rPr>
              <w:t>保障困难群众度过欢乐祥和的春节。</w:t>
            </w:r>
          </w:p>
        </w:tc>
        <w:tc>
          <w:tcPr>
            <w:tcW w:w="2268" w:type="dxa"/>
            <w:vAlign w:val="center"/>
          </w:tcPr>
          <w:p>
            <w:pPr>
              <w:pStyle w:val="16"/>
              <w:rPr>
                <w:highlight w:val="none"/>
              </w:rPr>
            </w:pPr>
            <w:r>
              <w:rPr>
                <w:highlight w:val="none"/>
              </w:rPr>
              <w:t>有所促进</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26、城市特困供养区级资金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13011125P000010100026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城市特困供养区级资金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4.42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4.42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保障城市特困供养对象的基本生活，提升困难群众生活水平。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1.保障城市特困供养对象的基本生活，提升困难群众生活水平。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27、城市最低生活保障区级资金（三保）绩效目标表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13011125P00000810002C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城市最低生活保障区级资金（三保）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≥69人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28、慈善项目服务资金绩效目标表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13011125P00000610054K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慈善项目服务资金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80.00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80.00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支持政府购买慈善服务项目，进一步增强基层民政服务能力，打通为民服务“最后一米”。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1.支持政府购买慈善服务项目，进一步增强基层民政服务能力，打通为民服务“最后一米”。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服务内容数量</w:t>
            </w:r>
          </w:p>
        </w:tc>
        <w:tc>
          <w:tcPr>
            <w:tcW w:w="5386" w:type="dxa"/>
            <w:vAlign w:val="center"/>
          </w:tcPr>
          <w:p>
            <w:pPr>
              <w:pStyle w:val="16"/>
              <w:rPr>
                <w:highlight w:val="none"/>
              </w:rPr>
            </w:pPr>
            <w:r>
              <w:rPr>
                <w:highlight w:val="none"/>
              </w:rPr>
              <w:t>服务内容数量</w:t>
            </w:r>
          </w:p>
        </w:tc>
        <w:tc>
          <w:tcPr>
            <w:tcW w:w="2268" w:type="dxa"/>
            <w:vAlign w:val="center"/>
          </w:tcPr>
          <w:p>
            <w:pPr>
              <w:pStyle w:val="16"/>
              <w:rPr>
                <w:highlight w:val="none"/>
              </w:rPr>
            </w:pPr>
            <w:r>
              <w:rPr>
                <w:highlight w:val="none"/>
              </w:rPr>
              <w:t>≥6项</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达到服务标准</w:t>
            </w:r>
          </w:p>
        </w:tc>
        <w:tc>
          <w:tcPr>
            <w:tcW w:w="5386" w:type="dxa"/>
            <w:vAlign w:val="center"/>
          </w:tcPr>
          <w:p>
            <w:pPr>
              <w:pStyle w:val="16"/>
              <w:rPr>
                <w:highlight w:val="none"/>
              </w:rPr>
            </w:pPr>
            <w:r>
              <w:rPr>
                <w:highlight w:val="none"/>
              </w:rPr>
              <w:t>达到服务标准</w:t>
            </w:r>
          </w:p>
        </w:tc>
        <w:tc>
          <w:tcPr>
            <w:tcW w:w="2268" w:type="dxa"/>
            <w:vAlign w:val="center"/>
          </w:tcPr>
          <w:p>
            <w:pPr>
              <w:pStyle w:val="16"/>
              <w:rPr>
                <w:highlight w:val="none"/>
              </w:rPr>
            </w:pPr>
            <w:r>
              <w:rPr>
                <w:highlight w:val="none"/>
              </w:rPr>
              <w:t>达标</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社会工作开展及时性</w:t>
            </w:r>
          </w:p>
        </w:tc>
        <w:tc>
          <w:tcPr>
            <w:tcW w:w="5386" w:type="dxa"/>
            <w:vAlign w:val="center"/>
          </w:tcPr>
          <w:p>
            <w:pPr>
              <w:pStyle w:val="16"/>
              <w:rPr>
                <w:highlight w:val="none"/>
              </w:rPr>
            </w:pPr>
            <w:r>
              <w:rPr>
                <w:highlight w:val="none"/>
              </w:rPr>
              <w:t>社会工作开展及时性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慈善服务能力增强</w:t>
            </w:r>
          </w:p>
        </w:tc>
        <w:tc>
          <w:tcPr>
            <w:tcW w:w="5386" w:type="dxa"/>
            <w:vAlign w:val="center"/>
          </w:tcPr>
          <w:p>
            <w:pPr>
              <w:pStyle w:val="16"/>
              <w:rPr>
                <w:highlight w:val="none"/>
              </w:rPr>
            </w:pPr>
            <w:r>
              <w:rPr>
                <w:highlight w:val="none"/>
              </w:rPr>
              <w:t>支持政府购买慈善服务项目，进一步增强基层民政服务能力，打通为民服务“最后一米”。</w:t>
            </w:r>
          </w:p>
        </w:tc>
        <w:tc>
          <w:tcPr>
            <w:tcW w:w="2268" w:type="dxa"/>
            <w:vAlign w:val="center"/>
          </w:tcPr>
          <w:p>
            <w:pPr>
              <w:pStyle w:val="16"/>
              <w:rPr>
                <w:highlight w:val="none"/>
              </w:rPr>
            </w:pPr>
            <w:r>
              <w:rPr>
                <w:highlight w:val="none"/>
              </w:rPr>
              <w:t>有所增强</w:t>
            </w:r>
          </w:p>
        </w:tc>
        <w:tc>
          <w:tcPr>
            <w:tcW w:w="1276" w:type="dxa"/>
            <w:vAlign w:val="center"/>
          </w:tcPr>
          <w:p>
            <w:pPr>
              <w:pStyle w:val="16"/>
              <w:rPr>
                <w:highlight w:val="none"/>
              </w:rPr>
            </w:pPr>
            <w:r>
              <w:rPr>
                <w:highlight w:val="none"/>
              </w:rPr>
              <w:t>石民政函[2024]20号、市政府[2024]-72号、石民政[2024]21号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29、福利服务中心离退休人员统筹外工资待遇绩效目标表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13011125P000004101046</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福利服务中心离退休人员统筹外工资待遇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104.13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104.13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保障福利中心退休人员统筹外项目，保障各项工作顺利进行。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1.保障福利中心退休人员统筹外项目，保障各项工作顺利进行。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福利中心退休人员数量</w:t>
            </w:r>
          </w:p>
        </w:tc>
        <w:tc>
          <w:tcPr>
            <w:tcW w:w="5386" w:type="dxa"/>
            <w:vAlign w:val="center"/>
          </w:tcPr>
          <w:p>
            <w:pPr>
              <w:pStyle w:val="16"/>
              <w:rPr>
                <w:highlight w:val="none"/>
              </w:rPr>
            </w:pPr>
            <w:r>
              <w:rPr>
                <w:highlight w:val="none"/>
              </w:rPr>
              <w:t>福利中心退休人员数量</w:t>
            </w:r>
          </w:p>
        </w:tc>
        <w:tc>
          <w:tcPr>
            <w:tcW w:w="2268" w:type="dxa"/>
            <w:vAlign w:val="center"/>
          </w:tcPr>
          <w:p>
            <w:pPr>
              <w:pStyle w:val="16"/>
              <w:rPr>
                <w:highlight w:val="none"/>
              </w:rPr>
            </w:pPr>
            <w:r>
              <w:rPr>
                <w:highlight w:val="none"/>
              </w:rPr>
              <w:t>≥25人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保障福利中心退休人员统筹外项目，保障各项工作顺利进行。</w:t>
            </w:r>
          </w:p>
        </w:tc>
        <w:tc>
          <w:tcPr>
            <w:tcW w:w="5386" w:type="dxa"/>
            <w:vAlign w:val="center"/>
          </w:tcPr>
          <w:p>
            <w:pPr>
              <w:pStyle w:val="16"/>
              <w:rPr>
                <w:highlight w:val="none"/>
              </w:rPr>
            </w:pPr>
            <w:r>
              <w:rPr>
                <w:highlight w:val="none"/>
              </w:rPr>
              <w:t>保障福利中心退休人员统筹外项目，保障各项工作顺利进行。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30、福利中心人员工资保险区级资金绩效目标表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13011125P00000410088A</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福利中心人员工资保险区级资金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336.95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336.95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保障福利中心人员工资保险，保证各项正常工作开展及维稳，保障各项工作顺利进行。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1.保障福利中心人员工资保险，保证各项正常工作开展及维稳，保障各项工作顺利进行。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福利中心人员数量</w:t>
            </w:r>
          </w:p>
        </w:tc>
        <w:tc>
          <w:tcPr>
            <w:tcW w:w="5386" w:type="dxa"/>
            <w:vAlign w:val="center"/>
          </w:tcPr>
          <w:p>
            <w:pPr>
              <w:pStyle w:val="16"/>
              <w:rPr>
                <w:highlight w:val="none"/>
              </w:rPr>
            </w:pPr>
            <w:r>
              <w:rPr>
                <w:highlight w:val="none"/>
              </w:rPr>
              <w:t>福利中心人员数量</w:t>
            </w:r>
          </w:p>
        </w:tc>
        <w:tc>
          <w:tcPr>
            <w:tcW w:w="2268" w:type="dxa"/>
            <w:vAlign w:val="center"/>
          </w:tcPr>
          <w:p>
            <w:pPr>
              <w:pStyle w:val="16"/>
              <w:rPr>
                <w:highlight w:val="none"/>
              </w:rPr>
            </w:pPr>
            <w:r>
              <w:rPr>
                <w:highlight w:val="none"/>
              </w:rPr>
              <w:t>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资金到位率</w:t>
            </w:r>
          </w:p>
        </w:tc>
        <w:tc>
          <w:tcPr>
            <w:tcW w:w="5386" w:type="dxa"/>
            <w:vAlign w:val="center"/>
          </w:tcPr>
          <w:p>
            <w:pPr>
              <w:pStyle w:val="16"/>
              <w:rPr>
                <w:highlight w:val="none"/>
              </w:rPr>
            </w:pPr>
            <w:r>
              <w:rPr>
                <w:highlight w:val="none"/>
              </w:rPr>
              <w:t>资金到位率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5386" w:type="dxa"/>
            <w:vAlign w:val="center"/>
          </w:tcPr>
          <w:p>
            <w:pPr>
              <w:pStyle w:val="16"/>
              <w:rPr>
                <w:highlight w:val="none"/>
              </w:rPr>
            </w:pPr>
            <w:r>
              <w:rPr>
                <w:highlight w:val="none"/>
              </w:rPr>
              <w:t>资金支付及时率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保障工作日常开展</w:t>
            </w:r>
          </w:p>
        </w:tc>
        <w:tc>
          <w:tcPr>
            <w:tcW w:w="5386" w:type="dxa"/>
            <w:vAlign w:val="center"/>
          </w:tcPr>
          <w:p>
            <w:pPr>
              <w:pStyle w:val="16"/>
              <w:rPr>
                <w:highlight w:val="none"/>
              </w:rPr>
            </w:pPr>
            <w:r>
              <w:rPr>
                <w:highlight w:val="none"/>
              </w:rPr>
              <w:t>保障福利中心人员工资保险，保证各项正常工作开展及维稳，保障各项工作顺利进行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31、高龄津贴（三保）绩效目标表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13011125P00001810002K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高龄津贴（三保）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510.84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510.84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高龄津贴工作实行动态管理，做到应补尽补、应退尽退，使每一位适龄老人都能享受到惠民政策。</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1.高龄津贴工作实行动态管理，做到应补尽补、应退尽退，使每一位适龄老人都能享受到惠民政策。</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发放补助人数</w:t>
            </w:r>
          </w:p>
        </w:tc>
        <w:tc>
          <w:tcPr>
            <w:tcW w:w="5386" w:type="dxa"/>
            <w:vAlign w:val="center"/>
          </w:tcPr>
          <w:p>
            <w:pPr>
              <w:pStyle w:val="16"/>
              <w:rPr>
                <w:highlight w:val="none"/>
              </w:rPr>
            </w:pPr>
            <w:r>
              <w:rPr>
                <w:highlight w:val="none"/>
              </w:rPr>
              <w:t>发放补助人数</w:t>
            </w:r>
          </w:p>
        </w:tc>
        <w:tc>
          <w:tcPr>
            <w:tcW w:w="2268" w:type="dxa"/>
            <w:vAlign w:val="center"/>
          </w:tcPr>
          <w:p>
            <w:pPr>
              <w:pStyle w:val="16"/>
              <w:rPr>
                <w:highlight w:val="none"/>
              </w:rPr>
            </w:pPr>
            <w:r>
              <w:rPr>
                <w:highlight w:val="none"/>
              </w:rPr>
              <w:t>≥7908人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补助资金下达时限</w:t>
            </w:r>
          </w:p>
        </w:tc>
        <w:tc>
          <w:tcPr>
            <w:tcW w:w="5386" w:type="dxa"/>
            <w:vAlign w:val="center"/>
          </w:tcPr>
          <w:p>
            <w:pPr>
              <w:pStyle w:val="16"/>
              <w:rPr>
                <w:highlight w:val="none"/>
              </w:rPr>
            </w:pPr>
            <w:r>
              <w:rPr>
                <w:highlight w:val="none"/>
              </w:rPr>
              <w:t>补助资金下达时限</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控制在预算成本内</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对社会经济发展的影响</w:t>
            </w:r>
          </w:p>
        </w:tc>
        <w:tc>
          <w:tcPr>
            <w:tcW w:w="5386" w:type="dxa"/>
            <w:vAlign w:val="center"/>
          </w:tcPr>
          <w:p>
            <w:pPr>
              <w:pStyle w:val="16"/>
              <w:rPr>
                <w:highlight w:val="none"/>
              </w:rPr>
            </w:pPr>
            <w:r>
              <w:rPr>
                <w:highlight w:val="none"/>
              </w:rPr>
              <w:t>对社会经济发展的影响</w:t>
            </w:r>
          </w:p>
        </w:tc>
        <w:tc>
          <w:tcPr>
            <w:tcW w:w="2268" w:type="dxa"/>
            <w:vAlign w:val="center"/>
          </w:tcPr>
          <w:p>
            <w:pPr>
              <w:pStyle w:val="16"/>
              <w:rPr>
                <w:highlight w:val="none"/>
              </w:rPr>
            </w:pPr>
            <w:r>
              <w:rPr>
                <w:highlight w:val="none"/>
              </w:rPr>
              <w:t>有所影响</w:t>
            </w:r>
          </w:p>
        </w:tc>
        <w:tc>
          <w:tcPr>
            <w:tcW w:w="1276" w:type="dxa"/>
            <w:vAlign w:val="center"/>
          </w:tcPr>
          <w:p>
            <w:pPr>
              <w:pStyle w:val="16"/>
              <w:rPr>
                <w:highlight w:val="none"/>
              </w:rPr>
            </w:pPr>
            <w:r>
              <w:rPr>
                <w:highlight w:val="none"/>
              </w:rPr>
              <w:t>石财社[2014]12号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32、孤儿生活费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13011125P00001210014L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孤儿生活费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20.58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20.58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保障孤儿和事实无人抚养儿童基本生活。</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1.保障孤儿和事实无人抚养儿童基本生活。</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≥98人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孤儿生活费按时发放率</w:t>
            </w:r>
          </w:p>
        </w:tc>
        <w:tc>
          <w:tcPr>
            <w:tcW w:w="5386" w:type="dxa"/>
            <w:vAlign w:val="center"/>
          </w:tcPr>
          <w:p>
            <w:pPr>
              <w:pStyle w:val="16"/>
              <w:rPr>
                <w:highlight w:val="none"/>
              </w:rPr>
            </w:pPr>
            <w:r>
              <w:rPr>
                <w:highlight w:val="none"/>
              </w:rPr>
              <w:t>孤儿生活费按时发放率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1400元/月</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提高孤儿基本生活水平</w:t>
            </w:r>
          </w:p>
        </w:tc>
        <w:tc>
          <w:tcPr>
            <w:tcW w:w="5386" w:type="dxa"/>
            <w:vAlign w:val="center"/>
          </w:tcPr>
          <w:p>
            <w:pPr>
              <w:pStyle w:val="16"/>
              <w:rPr>
                <w:highlight w:val="none"/>
              </w:rPr>
            </w:pPr>
            <w:r>
              <w:rPr>
                <w:highlight w:val="none"/>
              </w:rPr>
              <w:t>提高孤儿和事实无人抚养儿童最低养育标准，保障孤儿和事实无人抚养儿童基本生活</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石民政[2022]51号文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33、结转(福彩公益金)(家庭养老床位建设补贴)下达2024年市级养老服务体系建设补助资金(第一批)(石财社[2024]21号)绩效目标表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13011125P000006100240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结转(福彩公益金)(家庭养老床位建设补贴)下达2024年市级养老服务体系建设补助资金(第一批)(石财社[2024]21号)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7.68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7.68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1.对老年人的居住环境和生活空间进行必要的适老化与智能化改造，根据其意愿和需求提供与床位相匹配的长期照顾服务。</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补贴人员数量</w:t>
            </w:r>
          </w:p>
        </w:tc>
        <w:tc>
          <w:tcPr>
            <w:tcW w:w="5386" w:type="dxa"/>
            <w:vAlign w:val="center"/>
          </w:tcPr>
          <w:p>
            <w:pPr>
              <w:pStyle w:val="16"/>
              <w:rPr>
                <w:highlight w:val="none"/>
              </w:rPr>
            </w:pPr>
            <w:r>
              <w:rPr>
                <w:highlight w:val="none"/>
              </w:rPr>
              <w:t>补贴人员数量</w:t>
            </w:r>
          </w:p>
        </w:tc>
        <w:tc>
          <w:tcPr>
            <w:tcW w:w="2268" w:type="dxa"/>
            <w:vAlign w:val="center"/>
          </w:tcPr>
          <w:p>
            <w:pPr>
              <w:pStyle w:val="16"/>
              <w:rPr>
                <w:highlight w:val="none"/>
              </w:rPr>
            </w:pPr>
            <w:r>
              <w:rPr>
                <w:highlight w:val="none"/>
              </w:rPr>
              <w:t>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c>
          <w:tcPr>
            <w:tcW w:w="5386" w:type="dxa"/>
            <w:vAlign w:val="center"/>
          </w:tcPr>
          <w:p>
            <w:pPr>
              <w:pStyle w:val="16"/>
              <w:rPr>
                <w:highlight w:val="none"/>
              </w:rPr>
            </w:pPr>
            <w:r>
              <w:rPr>
                <w:highlight w:val="none"/>
              </w:rPr>
              <w:t>对老年人的居住环境和生活空间进行必要的适老化与智能化改造，根据其意愿和需求提供与床位相匹配的长期照顾服务。</w:t>
            </w:r>
          </w:p>
        </w:tc>
        <w:tc>
          <w:tcPr>
            <w:tcW w:w="2268" w:type="dxa"/>
            <w:vAlign w:val="center"/>
          </w:tcPr>
          <w:p>
            <w:pPr>
              <w:pStyle w:val="16"/>
              <w:rPr>
                <w:highlight w:val="none"/>
              </w:rPr>
            </w:pPr>
            <w:r>
              <w:rPr>
                <w:highlight w:val="none"/>
              </w:rPr>
              <w:t>提供服务</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34、结转(福彩公益金)(适老化改造)下达2024年市级养老服务体系建设补助资金(第一批)(石财社[2024]21号)绩效目标表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13011125P00000610025K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结转(福彩公益金)(适老化改造)下达2024年市级养老服务体系建设补助资金(第一批)(石财社[2024]21号)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0.27</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0.27</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通过居家适老化改造，增强老年人幸福感、获得感。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1.通过居家适老化改造，增强老年人幸福感、获得感。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≥70户</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面向特殊困难老年人家庭，实施适老化改造，改善居家生活照料条件，提升居家养老生活品质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石财社[2024]21号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35、结转(石财社[2024]130号)(支持困难失能老年人基本养老服务救助资金)下达2024年中央财政困难群众救助补助资金绩效目标表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13011125P00000410188K</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结转(石财社[2024]130号)(支持困难失能老年人基本养老服务救助资金)下达2024年中央财政困难群众救助补助资金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24.09</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24.09</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开展经济困难失能老年人集中照护工作，合理确定服务保障标准，使有意愿的经济困难失能老年人集中照护需求得到有效保障。</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1.开展经济困难失能老年人集中照护工作，合理确定服务保障标准，使有意愿的经济困难失能老年人集中照护需求得到有效保障。</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依据《老年人能力评估规范》国家标准，对申请享受救助待遇的救助对象开展综合能力评估的覆盖率</w:t>
            </w:r>
          </w:p>
        </w:tc>
        <w:tc>
          <w:tcPr>
            <w:tcW w:w="5386" w:type="dxa"/>
            <w:vAlign w:val="center"/>
          </w:tcPr>
          <w:p>
            <w:pPr>
              <w:pStyle w:val="16"/>
              <w:rPr>
                <w:highlight w:val="none"/>
              </w:rPr>
            </w:pPr>
            <w:r>
              <w:rPr>
                <w:highlight w:val="none"/>
              </w:rPr>
              <w:t>依据《老年人能力评估规范》国家标准，对申请享受救助待遇的救助对象开展综合能力评估的覆盖率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符合条件且自愿申请入住的老年人当年纳入救助保障范围</w:t>
            </w:r>
          </w:p>
        </w:tc>
        <w:tc>
          <w:tcPr>
            <w:tcW w:w="5386" w:type="dxa"/>
            <w:vAlign w:val="center"/>
          </w:tcPr>
          <w:p>
            <w:pPr>
              <w:pStyle w:val="16"/>
              <w:rPr>
                <w:highlight w:val="none"/>
              </w:rPr>
            </w:pPr>
            <w:r>
              <w:rPr>
                <w:highlight w:val="none"/>
              </w:rPr>
              <w:t>符合条件且自愿申请入住的老年人当年纳入救助保障范围</w:t>
            </w:r>
          </w:p>
        </w:tc>
        <w:tc>
          <w:tcPr>
            <w:tcW w:w="2268" w:type="dxa"/>
            <w:vAlign w:val="center"/>
          </w:tcPr>
          <w:p>
            <w:pPr>
              <w:pStyle w:val="16"/>
              <w:rPr>
                <w:highlight w:val="none"/>
              </w:rPr>
            </w:pPr>
            <w:r>
              <w:rPr>
                <w:highlight w:val="none"/>
              </w:rPr>
              <w:t>应纳尽纳</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补助资金按时发放性</w:t>
            </w:r>
          </w:p>
        </w:tc>
        <w:tc>
          <w:tcPr>
            <w:tcW w:w="5386" w:type="dxa"/>
            <w:vAlign w:val="center"/>
          </w:tcPr>
          <w:p>
            <w:pPr>
              <w:pStyle w:val="16"/>
              <w:rPr>
                <w:highlight w:val="none"/>
              </w:rPr>
            </w:pPr>
            <w:r>
              <w:rPr>
                <w:highlight w:val="none"/>
              </w:rPr>
              <w:t>补助资金按时发放性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经济困难老年人基本养老服务救助政策在当地的知晓率</w:t>
            </w:r>
          </w:p>
        </w:tc>
        <w:tc>
          <w:tcPr>
            <w:tcW w:w="5386" w:type="dxa"/>
            <w:vAlign w:val="center"/>
          </w:tcPr>
          <w:p>
            <w:pPr>
              <w:pStyle w:val="16"/>
              <w:rPr>
                <w:highlight w:val="none"/>
              </w:rPr>
            </w:pPr>
            <w:r>
              <w:rPr>
                <w:highlight w:val="none"/>
              </w:rPr>
              <w:t>经济困难老年人基本养老服务救助政策在当地的知晓率</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石财社[2024]130号文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补助对象对集中照护政策实施的满意度</w:t>
            </w:r>
          </w:p>
        </w:tc>
        <w:tc>
          <w:tcPr>
            <w:tcW w:w="5386" w:type="dxa"/>
            <w:vAlign w:val="center"/>
          </w:tcPr>
          <w:p>
            <w:pPr>
              <w:pStyle w:val="16"/>
              <w:rPr>
                <w:highlight w:val="none"/>
              </w:rPr>
            </w:pPr>
            <w:r>
              <w:rPr>
                <w:highlight w:val="none"/>
              </w:rPr>
              <w:t>补助对象对集中照护政策实施的满意度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石财社[2024]130号文</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36、结转（百岁老人慰问金）下达2024年市级福彩公益金(石财社[2024]1号)绩效目标表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13011125P00000610022Q</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结转（百岁老人慰问金）下达2024年市级福彩公益金(石财社[2024]1号)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0.05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0.05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切实解决弱势群体实际困难，保障人民度过欢乐祥和的春节。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1.切实解决弱势群体实际困难，保障人民度过欢乐祥和的春节。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慰问对象人数</w:t>
            </w:r>
          </w:p>
        </w:tc>
        <w:tc>
          <w:tcPr>
            <w:tcW w:w="5386" w:type="dxa"/>
            <w:vAlign w:val="center"/>
          </w:tcPr>
          <w:p>
            <w:pPr>
              <w:pStyle w:val="16"/>
              <w:rPr>
                <w:highlight w:val="none"/>
              </w:rPr>
            </w:pPr>
            <w:r>
              <w:rPr>
                <w:highlight w:val="none"/>
              </w:rPr>
              <w:t>慰问对象人数</w:t>
            </w:r>
          </w:p>
        </w:tc>
        <w:tc>
          <w:tcPr>
            <w:tcW w:w="2268" w:type="dxa"/>
            <w:vAlign w:val="center"/>
          </w:tcPr>
          <w:p>
            <w:pPr>
              <w:pStyle w:val="16"/>
              <w:rPr>
                <w:highlight w:val="none"/>
              </w:rPr>
            </w:pPr>
            <w:r>
              <w:rPr>
                <w:highlight w:val="none"/>
              </w:rPr>
              <w:t>1人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走访慰问准确性</w:t>
            </w:r>
          </w:p>
        </w:tc>
        <w:tc>
          <w:tcPr>
            <w:tcW w:w="5386" w:type="dxa"/>
            <w:vAlign w:val="center"/>
          </w:tcPr>
          <w:p>
            <w:pPr>
              <w:pStyle w:val="16"/>
              <w:rPr>
                <w:highlight w:val="none"/>
              </w:rPr>
            </w:pPr>
            <w:r>
              <w:rPr>
                <w:highlight w:val="none"/>
              </w:rPr>
              <w:t>走访慰问准确性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走访慰问及时性</w:t>
            </w:r>
          </w:p>
        </w:tc>
        <w:tc>
          <w:tcPr>
            <w:tcW w:w="5386" w:type="dxa"/>
            <w:vAlign w:val="center"/>
          </w:tcPr>
          <w:p>
            <w:pPr>
              <w:pStyle w:val="16"/>
              <w:rPr>
                <w:highlight w:val="none"/>
              </w:rPr>
            </w:pPr>
            <w:r>
              <w:rPr>
                <w:highlight w:val="none"/>
              </w:rPr>
              <w:t>走访慰问及时性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控制在预算内</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切实解决弱势群体实际困难，保障人民度过欢乐祥和的春节。</w:t>
            </w:r>
          </w:p>
        </w:tc>
        <w:tc>
          <w:tcPr>
            <w:tcW w:w="5386" w:type="dxa"/>
            <w:vAlign w:val="center"/>
          </w:tcPr>
          <w:p>
            <w:pPr>
              <w:pStyle w:val="16"/>
              <w:rPr>
                <w:highlight w:val="none"/>
              </w:rPr>
            </w:pPr>
            <w:r>
              <w:rPr>
                <w:highlight w:val="none"/>
              </w:rPr>
              <w:t>切实解决弱势群体实际困难，保障人民度过欢乐祥和的春节。</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石财社[2024]1号文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37、结转（孤儿助学工程）2024年中央集中彩票公益金支持社会福利事业专项资金(石财社[2023]114号)绩效目标表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13011125P00000610023C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结转（孤儿助学工程）2024年中央集中彩票公益金支持社会福利事业专项资金(石财社[2023]114号)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实施孤儿助学工程，资助考上普通全日制本科、专科的孤儿完成学业。</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1.实施孤儿助学工程，资助考上普通全日制本科、专科的孤儿完成学业。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资助人数</w:t>
            </w:r>
          </w:p>
        </w:tc>
        <w:tc>
          <w:tcPr>
            <w:tcW w:w="5386" w:type="dxa"/>
            <w:vAlign w:val="center"/>
          </w:tcPr>
          <w:p>
            <w:pPr>
              <w:pStyle w:val="16"/>
              <w:rPr>
                <w:highlight w:val="none"/>
              </w:rPr>
            </w:pPr>
            <w:r>
              <w:rPr>
                <w:highlight w:val="none"/>
              </w:rPr>
              <w:t>资助人数</w:t>
            </w:r>
          </w:p>
        </w:tc>
        <w:tc>
          <w:tcPr>
            <w:tcW w:w="2268" w:type="dxa"/>
            <w:vAlign w:val="center"/>
          </w:tcPr>
          <w:p>
            <w:pPr>
              <w:pStyle w:val="16"/>
              <w:rPr>
                <w:highlight w:val="none"/>
              </w:rPr>
            </w:pPr>
            <w:r>
              <w:rPr>
                <w:highlight w:val="none"/>
              </w:rPr>
              <w:t>4人</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 xml:space="preserve"> 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资助时限</w:t>
            </w:r>
          </w:p>
        </w:tc>
        <w:tc>
          <w:tcPr>
            <w:tcW w:w="5386" w:type="dxa"/>
            <w:vAlign w:val="center"/>
          </w:tcPr>
          <w:p>
            <w:pPr>
              <w:pStyle w:val="16"/>
              <w:rPr>
                <w:highlight w:val="none"/>
              </w:rPr>
            </w:pPr>
            <w:r>
              <w:rPr>
                <w:highlight w:val="none"/>
              </w:rPr>
              <w:t>资助时限为孤儿入学开始至学业结束</w:t>
            </w:r>
          </w:p>
        </w:tc>
        <w:tc>
          <w:tcPr>
            <w:tcW w:w="2268" w:type="dxa"/>
            <w:vAlign w:val="center"/>
          </w:tcPr>
          <w:p>
            <w:pPr>
              <w:pStyle w:val="16"/>
              <w:rPr>
                <w:highlight w:val="none"/>
              </w:rPr>
            </w:pPr>
            <w:r>
              <w:rPr>
                <w:highlight w:val="none"/>
              </w:rPr>
              <w:t>按规定执行</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资助标准</w:t>
            </w:r>
          </w:p>
        </w:tc>
        <w:tc>
          <w:tcPr>
            <w:tcW w:w="5386" w:type="dxa"/>
            <w:vAlign w:val="center"/>
          </w:tcPr>
          <w:p>
            <w:pPr>
              <w:pStyle w:val="16"/>
              <w:rPr>
                <w:highlight w:val="none"/>
              </w:rPr>
            </w:pPr>
            <w:r>
              <w:rPr>
                <w:highlight w:val="none"/>
              </w:rPr>
              <w:t>资助标准</w:t>
            </w:r>
          </w:p>
        </w:tc>
        <w:tc>
          <w:tcPr>
            <w:tcW w:w="2268" w:type="dxa"/>
            <w:vAlign w:val="center"/>
          </w:tcPr>
          <w:p>
            <w:pPr>
              <w:pStyle w:val="16"/>
              <w:rPr>
                <w:highlight w:val="none"/>
              </w:rPr>
            </w:pPr>
            <w:r>
              <w:rPr>
                <w:highlight w:val="none"/>
              </w:rPr>
              <w:t>1万/人/年</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实施孤儿助学工程，资助就读中专以上学校的孤儿完成学业。</w:t>
            </w:r>
          </w:p>
        </w:tc>
        <w:tc>
          <w:tcPr>
            <w:tcW w:w="5386" w:type="dxa"/>
            <w:vAlign w:val="center"/>
          </w:tcPr>
          <w:p>
            <w:pPr>
              <w:pStyle w:val="16"/>
              <w:rPr>
                <w:highlight w:val="none"/>
              </w:rPr>
            </w:pPr>
            <w:r>
              <w:rPr>
                <w:highlight w:val="none"/>
              </w:rPr>
              <w:t>实施孤儿助学工程，资助就读中专以上学校的孤儿完成学业。</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石财社[2023]114号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38、结转石财社[2023]120号（一般公共预算）2024年省级财政养老服务体系建设经费（石财社[2023]120号）绩效目标表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13011125P000004101290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结转石财社[2023]120号（一般公共预算）2024年省级财政养老服务体系建设经费（石财社[2023]120号）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25.34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25.34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不断提升养老机构服务质量。</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1.不断提升养老机构服务质量。</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养老机构运营（护理）补贴的养老机构数量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养老机构名单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养老机构服务质量不断提升。</w:t>
            </w:r>
          </w:p>
        </w:tc>
        <w:tc>
          <w:tcPr>
            <w:tcW w:w="5386" w:type="dxa"/>
            <w:vAlign w:val="center"/>
          </w:tcPr>
          <w:p>
            <w:pPr>
              <w:pStyle w:val="16"/>
              <w:rPr>
                <w:highlight w:val="none"/>
              </w:rPr>
            </w:pPr>
            <w:r>
              <w:rPr>
                <w:highlight w:val="none"/>
              </w:rPr>
              <w:t>养老机构服务质量不断提升。</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39、结转石财社[2024]103号(养老机构一次性奖励)下达省级财政养老服务体系建设经费（石财社[2024]103号）绩效目标表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13011125P00000410130B</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结转石财社[2024]103号(养老机构一次性奖励)下达省级财政养老服务体系建设经费（石财社[2024]103号）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0.10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0.10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鼓励养老机构积极收住京津籍老年人。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1.鼓励养老机构积极收住京津籍老年人。</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吸引京津老人数量</w:t>
            </w:r>
          </w:p>
        </w:tc>
        <w:tc>
          <w:tcPr>
            <w:tcW w:w="5386" w:type="dxa"/>
            <w:vAlign w:val="center"/>
          </w:tcPr>
          <w:p>
            <w:pPr>
              <w:pStyle w:val="16"/>
              <w:rPr>
                <w:highlight w:val="none"/>
              </w:rPr>
            </w:pPr>
            <w:r>
              <w:rPr>
                <w:highlight w:val="none"/>
              </w:rPr>
              <w:t>吸引京津老人数量</w:t>
            </w:r>
          </w:p>
        </w:tc>
        <w:tc>
          <w:tcPr>
            <w:tcW w:w="2268" w:type="dxa"/>
            <w:vAlign w:val="center"/>
          </w:tcPr>
          <w:p>
            <w:pPr>
              <w:pStyle w:val="16"/>
              <w:rPr>
                <w:highlight w:val="none"/>
              </w:rPr>
            </w:pPr>
            <w:r>
              <w:rPr>
                <w:highlight w:val="none"/>
              </w:rPr>
              <w:t>1人</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入住我市养老机构京津户籍老年人累计入住天数</w:t>
            </w:r>
          </w:p>
        </w:tc>
        <w:tc>
          <w:tcPr>
            <w:tcW w:w="5386" w:type="dxa"/>
            <w:vAlign w:val="center"/>
          </w:tcPr>
          <w:p>
            <w:pPr>
              <w:pStyle w:val="16"/>
              <w:rPr>
                <w:highlight w:val="none"/>
              </w:rPr>
            </w:pPr>
            <w:r>
              <w:rPr>
                <w:highlight w:val="none"/>
              </w:rPr>
              <w:t>入住我市养老机构京津户籍老年人累计入住天数</w:t>
            </w:r>
          </w:p>
        </w:tc>
        <w:tc>
          <w:tcPr>
            <w:tcW w:w="2268" w:type="dxa"/>
            <w:vAlign w:val="center"/>
          </w:tcPr>
          <w:p>
            <w:pPr>
              <w:pStyle w:val="16"/>
              <w:rPr>
                <w:highlight w:val="none"/>
              </w:rPr>
            </w:pPr>
            <w:r>
              <w:rPr>
                <w:highlight w:val="none"/>
              </w:rPr>
              <w:t>≥90天</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收住1名京津籍老年人(男性60周岁及以上、女性55周岁及以上)</w:t>
            </w:r>
          </w:p>
        </w:tc>
        <w:tc>
          <w:tcPr>
            <w:tcW w:w="5386" w:type="dxa"/>
            <w:vAlign w:val="center"/>
          </w:tcPr>
          <w:p>
            <w:pPr>
              <w:pStyle w:val="16"/>
              <w:rPr>
                <w:highlight w:val="none"/>
              </w:rPr>
            </w:pPr>
            <w:r>
              <w:rPr>
                <w:highlight w:val="none"/>
              </w:rPr>
              <w:t>收住1名京津籍老年人(男性60周岁及以上、女性55周岁及以上)</w:t>
            </w:r>
          </w:p>
        </w:tc>
        <w:tc>
          <w:tcPr>
            <w:tcW w:w="2268" w:type="dxa"/>
            <w:vAlign w:val="center"/>
          </w:tcPr>
          <w:p>
            <w:pPr>
              <w:pStyle w:val="16"/>
              <w:rPr>
                <w:highlight w:val="none"/>
              </w:rPr>
            </w:pPr>
            <w:r>
              <w:rPr>
                <w:highlight w:val="none"/>
              </w:rPr>
              <w:t>1000元</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老人入住时间</w:t>
            </w:r>
          </w:p>
        </w:tc>
        <w:tc>
          <w:tcPr>
            <w:tcW w:w="5386" w:type="dxa"/>
            <w:vAlign w:val="center"/>
          </w:tcPr>
          <w:p>
            <w:pPr>
              <w:pStyle w:val="16"/>
              <w:rPr>
                <w:highlight w:val="none"/>
              </w:rPr>
            </w:pPr>
            <w:r>
              <w:rPr>
                <w:highlight w:val="none"/>
              </w:rPr>
              <w:t>老人入住时间</w:t>
            </w:r>
          </w:p>
        </w:tc>
        <w:tc>
          <w:tcPr>
            <w:tcW w:w="2268" w:type="dxa"/>
            <w:vAlign w:val="center"/>
          </w:tcPr>
          <w:p>
            <w:pPr>
              <w:pStyle w:val="16"/>
              <w:rPr>
                <w:highlight w:val="none"/>
              </w:rPr>
            </w:pPr>
            <w:r>
              <w:rPr>
                <w:highlight w:val="none"/>
              </w:rPr>
              <w:t>≥3月</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石财社[2024]103号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老人来石养老满意度</w:t>
            </w:r>
          </w:p>
        </w:tc>
        <w:tc>
          <w:tcPr>
            <w:tcW w:w="5386" w:type="dxa"/>
            <w:vAlign w:val="center"/>
          </w:tcPr>
          <w:p>
            <w:pPr>
              <w:pStyle w:val="16"/>
              <w:rPr>
                <w:highlight w:val="none"/>
              </w:rPr>
            </w:pPr>
            <w:r>
              <w:rPr>
                <w:highlight w:val="none"/>
              </w:rPr>
              <w:t>老人来石养老满意度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石财社[2024]103号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40、结转石财社[2024]21号(一般公共预算)(床位运营补贴)下达2024年市级养老服务体系建设补助资金(第一批)（石财社[2024]21号）绩效目标表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13011125P00000410128C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结转石财社[2024]21号(一般公共预算)(床位运营补贴)下达2024年市级养老服务体系建设补助资金(第一批)（石财社[2024]21号）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2.94</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2.94</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推动养老服务体系建设高质量发展。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1.推动养老服务体系建设高质量发展。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补贴养老机构数量</w:t>
            </w:r>
          </w:p>
        </w:tc>
        <w:tc>
          <w:tcPr>
            <w:tcW w:w="5386" w:type="dxa"/>
            <w:vAlign w:val="center"/>
          </w:tcPr>
          <w:p>
            <w:pPr>
              <w:pStyle w:val="16"/>
              <w:rPr>
                <w:highlight w:val="none"/>
              </w:rPr>
            </w:pPr>
            <w:r>
              <w:rPr>
                <w:highlight w:val="none"/>
              </w:rPr>
              <w:t>补贴养老机构数量</w:t>
            </w:r>
          </w:p>
        </w:tc>
        <w:tc>
          <w:tcPr>
            <w:tcW w:w="2268" w:type="dxa"/>
            <w:vAlign w:val="center"/>
          </w:tcPr>
          <w:p>
            <w:pPr>
              <w:pStyle w:val="16"/>
              <w:rPr>
                <w:highlight w:val="none"/>
              </w:rPr>
            </w:pPr>
            <w:r>
              <w:rPr>
                <w:highlight w:val="none"/>
              </w:rPr>
              <w:t>4家</w:t>
            </w:r>
          </w:p>
        </w:tc>
        <w:tc>
          <w:tcPr>
            <w:tcW w:w="1276" w:type="dxa"/>
            <w:vAlign w:val="center"/>
          </w:tcPr>
          <w:p>
            <w:pPr>
              <w:pStyle w:val="16"/>
              <w:rPr>
                <w:highlight w:val="none"/>
              </w:rPr>
            </w:pPr>
            <w:r>
              <w:rPr>
                <w:highlight w:val="none"/>
              </w:rPr>
              <w:t>补贴方案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达到补贴认定标准</w:t>
            </w:r>
          </w:p>
        </w:tc>
        <w:tc>
          <w:tcPr>
            <w:tcW w:w="5386" w:type="dxa"/>
            <w:vAlign w:val="center"/>
          </w:tcPr>
          <w:p>
            <w:pPr>
              <w:pStyle w:val="16"/>
              <w:rPr>
                <w:highlight w:val="none"/>
              </w:rPr>
            </w:pPr>
            <w:r>
              <w:rPr>
                <w:highlight w:val="none"/>
              </w:rPr>
              <w:t>达到补贴认定标准</w:t>
            </w:r>
          </w:p>
        </w:tc>
        <w:tc>
          <w:tcPr>
            <w:tcW w:w="2268" w:type="dxa"/>
            <w:vAlign w:val="center"/>
          </w:tcPr>
          <w:p>
            <w:pPr>
              <w:pStyle w:val="16"/>
              <w:rPr>
                <w:highlight w:val="none"/>
              </w:rPr>
            </w:pPr>
            <w:r>
              <w:rPr>
                <w:highlight w:val="none"/>
              </w:rPr>
              <w:t>达到</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推动养老服务体系建设高质量发展。</w:t>
            </w:r>
          </w:p>
        </w:tc>
        <w:tc>
          <w:tcPr>
            <w:tcW w:w="5386" w:type="dxa"/>
            <w:vAlign w:val="center"/>
          </w:tcPr>
          <w:p>
            <w:pPr>
              <w:pStyle w:val="16"/>
              <w:rPr>
                <w:highlight w:val="none"/>
              </w:rPr>
            </w:pPr>
            <w:r>
              <w:rPr>
                <w:highlight w:val="none"/>
              </w:rPr>
              <w:t>推动养老服务体系建设高质量发展。</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补贴对象的满意度</w:t>
            </w:r>
          </w:p>
        </w:tc>
        <w:tc>
          <w:tcPr>
            <w:tcW w:w="5386" w:type="dxa"/>
            <w:vAlign w:val="center"/>
          </w:tcPr>
          <w:p>
            <w:pPr>
              <w:pStyle w:val="16"/>
              <w:rPr>
                <w:highlight w:val="none"/>
              </w:rPr>
            </w:pPr>
            <w:r>
              <w:rPr>
                <w:highlight w:val="none"/>
              </w:rPr>
              <w:t>补贴对象的满意度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41、困难残疾人生活补贴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13011125P000016100028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困难残疾人生活补贴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130.97</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130.97</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≥2120人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石民政函[2024]1号文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42、困难群众春节一次性救助资金绩效目标表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13011125P000004101169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困难群众春节一次性救助资金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22.40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22.40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做好节日期间困难群众救助工作，切实提升困难群众的获得感、幸福感。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1.做好节日期间困难群众救助工作，切实提升困难群众的获得感、幸福感。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4449人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救助准确率</w:t>
            </w:r>
          </w:p>
        </w:tc>
        <w:tc>
          <w:tcPr>
            <w:tcW w:w="5386" w:type="dxa"/>
            <w:vAlign w:val="center"/>
          </w:tcPr>
          <w:p>
            <w:pPr>
              <w:pStyle w:val="16"/>
              <w:rPr>
                <w:highlight w:val="none"/>
              </w:rPr>
            </w:pPr>
            <w:r>
              <w:rPr>
                <w:highlight w:val="none"/>
              </w:rPr>
              <w:t>救助准确率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100元</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切实提升困难群众的获得感、幸福感</w:t>
            </w:r>
          </w:p>
        </w:tc>
        <w:tc>
          <w:tcPr>
            <w:tcW w:w="5386" w:type="dxa"/>
            <w:vAlign w:val="center"/>
          </w:tcPr>
          <w:p>
            <w:pPr>
              <w:pStyle w:val="16"/>
              <w:rPr>
                <w:highlight w:val="none"/>
              </w:rPr>
            </w:pPr>
            <w:r>
              <w:rPr>
                <w:highlight w:val="none"/>
              </w:rPr>
              <w:t>做好节日期间困难群众救助工作，切实提升困难群众的获得感、幸福感。</w:t>
            </w:r>
          </w:p>
        </w:tc>
        <w:tc>
          <w:tcPr>
            <w:tcW w:w="2268" w:type="dxa"/>
            <w:vAlign w:val="center"/>
          </w:tcPr>
          <w:p>
            <w:pPr>
              <w:pStyle w:val="16"/>
              <w:rPr>
                <w:highlight w:val="none"/>
              </w:rPr>
            </w:pPr>
            <w:r>
              <w:rPr>
                <w:highlight w:val="none"/>
              </w:rPr>
              <w:t>有效提升</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43、扩面重度残疾儿童护理补贴（三保）绩效目标表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13011125P00001610004F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扩面重度残疾儿童护理补贴（三保）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2.45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2.45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石栾民政[2022]5号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44、劳务派遣人员经费绩效目标表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13011125P00000410082L</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53.73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53.73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保障劳动聘用人员费用，提升基层社会救助能力。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1.保障劳动聘用人员费用，提升基层社会救助能力。</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劳务派遣人员数量</w:t>
            </w:r>
          </w:p>
        </w:tc>
        <w:tc>
          <w:tcPr>
            <w:tcW w:w="5386" w:type="dxa"/>
            <w:vAlign w:val="center"/>
          </w:tcPr>
          <w:p>
            <w:pPr>
              <w:pStyle w:val="16"/>
              <w:rPr>
                <w:highlight w:val="none"/>
              </w:rPr>
            </w:pPr>
            <w:r>
              <w:rPr>
                <w:highlight w:val="none"/>
              </w:rPr>
              <w:t>劳务派遣人员数量</w:t>
            </w:r>
          </w:p>
        </w:tc>
        <w:tc>
          <w:tcPr>
            <w:tcW w:w="2268" w:type="dxa"/>
            <w:vAlign w:val="center"/>
          </w:tcPr>
          <w:p>
            <w:pPr>
              <w:pStyle w:val="16"/>
              <w:rPr>
                <w:highlight w:val="none"/>
              </w:rPr>
            </w:pPr>
            <w:r>
              <w:rPr>
                <w:highlight w:val="none"/>
              </w:rPr>
              <w:t>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资金发放准确率</w:t>
            </w:r>
          </w:p>
        </w:tc>
        <w:tc>
          <w:tcPr>
            <w:tcW w:w="5386" w:type="dxa"/>
            <w:vAlign w:val="center"/>
          </w:tcPr>
          <w:p>
            <w:pPr>
              <w:pStyle w:val="16"/>
              <w:rPr>
                <w:highlight w:val="none"/>
              </w:rPr>
            </w:pPr>
            <w:r>
              <w:rPr>
                <w:highlight w:val="none"/>
              </w:rPr>
              <w:t>资金发放准确率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补助资金支出及时性</w:t>
            </w:r>
          </w:p>
        </w:tc>
        <w:tc>
          <w:tcPr>
            <w:tcW w:w="5386" w:type="dxa"/>
            <w:vAlign w:val="center"/>
          </w:tcPr>
          <w:p>
            <w:pPr>
              <w:pStyle w:val="16"/>
              <w:rPr>
                <w:highlight w:val="none"/>
              </w:rPr>
            </w:pPr>
            <w:r>
              <w:rPr>
                <w:highlight w:val="none"/>
              </w:rPr>
              <w:t>补助资金支出及时性</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提升基层社会救助能力</w:t>
            </w:r>
          </w:p>
        </w:tc>
        <w:tc>
          <w:tcPr>
            <w:tcW w:w="5386" w:type="dxa"/>
            <w:vAlign w:val="center"/>
          </w:tcPr>
          <w:p>
            <w:pPr>
              <w:pStyle w:val="16"/>
              <w:rPr>
                <w:highlight w:val="none"/>
              </w:rPr>
            </w:pPr>
            <w:r>
              <w:rPr>
                <w:highlight w:val="none"/>
              </w:rPr>
              <w:t>保障劳动聘用人员费用，提升基层社会救助能力</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45、临时救助区级资金（三保）绩效目标表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13011125P00001410010H</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临时救助区级资金（三保）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18.00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18.00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规范实施临时救助政策，实现即时高效、救急解难。</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1.规范实施临时救助政策，实现即时高效、救急解难。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≥180人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控制在预算成本内</w:t>
            </w:r>
          </w:p>
        </w:tc>
        <w:tc>
          <w:tcPr>
            <w:tcW w:w="2268" w:type="dxa"/>
            <w:vAlign w:val="center"/>
          </w:tcPr>
          <w:p>
            <w:pPr>
              <w:pStyle w:val="16"/>
              <w:rPr>
                <w:highlight w:val="none"/>
              </w:rPr>
            </w:pPr>
            <w:r>
              <w:rPr>
                <w:highlight w:val="none"/>
              </w:rPr>
              <w:t>控制在预算成本内</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提升困难群众基本生活水平</w:t>
            </w:r>
          </w:p>
        </w:tc>
        <w:tc>
          <w:tcPr>
            <w:tcW w:w="5386" w:type="dxa"/>
            <w:vAlign w:val="center"/>
          </w:tcPr>
          <w:p>
            <w:pPr>
              <w:pStyle w:val="16"/>
              <w:rPr>
                <w:highlight w:val="none"/>
              </w:rPr>
            </w:pPr>
            <w:r>
              <w:rPr>
                <w:highlight w:val="none"/>
              </w:rPr>
              <w:t>提升困难群众基本生活水平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冀民规[2022]1号文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46、民政局地名离退休人员统筹外工资待遇绩效目标表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13011125P000004100934</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民政局地名离退休人员统筹外工资待遇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2.85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2.85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≥29人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47、民政事业工作经费绩效目标表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13011125P000004102318</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民政事业工作经费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15.00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15.00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确保民政事业各项工作顺利开展</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1.确保民政事业各项工作顺利开展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服务天数</w:t>
            </w:r>
          </w:p>
        </w:tc>
        <w:tc>
          <w:tcPr>
            <w:tcW w:w="5386" w:type="dxa"/>
            <w:vAlign w:val="center"/>
          </w:tcPr>
          <w:p>
            <w:pPr>
              <w:pStyle w:val="16"/>
              <w:rPr>
                <w:highlight w:val="none"/>
              </w:rPr>
            </w:pPr>
            <w:r>
              <w:rPr>
                <w:highlight w:val="none"/>
              </w:rPr>
              <w:t>机构经费服务天数</w:t>
            </w:r>
          </w:p>
        </w:tc>
        <w:tc>
          <w:tcPr>
            <w:tcW w:w="2268" w:type="dxa"/>
            <w:vAlign w:val="center"/>
          </w:tcPr>
          <w:p>
            <w:pPr>
              <w:pStyle w:val="16"/>
              <w:rPr>
                <w:highlight w:val="none"/>
              </w:rPr>
            </w:pPr>
            <w:r>
              <w:rPr>
                <w:highlight w:val="none"/>
              </w:rPr>
              <w:t>1年</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设施运转情况</w:t>
            </w:r>
          </w:p>
        </w:tc>
        <w:tc>
          <w:tcPr>
            <w:tcW w:w="5386" w:type="dxa"/>
            <w:vAlign w:val="center"/>
          </w:tcPr>
          <w:p>
            <w:pPr>
              <w:pStyle w:val="16"/>
              <w:rPr>
                <w:highlight w:val="none"/>
              </w:rPr>
            </w:pPr>
            <w:r>
              <w:rPr>
                <w:highlight w:val="none"/>
              </w:rPr>
              <w:t>保障机构正常运转</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5386" w:type="dxa"/>
            <w:vAlign w:val="center"/>
          </w:tcPr>
          <w:p>
            <w:pPr>
              <w:pStyle w:val="16"/>
              <w:rPr>
                <w:highlight w:val="none"/>
              </w:rPr>
            </w:pPr>
            <w:r>
              <w:rPr>
                <w:highlight w:val="none"/>
              </w:rPr>
              <w:t>资金支付及时率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确保民政事业各项工作顺利开展</w:t>
            </w:r>
          </w:p>
        </w:tc>
        <w:tc>
          <w:tcPr>
            <w:tcW w:w="5386" w:type="dxa"/>
            <w:vAlign w:val="center"/>
          </w:tcPr>
          <w:p>
            <w:pPr>
              <w:pStyle w:val="16"/>
              <w:rPr>
                <w:highlight w:val="none"/>
              </w:rPr>
            </w:pPr>
            <w:r>
              <w:rPr>
                <w:highlight w:val="none"/>
              </w:rPr>
              <w:t>确保民政事业各项工作顺利开展</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48、民政为民服务补贴及地方代管绩效目标表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13011125P00000410186C</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民政为民服务补贴及地方代管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56.10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56.10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加强基层民政服务能力建设，</w:t>
            </w:r>
            <w:r>
              <w:rPr>
                <w:rFonts w:hint="eastAsia"/>
                <w:highlight w:val="none"/>
                <w:lang w:eastAsia="zh-CN"/>
              </w:rPr>
              <w:t>更好地为</w:t>
            </w:r>
            <w:r>
              <w:rPr>
                <w:highlight w:val="none"/>
              </w:rPr>
              <w:t>群众提供服务。</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1.加强基层民政服务能力建设，</w:t>
            </w:r>
            <w:r>
              <w:rPr>
                <w:rFonts w:hint="eastAsia"/>
                <w:highlight w:val="none"/>
                <w:lang w:eastAsia="zh-CN"/>
              </w:rPr>
              <w:t>更好地为</w:t>
            </w:r>
            <w:r>
              <w:rPr>
                <w:highlight w:val="none"/>
              </w:rPr>
              <w:t>群众提供服务。</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服务人员数量</w:t>
            </w:r>
          </w:p>
        </w:tc>
        <w:tc>
          <w:tcPr>
            <w:tcW w:w="5386" w:type="dxa"/>
            <w:vAlign w:val="center"/>
          </w:tcPr>
          <w:p>
            <w:pPr>
              <w:pStyle w:val="16"/>
              <w:rPr>
                <w:highlight w:val="none"/>
              </w:rPr>
            </w:pPr>
            <w:r>
              <w:rPr>
                <w:highlight w:val="none"/>
              </w:rPr>
              <w:t>补贴人员数量</w:t>
            </w:r>
          </w:p>
        </w:tc>
        <w:tc>
          <w:tcPr>
            <w:tcW w:w="2268" w:type="dxa"/>
            <w:vAlign w:val="center"/>
          </w:tcPr>
          <w:p>
            <w:pPr>
              <w:pStyle w:val="16"/>
              <w:rPr>
                <w:highlight w:val="none"/>
              </w:rPr>
            </w:pPr>
            <w:r>
              <w:rPr>
                <w:highlight w:val="none"/>
              </w:rPr>
              <w:t>378人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资金支付准确率</w:t>
            </w:r>
          </w:p>
        </w:tc>
        <w:tc>
          <w:tcPr>
            <w:tcW w:w="5386" w:type="dxa"/>
            <w:vAlign w:val="center"/>
          </w:tcPr>
          <w:p>
            <w:pPr>
              <w:pStyle w:val="16"/>
              <w:rPr>
                <w:highlight w:val="none"/>
              </w:rPr>
            </w:pPr>
            <w:r>
              <w:rPr>
                <w:highlight w:val="none"/>
              </w:rPr>
              <w:t>资金支付准确率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加强基层民政能力建设</w:t>
            </w:r>
          </w:p>
        </w:tc>
        <w:tc>
          <w:tcPr>
            <w:tcW w:w="5386" w:type="dxa"/>
            <w:vAlign w:val="center"/>
          </w:tcPr>
          <w:p>
            <w:pPr>
              <w:pStyle w:val="16"/>
              <w:rPr>
                <w:highlight w:val="none"/>
              </w:rPr>
            </w:pPr>
            <w:r>
              <w:rPr>
                <w:highlight w:val="none"/>
              </w:rPr>
              <w:t>加强基层民政服务能力建设，</w:t>
            </w:r>
            <w:r>
              <w:rPr>
                <w:rFonts w:hint="eastAsia"/>
                <w:highlight w:val="none"/>
                <w:lang w:eastAsia="zh-CN"/>
              </w:rPr>
              <w:t>更好地为</w:t>
            </w:r>
            <w:r>
              <w:rPr>
                <w:highlight w:val="none"/>
              </w:rPr>
              <w:t>群众提供服务</w:t>
            </w:r>
          </w:p>
        </w:tc>
        <w:tc>
          <w:tcPr>
            <w:tcW w:w="2268" w:type="dxa"/>
            <w:vAlign w:val="center"/>
          </w:tcPr>
          <w:p>
            <w:pPr>
              <w:pStyle w:val="16"/>
              <w:rPr>
                <w:highlight w:val="none"/>
              </w:rPr>
            </w:pPr>
            <w:r>
              <w:rPr>
                <w:highlight w:val="none"/>
              </w:rPr>
              <w:t>加强</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49、农村特困供养区级资金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13011125P00001010003R</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农村特困供养区级资金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322.49</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322.49</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保障农村特困供养对象的基本生活，提升困难群众生活水平。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1.保障农村特困供养对象的基本生活，提升困难群众生活水平。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≥345人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困难群众基本生活救助按时发放率</w:t>
            </w:r>
          </w:p>
        </w:tc>
        <w:tc>
          <w:tcPr>
            <w:tcW w:w="5386" w:type="dxa"/>
            <w:vAlign w:val="center"/>
          </w:tcPr>
          <w:p>
            <w:pPr>
              <w:pStyle w:val="16"/>
              <w:rPr>
                <w:highlight w:val="none"/>
              </w:rPr>
            </w:pPr>
            <w:r>
              <w:rPr>
                <w:highlight w:val="none"/>
              </w:rPr>
              <w:t>困难群众基本生活救助按时发放率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不低于当地低保标准的1.3倍</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提升困难群众生活水平</w:t>
            </w:r>
          </w:p>
        </w:tc>
        <w:tc>
          <w:tcPr>
            <w:tcW w:w="5386" w:type="dxa"/>
            <w:vAlign w:val="center"/>
          </w:tcPr>
          <w:p>
            <w:pPr>
              <w:pStyle w:val="16"/>
              <w:rPr>
                <w:highlight w:val="none"/>
              </w:rPr>
            </w:pPr>
            <w:r>
              <w:rPr>
                <w:highlight w:val="none"/>
              </w:rPr>
              <w:t>提升困难群众生活水平</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r>
              <w:rPr>
                <w:highlight w:val="none"/>
              </w:rPr>
              <w:t>石民政[2024]37号文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50、农村特困集中运营补贴绩效目标表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13011125P000004101213</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农村特困集中运营补贴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保障敬老院运营管理经费，支持社会机构稳定运营。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1.保障敬老院运营管理经费，支持社会机构稳定运营。</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服务人数</w:t>
            </w:r>
          </w:p>
        </w:tc>
        <w:tc>
          <w:tcPr>
            <w:tcW w:w="5386" w:type="dxa"/>
            <w:vAlign w:val="center"/>
          </w:tcPr>
          <w:p>
            <w:pPr>
              <w:pStyle w:val="16"/>
              <w:rPr>
                <w:highlight w:val="none"/>
              </w:rPr>
            </w:pPr>
            <w:r>
              <w:rPr>
                <w:highlight w:val="none"/>
              </w:rPr>
              <w:t>服务人数</w:t>
            </w:r>
          </w:p>
        </w:tc>
        <w:tc>
          <w:tcPr>
            <w:tcW w:w="2268" w:type="dxa"/>
            <w:vAlign w:val="center"/>
          </w:tcPr>
          <w:p>
            <w:pPr>
              <w:pStyle w:val="16"/>
              <w:rPr>
                <w:highlight w:val="none"/>
              </w:rPr>
            </w:pPr>
            <w:r>
              <w:rPr>
                <w:highlight w:val="none"/>
              </w:rPr>
              <w:t>≥130人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保障机构正常运行</w:t>
            </w:r>
          </w:p>
        </w:tc>
        <w:tc>
          <w:tcPr>
            <w:tcW w:w="5386" w:type="dxa"/>
            <w:vAlign w:val="center"/>
          </w:tcPr>
          <w:p>
            <w:pPr>
              <w:pStyle w:val="16"/>
              <w:rPr>
                <w:highlight w:val="none"/>
              </w:rPr>
            </w:pPr>
            <w:r>
              <w:rPr>
                <w:highlight w:val="none"/>
              </w:rPr>
              <w:t>保障机构正常运行</w:t>
            </w:r>
          </w:p>
        </w:tc>
        <w:tc>
          <w:tcPr>
            <w:tcW w:w="2268" w:type="dxa"/>
            <w:vAlign w:val="center"/>
          </w:tcPr>
          <w:p>
            <w:pPr>
              <w:pStyle w:val="16"/>
              <w:rPr>
                <w:highlight w:val="none"/>
              </w:rPr>
            </w:pPr>
            <w:r>
              <w:rPr>
                <w:highlight w:val="none"/>
              </w:rPr>
              <w:t>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资金支出及时性</w:t>
            </w:r>
          </w:p>
        </w:tc>
        <w:tc>
          <w:tcPr>
            <w:tcW w:w="5386" w:type="dxa"/>
            <w:vAlign w:val="center"/>
          </w:tcPr>
          <w:p>
            <w:pPr>
              <w:pStyle w:val="16"/>
              <w:rPr>
                <w:highlight w:val="none"/>
              </w:rPr>
            </w:pPr>
            <w:r>
              <w:rPr>
                <w:highlight w:val="none"/>
              </w:rPr>
              <w:t>资金支出及时性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保障敬老院运营管理经费，支持社会机构稳定运营</w:t>
            </w:r>
          </w:p>
        </w:tc>
        <w:tc>
          <w:tcPr>
            <w:tcW w:w="5386" w:type="dxa"/>
            <w:vAlign w:val="center"/>
          </w:tcPr>
          <w:p>
            <w:pPr>
              <w:pStyle w:val="16"/>
              <w:rPr>
                <w:highlight w:val="none"/>
              </w:rPr>
            </w:pPr>
            <w:r>
              <w:rPr>
                <w:highlight w:val="none"/>
              </w:rPr>
              <w:t>保障敬老院运营管理经费，支持社会机构稳定运营</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对养老机构的满意度</w:t>
            </w:r>
          </w:p>
        </w:tc>
        <w:tc>
          <w:tcPr>
            <w:tcW w:w="5386" w:type="dxa"/>
            <w:vAlign w:val="center"/>
          </w:tcPr>
          <w:p>
            <w:pPr>
              <w:pStyle w:val="16"/>
              <w:rPr>
                <w:highlight w:val="none"/>
              </w:rPr>
            </w:pPr>
            <w:r>
              <w:rPr>
                <w:highlight w:val="none"/>
              </w:rPr>
              <w:t>对养老机构的满意度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51、农村最低生活保障区级资金（三保）绩效目标表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13011125P000008100030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农村最低生活保障区级资金（三保）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400.00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400.00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保障困难群众的基本生活，不断提高救助保障水平。</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1.保障困难群众的基本生活，不断提高救助保障水平。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≥4073人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救助对象认定准确率</w:t>
            </w:r>
          </w:p>
        </w:tc>
        <w:tc>
          <w:tcPr>
            <w:tcW w:w="5386" w:type="dxa"/>
            <w:vAlign w:val="center"/>
          </w:tcPr>
          <w:p>
            <w:pPr>
              <w:pStyle w:val="16"/>
              <w:rPr>
                <w:highlight w:val="none"/>
              </w:rPr>
            </w:pPr>
            <w:r>
              <w:rPr>
                <w:highlight w:val="none"/>
              </w:rPr>
              <w:t>救助对象认定准确率</w:t>
            </w:r>
          </w:p>
        </w:tc>
        <w:tc>
          <w:tcPr>
            <w:tcW w:w="2268" w:type="dxa"/>
            <w:vAlign w:val="center"/>
          </w:tcPr>
          <w:p>
            <w:pPr>
              <w:pStyle w:val="16"/>
              <w:rPr>
                <w:highlight w:val="none"/>
              </w:rPr>
            </w:pPr>
            <w:r>
              <w:rPr>
                <w:highlight w:val="none"/>
              </w:rPr>
              <w:t>≥98%</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救助及时性</w:t>
            </w:r>
          </w:p>
        </w:tc>
        <w:tc>
          <w:tcPr>
            <w:tcW w:w="5386" w:type="dxa"/>
            <w:vAlign w:val="center"/>
          </w:tcPr>
          <w:p>
            <w:pPr>
              <w:pStyle w:val="16"/>
              <w:rPr>
                <w:highlight w:val="none"/>
              </w:rPr>
            </w:pPr>
            <w:r>
              <w:rPr>
                <w:highlight w:val="none"/>
              </w:rPr>
              <w:t>救助及时性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按标准执行</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保障困难群众的基本生活，不断提高救助保障水平。</w:t>
            </w:r>
          </w:p>
        </w:tc>
        <w:tc>
          <w:tcPr>
            <w:tcW w:w="5386" w:type="dxa"/>
            <w:vAlign w:val="center"/>
          </w:tcPr>
          <w:p>
            <w:pPr>
              <w:pStyle w:val="16"/>
              <w:rPr>
                <w:highlight w:val="none"/>
              </w:rPr>
            </w:pPr>
            <w:r>
              <w:rPr>
                <w:highlight w:val="none"/>
              </w:rPr>
              <w:t>保障困难群众的基本生活，不断提高救助保障水平。</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石民政[2024]37号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52、石财社[2024]21号(福彩公益金)(适老化改造)下达2024年市级养老服务体系建设补助资金(第一批)绩效目标表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13011124P00005210008M</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石财社[2024]21号(福彩公益金)(适老化改造)下达2024年市级养老服务体系建设补助资金(第一批)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0.23</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0.23</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用于支付适老化改造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1.通过居家适老化改造，增强老年人幸福感、获得感。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特殊困难老年人家庭户数</w:t>
            </w:r>
          </w:p>
        </w:tc>
        <w:tc>
          <w:tcPr>
            <w:tcW w:w="5386" w:type="dxa"/>
            <w:vAlign w:val="center"/>
          </w:tcPr>
          <w:p>
            <w:pPr>
              <w:pStyle w:val="16"/>
              <w:rPr>
                <w:highlight w:val="none"/>
              </w:rPr>
            </w:pPr>
            <w:r>
              <w:rPr>
                <w:highlight w:val="none"/>
              </w:rPr>
              <w:t>适老化改造数量</w:t>
            </w:r>
          </w:p>
        </w:tc>
        <w:tc>
          <w:tcPr>
            <w:tcW w:w="2268" w:type="dxa"/>
            <w:vAlign w:val="center"/>
          </w:tcPr>
          <w:p>
            <w:pPr>
              <w:pStyle w:val="16"/>
              <w:rPr>
                <w:highlight w:val="none"/>
              </w:rPr>
            </w:pPr>
            <w:r>
              <w:rPr>
                <w:highlight w:val="none"/>
              </w:rPr>
              <w:t>≥70户</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改造对象认定准确性</w:t>
            </w:r>
          </w:p>
        </w:tc>
        <w:tc>
          <w:tcPr>
            <w:tcW w:w="5386" w:type="dxa"/>
            <w:vAlign w:val="center"/>
          </w:tcPr>
          <w:p>
            <w:pPr>
              <w:pStyle w:val="16"/>
              <w:rPr>
                <w:highlight w:val="none"/>
              </w:rPr>
            </w:pPr>
            <w:r>
              <w:rPr>
                <w:highlight w:val="none"/>
              </w:rPr>
              <w:t>改造对象认定准确性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改造及时性</w:t>
            </w:r>
          </w:p>
        </w:tc>
        <w:tc>
          <w:tcPr>
            <w:tcW w:w="5386" w:type="dxa"/>
            <w:vAlign w:val="center"/>
          </w:tcPr>
          <w:p>
            <w:pPr>
              <w:pStyle w:val="16"/>
              <w:rPr>
                <w:highlight w:val="none"/>
              </w:rPr>
            </w:pPr>
            <w:r>
              <w:rPr>
                <w:highlight w:val="none"/>
              </w:rPr>
              <w:t>改造及时性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提升居家养老生活品质</w:t>
            </w:r>
          </w:p>
        </w:tc>
        <w:tc>
          <w:tcPr>
            <w:tcW w:w="5386" w:type="dxa"/>
            <w:vAlign w:val="center"/>
          </w:tcPr>
          <w:p>
            <w:pPr>
              <w:pStyle w:val="16"/>
              <w:rPr>
                <w:highlight w:val="none"/>
              </w:rPr>
            </w:pPr>
            <w:r>
              <w:rPr>
                <w:highlight w:val="none"/>
              </w:rPr>
              <w:t>面向特殊困难老年人家庭，实施适老化改造，改善居家生活照料条件，提升居家养老生活品质</w:t>
            </w:r>
          </w:p>
        </w:tc>
        <w:tc>
          <w:tcPr>
            <w:tcW w:w="2268" w:type="dxa"/>
            <w:vAlign w:val="center"/>
          </w:tcPr>
          <w:p>
            <w:pPr>
              <w:pStyle w:val="16"/>
              <w:rPr>
                <w:highlight w:val="none"/>
              </w:rPr>
            </w:pPr>
            <w:r>
              <w:rPr>
                <w:highlight w:val="none"/>
              </w:rPr>
              <w:t>有所提升</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受益对象对适老化改造的满意度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53、慰问资金绩效目标表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13011125P00000410120F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慰问资金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解决困难群众实际困难，保障欢乐度过双节。</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1.解决困难群众实际困难，保障欢乐度过双节。</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慰问对象类别</w:t>
            </w:r>
          </w:p>
        </w:tc>
        <w:tc>
          <w:tcPr>
            <w:tcW w:w="5386" w:type="dxa"/>
            <w:vAlign w:val="center"/>
          </w:tcPr>
          <w:p>
            <w:pPr>
              <w:pStyle w:val="16"/>
              <w:rPr>
                <w:highlight w:val="none"/>
              </w:rPr>
            </w:pPr>
            <w:r>
              <w:rPr>
                <w:highlight w:val="none"/>
              </w:rPr>
              <w:t>慰问对象类别</w:t>
            </w:r>
          </w:p>
        </w:tc>
        <w:tc>
          <w:tcPr>
            <w:tcW w:w="2268" w:type="dxa"/>
            <w:vAlign w:val="center"/>
          </w:tcPr>
          <w:p>
            <w:pPr>
              <w:pStyle w:val="16"/>
              <w:rPr>
                <w:highlight w:val="none"/>
              </w:rPr>
            </w:pPr>
            <w:r>
              <w:rPr>
                <w:highlight w:val="none"/>
              </w:rPr>
              <w:t>≥5类</w:t>
            </w:r>
          </w:p>
        </w:tc>
        <w:tc>
          <w:tcPr>
            <w:tcW w:w="1276" w:type="dxa"/>
            <w:vAlign w:val="center"/>
          </w:tcPr>
          <w:p>
            <w:pPr>
              <w:pStyle w:val="16"/>
              <w:rPr>
                <w:highlight w:val="none"/>
              </w:rPr>
            </w:pPr>
            <w:r>
              <w:rPr>
                <w:highlight w:val="none"/>
              </w:rPr>
              <w:t>走访慰问活动方案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走访慰问准确性</w:t>
            </w:r>
          </w:p>
        </w:tc>
        <w:tc>
          <w:tcPr>
            <w:tcW w:w="5386" w:type="dxa"/>
            <w:vAlign w:val="center"/>
          </w:tcPr>
          <w:p>
            <w:pPr>
              <w:pStyle w:val="16"/>
              <w:rPr>
                <w:highlight w:val="none"/>
              </w:rPr>
            </w:pPr>
            <w:r>
              <w:rPr>
                <w:highlight w:val="none"/>
              </w:rPr>
              <w:t>走访慰问准确性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走访慰问及时性</w:t>
            </w:r>
          </w:p>
        </w:tc>
        <w:tc>
          <w:tcPr>
            <w:tcW w:w="5386" w:type="dxa"/>
            <w:vAlign w:val="center"/>
          </w:tcPr>
          <w:p>
            <w:pPr>
              <w:pStyle w:val="16"/>
              <w:rPr>
                <w:highlight w:val="none"/>
              </w:rPr>
            </w:pPr>
            <w:r>
              <w:rPr>
                <w:highlight w:val="none"/>
              </w:rPr>
              <w:t>走访慰问及时性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解决困难群众实际困难</w:t>
            </w:r>
          </w:p>
        </w:tc>
        <w:tc>
          <w:tcPr>
            <w:tcW w:w="5386" w:type="dxa"/>
            <w:vAlign w:val="center"/>
          </w:tcPr>
          <w:p>
            <w:pPr>
              <w:pStyle w:val="16"/>
              <w:rPr>
                <w:highlight w:val="none"/>
              </w:rPr>
            </w:pPr>
            <w:r>
              <w:rPr>
                <w:highlight w:val="none"/>
              </w:rPr>
              <w:t>解决困难群众实际困难，保障欢乐度过双节</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54、养老服务体系补助资金区级资金(含困难老年人社区居家养老服务)(基金)绩效目标表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13011125P000006100530</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养老服务体系补助资金区级资金(含困难老年人社区居家养老服务)(基金)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100.00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100.00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有效提升社区居家养老服务规范性，切实增强人民群众的获得感和幸福感。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1.有效提升社区居家养老服务规范性，切实增强人民群众的获得感和幸福感。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发放补助种类</w:t>
            </w:r>
          </w:p>
        </w:tc>
        <w:tc>
          <w:tcPr>
            <w:tcW w:w="5386" w:type="dxa"/>
            <w:vAlign w:val="center"/>
          </w:tcPr>
          <w:p>
            <w:pPr>
              <w:pStyle w:val="16"/>
              <w:rPr>
                <w:highlight w:val="none"/>
              </w:rPr>
            </w:pPr>
            <w:r>
              <w:rPr>
                <w:highlight w:val="none"/>
              </w:rPr>
              <w:t>发放补助种类</w:t>
            </w:r>
          </w:p>
        </w:tc>
        <w:tc>
          <w:tcPr>
            <w:tcW w:w="2268" w:type="dxa"/>
            <w:vAlign w:val="center"/>
          </w:tcPr>
          <w:p>
            <w:pPr>
              <w:pStyle w:val="16"/>
              <w:rPr>
                <w:highlight w:val="none"/>
              </w:rPr>
            </w:pPr>
            <w:r>
              <w:rPr>
                <w:highlight w:val="none"/>
              </w:rPr>
              <w:t>6类</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补助人员合规率</w:t>
            </w:r>
          </w:p>
        </w:tc>
        <w:tc>
          <w:tcPr>
            <w:tcW w:w="5386" w:type="dxa"/>
            <w:vAlign w:val="center"/>
          </w:tcPr>
          <w:p>
            <w:pPr>
              <w:pStyle w:val="16"/>
              <w:rPr>
                <w:highlight w:val="none"/>
              </w:rPr>
            </w:pPr>
            <w:r>
              <w:rPr>
                <w:highlight w:val="none"/>
              </w:rPr>
              <w:t>补助人员合规率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控制在预算内</w:t>
            </w:r>
          </w:p>
        </w:tc>
        <w:tc>
          <w:tcPr>
            <w:tcW w:w="2268" w:type="dxa"/>
            <w:vAlign w:val="center"/>
          </w:tcPr>
          <w:p>
            <w:pPr>
              <w:pStyle w:val="16"/>
              <w:rPr>
                <w:highlight w:val="none"/>
              </w:rPr>
            </w:pPr>
            <w:r>
              <w:rPr>
                <w:highlight w:val="none"/>
              </w:rPr>
              <w:t>控制在预算内</w:t>
            </w:r>
          </w:p>
        </w:tc>
        <w:tc>
          <w:tcPr>
            <w:tcW w:w="1276" w:type="dxa"/>
            <w:vAlign w:val="center"/>
          </w:tcPr>
          <w:p>
            <w:pPr>
              <w:pStyle w:val="16"/>
              <w:rPr>
                <w:highlight w:val="none"/>
              </w:rPr>
            </w:pPr>
            <w:r>
              <w:rPr>
                <w:highlight w:val="none"/>
              </w:rPr>
              <w:t>预算金额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提升社区居家养老服务规范性</w:t>
            </w:r>
          </w:p>
        </w:tc>
        <w:tc>
          <w:tcPr>
            <w:tcW w:w="5386" w:type="dxa"/>
            <w:vAlign w:val="center"/>
          </w:tcPr>
          <w:p>
            <w:pPr>
              <w:pStyle w:val="16"/>
              <w:rPr>
                <w:highlight w:val="none"/>
              </w:rPr>
            </w:pPr>
            <w:r>
              <w:rPr>
                <w:highlight w:val="none"/>
              </w:rPr>
              <w:t>有效提升社区居家养老服务规范性，切实增强人民群众的获得感和幸福感。</w:t>
            </w:r>
          </w:p>
        </w:tc>
        <w:tc>
          <w:tcPr>
            <w:tcW w:w="2268" w:type="dxa"/>
            <w:vAlign w:val="center"/>
          </w:tcPr>
          <w:p>
            <w:pPr>
              <w:pStyle w:val="16"/>
              <w:rPr>
                <w:highlight w:val="none"/>
              </w:rPr>
            </w:pPr>
            <w:r>
              <w:rPr>
                <w:highlight w:val="none"/>
              </w:rPr>
              <w:t>有效提升</w:t>
            </w:r>
          </w:p>
        </w:tc>
        <w:tc>
          <w:tcPr>
            <w:tcW w:w="1276" w:type="dxa"/>
            <w:vAlign w:val="center"/>
          </w:tcPr>
          <w:p>
            <w:pPr>
              <w:pStyle w:val="16"/>
              <w:rPr>
                <w:highlight w:val="none"/>
              </w:rPr>
            </w:pPr>
            <w:r>
              <w:rPr>
                <w:highlight w:val="none"/>
              </w:rPr>
              <w:t>石民政函【2021】34号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5386" w:type="dxa"/>
            <w:vAlign w:val="center"/>
          </w:tcPr>
          <w:p>
            <w:pPr>
              <w:pStyle w:val="16"/>
              <w:rPr>
                <w:highlight w:val="none"/>
              </w:rPr>
            </w:pPr>
            <w:r>
              <w:rPr>
                <w:highlight w:val="none"/>
              </w:rPr>
              <w:t>服务对象满意度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55、中心敬老院离退休人员统筹外工资待遇绩效目标表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13011125P00000410096Y</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中心敬老院离退休人员统筹外工资待遇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0.25</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0.25</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≥2人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56、中心区域聘用离退休人员统筹外工资待遇绩效目标表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13011125P00000410085F</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中心区域聘用离退休人员统筹外工资待遇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0.92</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0.92</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保障退休人员统筹外项目，保障各项工作顺利进行。</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1.保障退休人员统筹外项目，保障各项工作顺利进行。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5人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受益对象满意度</w:t>
            </w:r>
          </w:p>
        </w:tc>
        <w:tc>
          <w:tcPr>
            <w:tcW w:w="5386" w:type="dxa"/>
            <w:vAlign w:val="center"/>
          </w:tcPr>
          <w:p>
            <w:pPr>
              <w:pStyle w:val="16"/>
              <w:rPr>
                <w:highlight w:val="none"/>
              </w:rPr>
            </w:pPr>
            <w:r>
              <w:rPr>
                <w:highlight w:val="none"/>
              </w:rPr>
              <w:t>受益对象满意度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57、重度残疾人护理补贴   （三保）绩效目标表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13011125P00001610003U</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重度残疾人护理补贴   （三保）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235.50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235.50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完善残疾人社会保障制度，进一步保障好残疾人基本生活，切实提升他们的获得感、幸福感和安全感。</w:t>
            </w:r>
            <w:r>
              <w:rPr>
                <w:highlight w:val="none"/>
              </w:rPr>
              <w:tab/>
            </w:r>
            <w:r>
              <w:rPr>
                <w:highlight w:val="none"/>
              </w:rPr>
              <w:tab/>
            </w:r>
            <w:r>
              <w:rPr>
                <w:highlight w:val="none"/>
              </w:rPr>
              <w:tab/>
            </w:r>
            <w:r>
              <w:rPr>
                <w:highlight w:val="none"/>
              </w:rPr>
              <w:tab/>
            </w:r>
            <w:r>
              <w:rPr>
                <w:highlight w:val="none"/>
              </w:rPr>
              <w:tab/>
            </w:r>
            <w:r>
              <w:rPr>
                <w:highlight w:val="none"/>
              </w:rPr>
              <w:tab/>
            </w:r>
          </w:p>
          <w:p>
            <w:pPr>
              <w:pStyle w:val="16"/>
              <w:rPr>
                <w:highlight w:val="none"/>
              </w:rPr>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1.完善残疾人社会保障制度，进一步保障好残疾人基本生活，切实提升他们的获得感、幸福感和安全感。</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救助人数</w:t>
            </w:r>
          </w:p>
        </w:tc>
        <w:tc>
          <w:tcPr>
            <w:tcW w:w="5386" w:type="dxa"/>
            <w:vAlign w:val="center"/>
          </w:tcPr>
          <w:p>
            <w:pPr>
              <w:pStyle w:val="16"/>
              <w:rPr>
                <w:highlight w:val="none"/>
              </w:rPr>
            </w:pPr>
            <w:r>
              <w:rPr>
                <w:highlight w:val="none"/>
              </w:rPr>
              <w:t>救助人数</w:t>
            </w:r>
          </w:p>
        </w:tc>
        <w:tc>
          <w:tcPr>
            <w:tcW w:w="2268" w:type="dxa"/>
            <w:vAlign w:val="center"/>
          </w:tcPr>
          <w:p>
            <w:pPr>
              <w:pStyle w:val="16"/>
              <w:rPr>
                <w:highlight w:val="none"/>
              </w:rPr>
            </w:pPr>
            <w:r>
              <w:rPr>
                <w:highlight w:val="none"/>
              </w:rPr>
              <w:t>≥3150人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补助资金发放完成率（%）</w:t>
            </w:r>
          </w:p>
        </w:tc>
        <w:tc>
          <w:tcPr>
            <w:tcW w:w="5386" w:type="dxa"/>
            <w:vAlign w:val="center"/>
          </w:tcPr>
          <w:p>
            <w:pPr>
              <w:pStyle w:val="16"/>
              <w:rPr>
                <w:highlight w:val="none"/>
              </w:rPr>
            </w:pPr>
            <w:r>
              <w:rPr>
                <w:highlight w:val="none"/>
              </w:rPr>
              <w:t>补助资金发放完成率（%）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补助发放及时率</w:t>
            </w:r>
          </w:p>
        </w:tc>
        <w:tc>
          <w:tcPr>
            <w:tcW w:w="5386" w:type="dxa"/>
            <w:vAlign w:val="center"/>
          </w:tcPr>
          <w:p>
            <w:pPr>
              <w:pStyle w:val="16"/>
              <w:rPr>
                <w:highlight w:val="none"/>
              </w:rPr>
            </w:pPr>
            <w:r>
              <w:rPr>
                <w:highlight w:val="none"/>
              </w:rPr>
              <w:t>补助发放及时率</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救助标准</w:t>
            </w:r>
          </w:p>
        </w:tc>
        <w:tc>
          <w:tcPr>
            <w:tcW w:w="5386" w:type="dxa"/>
            <w:vAlign w:val="center"/>
          </w:tcPr>
          <w:p>
            <w:pPr>
              <w:pStyle w:val="16"/>
              <w:rPr>
                <w:highlight w:val="none"/>
              </w:rPr>
            </w:pPr>
            <w:r>
              <w:rPr>
                <w:highlight w:val="none"/>
              </w:rPr>
              <w:t>救助标准</w:t>
            </w:r>
          </w:p>
        </w:tc>
        <w:tc>
          <w:tcPr>
            <w:tcW w:w="2268" w:type="dxa"/>
            <w:vAlign w:val="center"/>
          </w:tcPr>
          <w:p>
            <w:pPr>
              <w:pStyle w:val="16"/>
              <w:rPr>
                <w:highlight w:val="none"/>
              </w:rPr>
            </w:pPr>
            <w:r>
              <w:rPr>
                <w:highlight w:val="none"/>
              </w:rPr>
              <w:t>分类别执行</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保障残疾人基本生活</w:t>
            </w:r>
          </w:p>
        </w:tc>
        <w:tc>
          <w:tcPr>
            <w:tcW w:w="5386" w:type="dxa"/>
            <w:vAlign w:val="center"/>
          </w:tcPr>
          <w:p>
            <w:pPr>
              <w:pStyle w:val="16"/>
              <w:rPr>
                <w:highlight w:val="none"/>
              </w:rPr>
            </w:pPr>
            <w:r>
              <w:rPr>
                <w:highlight w:val="none"/>
              </w:rPr>
              <w:t>完善残疾人社会保障制度，进一步保障好残疾人基本生活，切实提升他们的获得感、幸福感和安全感。</w:t>
            </w:r>
          </w:p>
        </w:tc>
        <w:tc>
          <w:tcPr>
            <w:tcW w:w="2268" w:type="dxa"/>
            <w:vAlign w:val="center"/>
          </w:tcPr>
          <w:p>
            <w:pPr>
              <w:pStyle w:val="16"/>
              <w:rPr>
                <w:highlight w:val="none"/>
              </w:rPr>
            </w:pPr>
            <w:r>
              <w:rPr>
                <w:highlight w:val="none"/>
              </w:rPr>
              <w:t>有所保障</w:t>
            </w:r>
          </w:p>
        </w:tc>
        <w:tc>
          <w:tcPr>
            <w:tcW w:w="1276" w:type="dxa"/>
            <w:vAlign w:val="center"/>
          </w:tcPr>
          <w:p>
            <w:pPr>
              <w:pStyle w:val="16"/>
              <w:rPr>
                <w:highlight w:val="none"/>
              </w:rPr>
            </w:pPr>
            <w:r>
              <w:rPr>
                <w:highlight w:val="none"/>
              </w:rPr>
              <w:t>石民政函[2024]1号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不涉及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救助对象对社会救助实施的满意度</w:t>
            </w:r>
          </w:p>
        </w:tc>
        <w:tc>
          <w:tcPr>
            <w:tcW w:w="5386" w:type="dxa"/>
            <w:vAlign w:val="center"/>
          </w:tcPr>
          <w:p>
            <w:pPr>
              <w:pStyle w:val="16"/>
              <w:rPr>
                <w:highlight w:val="none"/>
              </w:rPr>
            </w:pPr>
            <w:r>
              <w:rPr>
                <w:highlight w:val="none"/>
              </w:rPr>
              <w:t>救助对象对社会救助实施的满意度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满意度问卷调查表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58、节地生态安葬绩效目标表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13011125P00000410328Y</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节地生态安葬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用于栾城区节地生态安葬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1.保障殡葬工作顺利进行。</w:t>
            </w:r>
          </w:p>
          <w:p>
            <w:pPr>
              <w:pStyle w:val="16"/>
              <w:rPr>
                <w:highlight w:val="none"/>
              </w:rPr>
            </w:pPr>
            <w:r>
              <w:rPr>
                <w:highlight w:val="none"/>
              </w:rPr>
              <w:t>2.用于免除节地生态安葬。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补助人数</w:t>
            </w:r>
          </w:p>
        </w:tc>
        <w:tc>
          <w:tcPr>
            <w:tcW w:w="5386" w:type="dxa"/>
            <w:vAlign w:val="center"/>
          </w:tcPr>
          <w:p>
            <w:pPr>
              <w:pStyle w:val="16"/>
              <w:rPr>
                <w:highlight w:val="none"/>
              </w:rPr>
            </w:pPr>
            <w:r>
              <w:rPr>
                <w:highlight w:val="none"/>
              </w:rPr>
              <w:t>补助人数</w:t>
            </w:r>
          </w:p>
        </w:tc>
        <w:tc>
          <w:tcPr>
            <w:tcW w:w="2268" w:type="dxa"/>
            <w:vAlign w:val="center"/>
          </w:tcPr>
          <w:p>
            <w:pPr>
              <w:pStyle w:val="16"/>
              <w:rPr>
                <w:highlight w:val="none"/>
              </w:rPr>
            </w:pPr>
            <w:r>
              <w:rPr>
                <w:highlight w:val="none"/>
              </w:rPr>
              <w:t>≥3506格位</w:t>
            </w:r>
          </w:p>
        </w:tc>
        <w:tc>
          <w:tcPr>
            <w:tcW w:w="1276" w:type="dxa"/>
            <w:vAlign w:val="center"/>
          </w:tcPr>
          <w:p>
            <w:pPr>
              <w:pStyle w:val="16"/>
              <w:rPr>
                <w:highlight w:val="none"/>
              </w:rPr>
            </w:pPr>
            <w:r>
              <w:rPr>
                <w:highlight w:val="none"/>
              </w:rPr>
              <w:t>石家庄市栾城区人民政府办公室关于印发《石家庄市栾城区节地生态安葬奖补办法》的通知 石栾政办发[2024]6号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覆盖率</w:t>
            </w:r>
          </w:p>
        </w:tc>
        <w:tc>
          <w:tcPr>
            <w:tcW w:w="5386" w:type="dxa"/>
            <w:vAlign w:val="center"/>
          </w:tcPr>
          <w:p>
            <w:pPr>
              <w:pStyle w:val="16"/>
              <w:rPr>
                <w:highlight w:val="none"/>
              </w:rPr>
            </w:pPr>
            <w:r>
              <w:rPr>
                <w:highlight w:val="none"/>
              </w:rPr>
              <w:t>补助人员覆盖率</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石家庄市栾城区人民政府办公室关于印发《石家庄市栾城区节地生态安葬奖补办法》的通知 石栾政办发[2024]6号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提高社会群众满意度</w:t>
            </w:r>
          </w:p>
        </w:tc>
        <w:tc>
          <w:tcPr>
            <w:tcW w:w="5386" w:type="dxa"/>
            <w:vAlign w:val="center"/>
          </w:tcPr>
          <w:p>
            <w:pPr>
              <w:pStyle w:val="16"/>
              <w:rPr>
                <w:highlight w:val="none"/>
              </w:rPr>
            </w:pPr>
            <w:r>
              <w:rPr>
                <w:highlight w:val="none"/>
              </w:rPr>
              <w:t>促进社会和谐</w:t>
            </w:r>
          </w:p>
        </w:tc>
        <w:tc>
          <w:tcPr>
            <w:tcW w:w="2268" w:type="dxa"/>
            <w:vAlign w:val="center"/>
          </w:tcPr>
          <w:p>
            <w:pPr>
              <w:pStyle w:val="16"/>
              <w:rPr>
                <w:highlight w:val="none"/>
              </w:rPr>
            </w:pPr>
            <w:r>
              <w:rPr>
                <w:highlight w:val="none"/>
              </w:rPr>
              <w:t>有所提高</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寄存家属满意度</w:t>
            </w:r>
          </w:p>
        </w:tc>
        <w:tc>
          <w:tcPr>
            <w:tcW w:w="5386" w:type="dxa"/>
            <w:vAlign w:val="center"/>
          </w:tcPr>
          <w:p>
            <w:pPr>
              <w:pStyle w:val="16"/>
              <w:rPr>
                <w:highlight w:val="none"/>
              </w:rPr>
            </w:pPr>
            <w:r>
              <w:rPr>
                <w:highlight w:val="none"/>
              </w:rPr>
              <w:t>寄存家属满意度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59、离退休人员统筹外工资待遇绩效目标表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13011125P000004101459</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用于发放离退休人员统筹外工资待遇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1.按时发放统筹外待遇。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退休人员数量</w:t>
            </w:r>
          </w:p>
        </w:tc>
        <w:tc>
          <w:tcPr>
            <w:tcW w:w="5386" w:type="dxa"/>
            <w:vAlign w:val="center"/>
          </w:tcPr>
          <w:p>
            <w:pPr>
              <w:pStyle w:val="16"/>
              <w:rPr>
                <w:highlight w:val="none"/>
              </w:rPr>
            </w:pPr>
            <w:r>
              <w:rPr>
                <w:highlight w:val="none"/>
              </w:rPr>
              <w:t>退休人员数量</w:t>
            </w:r>
          </w:p>
        </w:tc>
        <w:tc>
          <w:tcPr>
            <w:tcW w:w="2268" w:type="dxa"/>
            <w:vAlign w:val="center"/>
          </w:tcPr>
          <w:p>
            <w:pPr>
              <w:pStyle w:val="16"/>
              <w:rPr>
                <w:highlight w:val="none"/>
              </w:rPr>
            </w:pPr>
            <w:r>
              <w:rPr>
                <w:highlight w:val="none"/>
              </w:rPr>
              <w:t>≥11测算表</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资金发放准确性</w:t>
            </w:r>
          </w:p>
        </w:tc>
        <w:tc>
          <w:tcPr>
            <w:tcW w:w="5386" w:type="dxa"/>
            <w:vAlign w:val="center"/>
          </w:tcPr>
          <w:p>
            <w:pPr>
              <w:pStyle w:val="16"/>
              <w:rPr>
                <w:highlight w:val="none"/>
              </w:rPr>
            </w:pPr>
            <w:r>
              <w:rPr>
                <w:highlight w:val="none"/>
              </w:rPr>
              <w:t>资金发放准确性</w:t>
            </w:r>
          </w:p>
        </w:tc>
        <w:tc>
          <w:tcPr>
            <w:tcW w:w="2268" w:type="dxa"/>
            <w:vAlign w:val="center"/>
          </w:tcPr>
          <w:p>
            <w:pPr>
              <w:pStyle w:val="16"/>
              <w:rPr>
                <w:highlight w:val="none"/>
              </w:rPr>
            </w:pPr>
            <w:r>
              <w:rPr>
                <w:highlight w:val="none"/>
              </w:rPr>
              <w:t>准确</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控制预算</w:t>
            </w:r>
          </w:p>
        </w:tc>
        <w:tc>
          <w:tcPr>
            <w:tcW w:w="5386" w:type="dxa"/>
            <w:vAlign w:val="center"/>
          </w:tcPr>
          <w:p>
            <w:pPr>
              <w:pStyle w:val="16"/>
              <w:rPr>
                <w:highlight w:val="none"/>
              </w:rPr>
            </w:pPr>
            <w:r>
              <w:rPr>
                <w:highlight w:val="none"/>
              </w:rPr>
              <w:t>控制在预算资金内</w:t>
            </w:r>
          </w:p>
        </w:tc>
        <w:tc>
          <w:tcPr>
            <w:tcW w:w="2268" w:type="dxa"/>
            <w:vAlign w:val="center"/>
          </w:tcPr>
          <w:p>
            <w:pPr>
              <w:pStyle w:val="16"/>
              <w:rPr>
                <w:highlight w:val="none"/>
              </w:rPr>
            </w:pPr>
            <w:r>
              <w:rPr>
                <w:highlight w:val="none"/>
              </w:rPr>
              <w:t>控制在预算资金内</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保障退休人员统筹外项目，保障各项工作顺利进行。</w:t>
            </w:r>
          </w:p>
        </w:tc>
        <w:tc>
          <w:tcPr>
            <w:tcW w:w="5386" w:type="dxa"/>
            <w:vAlign w:val="center"/>
          </w:tcPr>
          <w:p>
            <w:pPr>
              <w:pStyle w:val="16"/>
              <w:rPr>
                <w:highlight w:val="none"/>
              </w:rPr>
            </w:pPr>
            <w:r>
              <w:rPr>
                <w:highlight w:val="none"/>
              </w:rPr>
              <w:t>保障退休人员统筹外项目，保障各项工作顺利进行。</w:t>
            </w:r>
          </w:p>
        </w:tc>
        <w:tc>
          <w:tcPr>
            <w:tcW w:w="2268" w:type="dxa"/>
            <w:vAlign w:val="center"/>
          </w:tcPr>
          <w:p>
            <w:pPr>
              <w:pStyle w:val="16"/>
              <w:rPr>
                <w:highlight w:val="none"/>
              </w:rPr>
            </w:pPr>
            <w:r>
              <w:rPr>
                <w:highlight w:val="none"/>
              </w:rPr>
              <w:t>基本保障</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不涉及</w:t>
            </w:r>
          </w:p>
        </w:tc>
        <w:tc>
          <w:tcPr>
            <w:tcW w:w="5386" w:type="dxa"/>
            <w:vAlign w:val="center"/>
          </w:tcPr>
          <w:p>
            <w:pPr>
              <w:pStyle w:val="16"/>
              <w:rPr>
                <w:highlight w:val="none"/>
              </w:rPr>
            </w:pPr>
            <w:r>
              <w:rPr>
                <w:highlight w:val="none"/>
              </w:rPr>
              <w:t>不涉及</w:t>
            </w:r>
          </w:p>
        </w:tc>
        <w:tc>
          <w:tcPr>
            <w:tcW w:w="2268" w:type="dxa"/>
            <w:vAlign w:val="center"/>
          </w:tcPr>
          <w:p>
            <w:pPr>
              <w:pStyle w:val="16"/>
              <w:rPr>
                <w:highlight w:val="none"/>
              </w:rPr>
            </w:pPr>
            <w:r>
              <w:rPr>
                <w:highlight w:val="none"/>
              </w:rPr>
              <w:t>不涉及</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收益对象满意度</w:t>
            </w:r>
          </w:p>
        </w:tc>
        <w:tc>
          <w:tcPr>
            <w:tcW w:w="5386" w:type="dxa"/>
            <w:vAlign w:val="center"/>
          </w:tcPr>
          <w:p>
            <w:pPr>
              <w:pStyle w:val="16"/>
              <w:rPr>
                <w:highlight w:val="none"/>
              </w:rPr>
            </w:pPr>
            <w:r>
              <w:rPr>
                <w:highlight w:val="none"/>
              </w:rPr>
              <w:t>收益对象满意度</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测算表</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60、免除殡葬补助绩效目标表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13011125P00000410327B</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免除殡葬补助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150.00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150.00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用于发放工人工资及缴纳保险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1.保障殡葬工作顺利开展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免除殡葬补助</w:t>
            </w:r>
          </w:p>
        </w:tc>
        <w:tc>
          <w:tcPr>
            <w:tcW w:w="5386" w:type="dxa"/>
            <w:vAlign w:val="center"/>
          </w:tcPr>
          <w:p>
            <w:pPr>
              <w:pStyle w:val="16"/>
              <w:rPr>
                <w:highlight w:val="none"/>
              </w:rPr>
            </w:pPr>
            <w:r>
              <w:rPr>
                <w:highlight w:val="none"/>
              </w:rPr>
              <w:t>免除人数</w:t>
            </w:r>
          </w:p>
        </w:tc>
        <w:tc>
          <w:tcPr>
            <w:tcW w:w="2268" w:type="dxa"/>
            <w:vAlign w:val="center"/>
          </w:tcPr>
          <w:p>
            <w:pPr>
              <w:pStyle w:val="16"/>
              <w:rPr>
                <w:highlight w:val="none"/>
              </w:rPr>
            </w:pPr>
            <w:r>
              <w:rPr>
                <w:highlight w:val="none"/>
              </w:rPr>
              <w:t>≥2000具</w:t>
            </w:r>
          </w:p>
        </w:tc>
        <w:tc>
          <w:tcPr>
            <w:tcW w:w="1276" w:type="dxa"/>
            <w:vAlign w:val="center"/>
          </w:tcPr>
          <w:p>
            <w:pPr>
              <w:pStyle w:val="16"/>
              <w:rPr>
                <w:highlight w:val="none"/>
              </w:rPr>
            </w:pPr>
            <w:r>
              <w:rPr>
                <w:highlight w:val="none"/>
              </w:rPr>
              <w:t>石栾办函2012]3号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项目实施符合免除政策</w:t>
            </w:r>
          </w:p>
        </w:tc>
        <w:tc>
          <w:tcPr>
            <w:tcW w:w="5386" w:type="dxa"/>
            <w:vAlign w:val="center"/>
          </w:tcPr>
          <w:p>
            <w:pPr>
              <w:pStyle w:val="16"/>
              <w:rPr>
                <w:highlight w:val="none"/>
              </w:rPr>
            </w:pPr>
            <w:r>
              <w:rPr>
                <w:highlight w:val="none"/>
              </w:rPr>
              <w:t>项目实施符合免除政策</w:t>
            </w:r>
          </w:p>
        </w:tc>
        <w:tc>
          <w:tcPr>
            <w:tcW w:w="2268" w:type="dxa"/>
            <w:vAlign w:val="center"/>
          </w:tcPr>
          <w:p>
            <w:pPr>
              <w:pStyle w:val="16"/>
              <w:rPr>
                <w:highlight w:val="none"/>
              </w:rPr>
            </w:pPr>
            <w:r>
              <w:rPr>
                <w:highlight w:val="none"/>
              </w:rPr>
              <w:t>100%</w:t>
            </w:r>
          </w:p>
        </w:tc>
        <w:tc>
          <w:tcPr>
            <w:tcW w:w="1276" w:type="dxa"/>
            <w:vAlign w:val="center"/>
          </w:tcPr>
          <w:p>
            <w:pPr>
              <w:pStyle w:val="16"/>
              <w:rPr>
                <w:highlight w:val="none"/>
              </w:rPr>
            </w:pPr>
            <w:r>
              <w:rPr>
                <w:highlight w:val="none"/>
              </w:rPr>
              <w:t>石栾办函2012]3号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及时完成</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提高殡葬免除使用率</w:t>
            </w:r>
          </w:p>
        </w:tc>
        <w:tc>
          <w:tcPr>
            <w:tcW w:w="5386" w:type="dxa"/>
            <w:vAlign w:val="center"/>
          </w:tcPr>
          <w:p>
            <w:pPr>
              <w:pStyle w:val="16"/>
              <w:rPr>
                <w:highlight w:val="none"/>
              </w:rPr>
            </w:pPr>
            <w:r>
              <w:rPr>
                <w:highlight w:val="none"/>
              </w:rPr>
              <w:t>促进社会和谐</w:t>
            </w:r>
          </w:p>
        </w:tc>
        <w:tc>
          <w:tcPr>
            <w:tcW w:w="2268" w:type="dxa"/>
            <w:vAlign w:val="center"/>
          </w:tcPr>
          <w:p>
            <w:pPr>
              <w:pStyle w:val="16"/>
              <w:rPr>
                <w:highlight w:val="none"/>
              </w:rPr>
            </w:pPr>
            <w:r>
              <w:rPr>
                <w:highlight w:val="none"/>
              </w:rPr>
              <w:t>有所提高</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安葬家属满意度</w:t>
            </w:r>
          </w:p>
        </w:tc>
        <w:tc>
          <w:tcPr>
            <w:tcW w:w="5386" w:type="dxa"/>
            <w:vAlign w:val="center"/>
          </w:tcPr>
          <w:p>
            <w:pPr>
              <w:pStyle w:val="16"/>
              <w:rPr>
                <w:highlight w:val="none"/>
              </w:rPr>
            </w:pPr>
            <w:r>
              <w:rPr>
                <w:highlight w:val="none"/>
              </w:rPr>
              <w:t>安葬家属满意度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问卷调查</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61、退役人员就业帮扶及生活补助绩效目标表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13011125P000004101432</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退役人员就业帮扶及生活补助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5.28</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5.28</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用于发放退役人员就业帮扶及生活补助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1.保障各项工作正常开展。</w:t>
            </w:r>
          </w:p>
          <w:p>
            <w:pPr>
              <w:pStyle w:val="16"/>
              <w:rPr>
                <w:highlight w:val="none"/>
              </w:rPr>
            </w:pPr>
            <w:r>
              <w:rPr>
                <w:highlight w:val="none"/>
              </w:rPr>
              <w:t>2.保障就业扶持人员工资。</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帮扶人员数量</w:t>
            </w:r>
          </w:p>
        </w:tc>
        <w:tc>
          <w:tcPr>
            <w:tcW w:w="5386" w:type="dxa"/>
            <w:vAlign w:val="center"/>
          </w:tcPr>
          <w:p>
            <w:pPr>
              <w:pStyle w:val="16"/>
              <w:rPr>
                <w:highlight w:val="none"/>
              </w:rPr>
            </w:pPr>
            <w:r>
              <w:rPr>
                <w:highlight w:val="none"/>
              </w:rPr>
              <w:t>帮扶人员数量</w:t>
            </w:r>
          </w:p>
        </w:tc>
        <w:tc>
          <w:tcPr>
            <w:tcW w:w="2268" w:type="dxa"/>
            <w:vAlign w:val="center"/>
          </w:tcPr>
          <w:p>
            <w:pPr>
              <w:pStyle w:val="16"/>
              <w:rPr>
                <w:highlight w:val="none"/>
              </w:rPr>
            </w:pPr>
            <w:r>
              <w:rPr>
                <w:highlight w:val="none"/>
              </w:rPr>
              <w:t>2</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专款专用</w:t>
            </w:r>
          </w:p>
        </w:tc>
        <w:tc>
          <w:tcPr>
            <w:tcW w:w="5386" w:type="dxa"/>
            <w:vAlign w:val="center"/>
          </w:tcPr>
          <w:p>
            <w:pPr>
              <w:pStyle w:val="16"/>
              <w:rPr>
                <w:highlight w:val="none"/>
              </w:rPr>
            </w:pPr>
            <w:r>
              <w:rPr>
                <w:highlight w:val="none"/>
              </w:rPr>
              <w:t>资金专款用于退役人员就业帮扶人员工资</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满足日常工作需求，保障工作顺利开展。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根据工作计划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就业扶持人员满意度</w:t>
            </w:r>
          </w:p>
        </w:tc>
        <w:tc>
          <w:tcPr>
            <w:tcW w:w="5386" w:type="dxa"/>
            <w:vAlign w:val="center"/>
          </w:tcPr>
          <w:p>
            <w:pPr>
              <w:pStyle w:val="16"/>
              <w:rPr>
                <w:highlight w:val="none"/>
              </w:rPr>
            </w:pPr>
            <w:r>
              <w:rPr>
                <w:highlight w:val="none"/>
              </w:rPr>
              <w:t>就业扶持人员满意度</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62、殡仪馆人员经费绩效目标表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13011125P000004101361</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殡仪馆人员经费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186.00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186.00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用于发放殡仪馆人员工资及保险。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1.用于发放殡仪馆人员工资及保险。</w:t>
            </w:r>
          </w:p>
          <w:p>
            <w:pPr>
              <w:pStyle w:val="16"/>
              <w:rPr>
                <w:highlight w:val="none"/>
              </w:rPr>
            </w:pPr>
            <w:r>
              <w:rPr>
                <w:highlight w:val="none"/>
              </w:rPr>
              <w:t>2.保障殡葬人员工资保险，保障各项正常工作开展及维稳，保障各项工作顺利进行。</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殡仪馆人员数量</w:t>
            </w:r>
          </w:p>
        </w:tc>
        <w:tc>
          <w:tcPr>
            <w:tcW w:w="5386" w:type="dxa"/>
            <w:vAlign w:val="center"/>
          </w:tcPr>
          <w:p>
            <w:pPr>
              <w:pStyle w:val="16"/>
              <w:rPr>
                <w:highlight w:val="none"/>
              </w:rPr>
            </w:pPr>
            <w:r>
              <w:rPr>
                <w:highlight w:val="none"/>
              </w:rPr>
              <w:t>殡仪馆人员数量</w:t>
            </w:r>
          </w:p>
        </w:tc>
        <w:tc>
          <w:tcPr>
            <w:tcW w:w="2268" w:type="dxa"/>
            <w:vAlign w:val="center"/>
          </w:tcPr>
          <w:p>
            <w:pPr>
              <w:pStyle w:val="16"/>
              <w:rPr>
                <w:highlight w:val="none"/>
              </w:rPr>
            </w:pPr>
            <w:r>
              <w:rPr>
                <w:highlight w:val="none"/>
              </w:rPr>
              <w:t>23人</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专款专用</w:t>
            </w:r>
          </w:p>
        </w:tc>
        <w:tc>
          <w:tcPr>
            <w:tcW w:w="5386" w:type="dxa"/>
            <w:vAlign w:val="center"/>
          </w:tcPr>
          <w:p>
            <w:pPr>
              <w:pStyle w:val="16"/>
              <w:rPr>
                <w:highlight w:val="none"/>
              </w:rPr>
            </w:pPr>
            <w:r>
              <w:rPr>
                <w:highlight w:val="none"/>
              </w:rPr>
              <w:t>专款用于殡仪馆人员工资及保险</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≥90%</w:t>
            </w:r>
          </w:p>
        </w:tc>
        <w:tc>
          <w:tcPr>
            <w:tcW w:w="1276" w:type="dxa"/>
            <w:vAlign w:val="center"/>
          </w:tcPr>
          <w:p>
            <w:pPr>
              <w:pStyle w:val="16"/>
              <w:rPr>
                <w:highlight w:val="none"/>
              </w:rPr>
            </w:pPr>
            <w:r>
              <w:rPr>
                <w:highlight w:val="none"/>
              </w:rPr>
              <w:t>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保障殡葬人员工资保险，保障各项工作顺利开展。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收益对象满意度</w:t>
            </w:r>
          </w:p>
        </w:tc>
        <w:tc>
          <w:tcPr>
            <w:tcW w:w="5386" w:type="dxa"/>
            <w:vAlign w:val="center"/>
          </w:tcPr>
          <w:p>
            <w:pPr>
              <w:pStyle w:val="16"/>
              <w:rPr>
                <w:highlight w:val="none"/>
              </w:rPr>
            </w:pPr>
            <w:r>
              <w:rPr>
                <w:highlight w:val="none"/>
              </w:rPr>
              <w:t>收益对象满意度</w:t>
            </w:r>
          </w:p>
        </w:tc>
        <w:tc>
          <w:tcPr>
            <w:tcW w:w="2268" w:type="dxa"/>
            <w:vAlign w:val="center"/>
          </w:tcPr>
          <w:p>
            <w:pPr>
              <w:pStyle w:val="16"/>
              <w:rPr>
                <w:highlight w:val="none"/>
              </w:rPr>
            </w:pPr>
            <w:r>
              <w:rPr>
                <w:highlight w:val="none"/>
              </w:rPr>
              <w:t>≥96</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63、殡仪馆运转经费绩效目标表</w:t>
      </w:r>
    </w:p>
    <w:tbl>
      <w:tblPr>
        <w:tblStyle w:val="9"/>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项目编码</w:t>
            </w:r>
          </w:p>
        </w:tc>
        <w:tc>
          <w:tcPr>
            <w:tcW w:w="5103" w:type="dxa"/>
            <w:gridSpan w:val="2"/>
            <w:vAlign w:val="center"/>
          </w:tcPr>
          <w:p>
            <w:pPr>
              <w:pStyle w:val="16"/>
              <w:rPr>
                <w:highlight w:val="none"/>
              </w:rPr>
            </w:pPr>
            <w:r>
              <w:rPr>
                <w:highlight w:val="none"/>
              </w:rPr>
              <w:t>13011125P00000410326P</w:t>
            </w:r>
          </w:p>
        </w:tc>
        <w:tc>
          <w:tcPr>
            <w:tcW w:w="2835" w:type="dxa"/>
            <w:vAlign w:val="center"/>
          </w:tcPr>
          <w:p>
            <w:pPr>
              <w:pStyle w:val="14"/>
              <w:rPr>
                <w:highlight w:val="none"/>
              </w:rPr>
            </w:pPr>
            <w:r>
              <w:rPr>
                <w:highlight w:val="none"/>
              </w:rPr>
              <w:t>项目名称</w:t>
            </w:r>
          </w:p>
        </w:tc>
        <w:tc>
          <w:tcPr>
            <w:tcW w:w="6095" w:type="dxa"/>
            <w:gridSpan w:val="3"/>
            <w:vAlign w:val="center"/>
          </w:tcPr>
          <w:p>
            <w:pPr>
              <w:pStyle w:val="16"/>
              <w:rPr>
                <w:highlight w:val="none"/>
              </w:rPr>
            </w:pPr>
            <w:r>
              <w:rPr>
                <w:highlight w:val="none"/>
              </w:rPr>
              <w:t>殡仪馆运转经费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预算规模及资金用途</w:t>
            </w:r>
          </w:p>
        </w:tc>
        <w:tc>
          <w:tcPr>
            <w:tcW w:w="2268" w:type="dxa"/>
            <w:vAlign w:val="center"/>
          </w:tcPr>
          <w:p>
            <w:pPr>
              <w:pStyle w:val="14"/>
              <w:rPr>
                <w:highlight w:val="none"/>
              </w:rPr>
            </w:pPr>
            <w:r>
              <w:rPr>
                <w:highlight w:val="none"/>
              </w:rPr>
              <w:t>预算数</w:t>
            </w:r>
          </w:p>
        </w:tc>
        <w:tc>
          <w:tcPr>
            <w:tcW w:w="2835" w:type="dxa"/>
            <w:vAlign w:val="center"/>
          </w:tcPr>
          <w:p>
            <w:pPr>
              <w:pStyle w:val="16"/>
              <w:rPr>
                <w:highlight w:val="none"/>
              </w:rPr>
            </w:pPr>
            <w:r>
              <w:rPr>
                <w:highlight w:val="none"/>
              </w:rPr>
              <w:t>213.00</w:t>
            </w:r>
          </w:p>
        </w:tc>
        <w:tc>
          <w:tcPr>
            <w:tcW w:w="2835" w:type="dxa"/>
            <w:vAlign w:val="center"/>
          </w:tcPr>
          <w:p>
            <w:pPr>
              <w:pStyle w:val="14"/>
              <w:rPr>
                <w:highlight w:val="none"/>
              </w:rPr>
            </w:pPr>
            <w:r>
              <w:rPr>
                <w:highlight w:val="none"/>
              </w:rPr>
              <w:t>其中：财政    资金</w:t>
            </w:r>
          </w:p>
        </w:tc>
        <w:tc>
          <w:tcPr>
            <w:tcW w:w="2551" w:type="dxa"/>
            <w:vAlign w:val="center"/>
          </w:tcPr>
          <w:p>
            <w:pPr>
              <w:pStyle w:val="16"/>
              <w:rPr>
                <w:highlight w:val="none"/>
              </w:rPr>
            </w:pPr>
            <w:r>
              <w:rPr>
                <w:highlight w:val="none"/>
              </w:rPr>
              <w:t>213.00</w:t>
            </w:r>
          </w:p>
        </w:tc>
        <w:tc>
          <w:tcPr>
            <w:tcW w:w="2268" w:type="dxa"/>
            <w:vAlign w:val="center"/>
          </w:tcPr>
          <w:p>
            <w:pPr>
              <w:pStyle w:val="14"/>
              <w:rPr>
                <w:highlight w:val="none"/>
              </w:rPr>
            </w:pPr>
            <w:r>
              <w:rPr>
                <w:highlight w:val="none"/>
              </w:rPr>
              <w:t>其他资金</w:t>
            </w:r>
          </w:p>
        </w:tc>
        <w:tc>
          <w:tcPr>
            <w:tcW w:w="1276" w:type="dxa"/>
            <w:vAlign w:val="center"/>
          </w:tcPr>
          <w:p>
            <w:pPr>
              <w:pStyle w:val="16"/>
              <w:rPr>
                <w:highlight w:val="none"/>
              </w:rPr>
            </w:pPr>
            <w:r>
              <w:rPr>
                <w:highlight w:val="none"/>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14033" w:type="dxa"/>
            <w:gridSpan w:val="6"/>
            <w:vAlign w:val="center"/>
          </w:tcPr>
          <w:p>
            <w:pPr>
              <w:pStyle w:val="16"/>
              <w:rPr>
                <w:highlight w:val="none"/>
              </w:rPr>
            </w:pPr>
            <w:r>
              <w:rPr>
                <w:highlight w:val="none"/>
              </w:rPr>
              <w:t>用于殡仪馆火化炉及殡葬车辆燃料费、殡葬电费、火化炉维修维护及日常运转。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rPr>
                <w:highlight w:val="none"/>
              </w:rPr>
            </w:pPr>
            <w:r>
              <w:rPr>
                <w:highlight w:val="none"/>
              </w:rPr>
              <w:t>资金支出计划（%）</w:t>
            </w:r>
          </w:p>
        </w:tc>
        <w:tc>
          <w:tcPr>
            <w:tcW w:w="5103" w:type="dxa"/>
            <w:gridSpan w:val="2"/>
            <w:vAlign w:val="center"/>
          </w:tcPr>
          <w:p>
            <w:pPr>
              <w:pStyle w:val="14"/>
              <w:rPr>
                <w:highlight w:val="none"/>
              </w:rPr>
            </w:pPr>
            <w:r>
              <w:rPr>
                <w:highlight w:val="none"/>
              </w:rPr>
              <w:t>3月底</w:t>
            </w:r>
          </w:p>
        </w:tc>
        <w:tc>
          <w:tcPr>
            <w:tcW w:w="2835" w:type="dxa"/>
            <w:vAlign w:val="center"/>
          </w:tcPr>
          <w:p>
            <w:pPr>
              <w:pStyle w:val="14"/>
              <w:rPr>
                <w:highlight w:val="none"/>
              </w:rPr>
            </w:pPr>
            <w:r>
              <w:rPr>
                <w:highlight w:val="none"/>
              </w:rPr>
              <w:t>6月底</w:t>
            </w:r>
          </w:p>
        </w:tc>
        <w:tc>
          <w:tcPr>
            <w:tcW w:w="2551" w:type="dxa"/>
            <w:vAlign w:val="center"/>
          </w:tcPr>
          <w:p>
            <w:pPr>
              <w:pStyle w:val="14"/>
              <w:rPr>
                <w:highlight w:val="none"/>
              </w:rPr>
            </w:pPr>
            <w:r>
              <w:rPr>
                <w:highlight w:val="none"/>
              </w:rPr>
              <w:t>10月底</w:t>
            </w:r>
          </w:p>
        </w:tc>
        <w:tc>
          <w:tcPr>
            <w:tcW w:w="3544" w:type="dxa"/>
            <w:gridSpan w:val="2"/>
            <w:vAlign w:val="center"/>
          </w:tcPr>
          <w:p>
            <w:pPr>
              <w:pStyle w:val="14"/>
              <w:rPr>
                <w:highlight w:val="none"/>
              </w:rPr>
            </w:pPr>
            <w:r>
              <w:rPr>
                <w:highlight w:val="none"/>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5103" w:type="dxa"/>
            <w:gridSpan w:val="2"/>
            <w:vAlign w:val="center"/>
          </w:tcPr>
          <w:p>
            <w:pPr>
              <w:pStyle w:val="17"/>
              <w:rPr>
                <w:highlight w:val="none"/>
              </w:rPr>
            </w:pPr>
            <w:r>
              <w:rPr>
                <w:highlight w:val="none"/>
              </w:rPr>
              <w:t>25%</w:t>
            </w:r>
          </w:p>
        </w:tc>
        <w:tc>
          <w:tcPr>
            <w:tcW w:w="2835" w:type="dxa"/>
            <w:vAlign w:val="center"/>
          </w:tcPr>
          <w:p>
            <w:pPr>
              <w:pStyle w:val="17"/>
              <w:rPr>
                <w:highlight w:val="none"/>
              </w:rPr>
            </w:pPr>
            <w:r>
              <w:rPr>
                <w:highlight w:val="none"/>
              </w:rPr>
              <w:t>50%</w:t>
            </w:r>
          </w:p>
        </w:tc>
        <w:tc>
          <w:tcPr>
            <w:tcW w:w="2551" w:type="dxa"/>
            <w:vAlign w:val="center"/>
          </w:tcPr>
          <w:p>
            <w:pPr>
              <w:pStyle w:val="17"/>
              <w:rPr>
                <w:highlight w:val="none"/>
              </w:rPr>
            </w:pPr>
            <w:r>
              <w:rPr>
                <w:highlight w:val="none"/>
              </w:rPr>
              <w:t>75%</w:t>
            </w:r>
          </w:p>
        </w:tc>
        <w:tc>
          <w:tcPr>
            <w:tcW w:w="3544" w:type="dxa"/>
            <w:gridSpan w:val="2"/>
            <w:vAlign w:val="center"/>
          </w:tcPr>
          <w:p>
            <w:pPr>
              <w:pStyle w:val="17"/>
              <w:rPr>
                <w:highlight w:val="none"/>
              </w:rPr>
            </w:pPr>
            <w:r>
              <w:rPr>
                <w:highlight w:val="none"/>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rPr>
                <w:highlight w:val="none"/>
              </w:rPr>
            </w:pPr>
            <w:r>
              <w:rPr>
                <w:highlight w:val="none"/>
              </w:rPr>
              <w:t>绩效目标</w:t>
            </w:r>
          </w:p>
        </w:tc>
        <w:tc>
          <w:tcPr>
            <w:tcW w:w="14033" w:type="dxa"/>
            <w:gridSpan w:val="6"/>
            <w:vAlign w:val="center"/>
          </w:tcPr>
          <w:p>
            <w:pPr>
              <w:pStyle w:val="16"/>
              <w:rPr>
                <w:highlight w:val="none"/>
              </w:rPr>
            </w:pPr>
            <w:r>
              <w:rPr>
                <w:highlight w:val="none"/>
              </w:rPr>
              <w:t>1.资金用于殡仪馆的各项运转经费。</w:t>
            </w:r>
          </w:p>
          <w:p>
            <w:pPr>
              <w:pStyle w:val="16"/>
              <w:rPr>
                <w:highlight w:val="none"/>
              </w:rPr>
            </w:pPr>
            <w:r>
              <w:rPr>
                <w:highlight w:val="none"/>
              </w:rPr>
              <w:t>2.满足日常工作需求，保障殡葬工作顺利开展，为殡葬事业发展提供有力保障。</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9"/>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5386" w:type="dxa"/>
            <w:vAlign w:val="center"/>
          </w:tcPr>
          <w:p>
            <w:pPr>
              <w:pStyle w:val="14"/>
              <w:rPr>
                <w:highlight w:val="none"/>
              </w:rPr>
            </w:pPr>
            <w:r>
              <w:rPr>
                <w:highlight w:val="none"/>
              </w:rPr>
              <w:t>绩效指标描述</w:t>
            </w:r>
          </w:p>
        </w:tc>
        <w:tc>
          <w:tcPr>
            <w:tcW w:w="2268" w:type="dxa"/>
            <w:vAlign w:val="center"/>
          </w:tcPr>
          <w:p>
            <w:pPr>
              <w:pStyle w:val="14"/>
              <w:rPr>
                <w:highlight w:val="none"/>
              </w:rPr>
            </w:pPr>
            <w:r>
              <w:rPr>
                <w:highlight w:val="none"/>
              </w:rPr>
              <w:t>指标值</w:t>
            </w:r>
          </w:p>
        </w:tc>
        <w:tc>
          <w:tcPr>
            <w:tcW w:w="1276" w:type="dxa"/>
            <w:vAlign w:val="center"/>
          </w:tcPr>
          <w:p>
            <w:pPr>
              <w:pStyle w:val="14"/>
              <w:rPr>
                <w:highlight w:val="none"/>
              </w:rPr>
            </w:pPr>
            <w:r>
              <w:rPr>
                <w:highlight w:val="none"/>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正常运转率</w:t>
            </w:r>
          </w:p>
        </w:tc>
        <w:tc>
          <w:tcPr>
            <w:tcW w:w="5386" w:type="dxa"/>
            <w:vAlign w:val="center"/>
          </w:tcPr>
          <w:p>
            <w:pPr>
              <w:pStyle w:val="16"/>
              <w:rPr>
                <w:highlight w:val="none"/>
              </w:rPr>
            </w:pPr>
            <w:r>
              <w:rPr>
                <w:highlight w:val="none"/>
              </w:rPr>
              <w:t>正常运转天数占总天数的比例</w:t>
            </w:r>
          </w:p>
        </w:tc>
        <w:tc>
          <w:tcPr>
            <w:tcW w:w="2268" w:type="dxa"/>
            <w:vAlign w:val="center"/>
          </w:tcPr>
          <w:p>
            <w:pPr>
              <w:pStyle w:val="16"/>
              <w:rPr>
                <w:highlight w:val="none"/>
              </w:rPr>
            </w:pPr>
            <w:r>
              <w:rPr>
                <w:highlight w:val="none"/>
              </w:rPr>
              <w:t>≥95</w:t>
            </w:r>
          </w:p>
        </w:tc>
        <w:tc>
          <w:tcPr>
            <w:tcW w:w="1276" w:type="dxa"/>
            <w:vAlign w:val="center"/>
          </w:tcPr>
          <w:p>
            <w:pPr>
              <w:pStyle w:val="16"/>
              <w:rPr>
                <w:highlight w:val="none"/>
              </w:rPr>
            </w:pPr>
            <w:r>
              <w:rPr>
                <w:highlight w:val="none"/>
              </w:rPr>
              <w:t>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专刊专用性</w:t>
            </w:r>
          </w:p>
        </w:tc>
        <w:tc>
          <w:tcPr>
            <w:tcW w:w="5386" w:type="dxa"/>
            <w:vAlign w:val="center"/>
          </w:tcPr>
          <w:p>
            <w:pPr>
              <w:pStyle w:val="16"/>
              <w:rPr>
                <w:highlight w:val="none"/>
              </w:rPr>
            </w:pPr>
            <w:r>
              <w:rPr>
                <w:highlight w:val="none"/>
              </w:rPr>
              <w:t>资金专款用于殡仪馆的专用燃料、殡葬电费、火化炉维修维护及日常运转。</w:t>
            </w:r>
          </w:p>
        </w:tc>
        <w:tc>
          <w:tcPr>
            <w:tcW w:w="2268" w:type="dxa"/>
            <w:vAlign w:val="center"/>
          </w:tcPr>
          <w:p>
            <w:pPr>
              <w:pStyle w:val="16"/>
              <w:rPr>
                <w:highlight w:val="none"/>
              </w:rPr>
            </w:pPr>
            <w:r>
              <w:rPr>
                <w:highlight w:val="none"/>
              </w:rPr>
              <w:t>专款专用</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资金支付及时性</w:t>
            </w:r>
          </w:p>
        </w:tc>
        <w:tc>
          <w:tcPr>
            <w:tcW w:w="5386" w:type="dxa"/>
            <w:vAlign w:val="center"/>
          </w:tcPr>
          <w:p>
            <w:pPr>
              <w:pStyle w:val="16"/>
              <w:rPr>
                <w:highlight w:val="none"/>
              </w:rPr>
            </w:pPr>
            <w:r>
              <w:rPr>
                <w:highlight w:val="none"/>
              </w:rPr>
              <w:t>资金支付及时性</w:t>
            </w:r>
          </w:p>
        </w:tc>
        <w:tc>
          <w:tcPr>
            <w:tcW w:w="2268" w:type="dxa"/>
            <w:vAlign w:val="center"/>
          </w:tcPr>
          <w:p>
            <w:pPr>
              <w:pStyle w:val="16"/>
              <w:rPr>
                <w:highlight w:val="none"/>
              </w:rPr>
            </w:pPr>
            <w:r>
              <w:rPr>
                <w:highlight w:val="none"/>
              </w:rPr>
              <w:t>及时支付</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成本控制性</w:t>
            </w:r>
          </w:p>
        </w:tc>
        <w:tc>
          <w:tcPr>
            <w:tcW w:w="5386" w:type="dxa"/>
            <w:vAlign w:val="center"/>
          </w:tcPr>
          <w:p>
            <w:pPr>
              <w:pStyle w:val="16"/>
              <w:rPr>
                <w:highlight w:val="none"/>
              </w:rPr>
            </w:pPr>
            <w:r>
              <w:rPr>
                <w:highlight w:val="none"/>
              </w:rPr>
              <w:t>不超预算</w:t>
            </w:r>
          </w:p>
        </w:tc>
        <w:tc>
          <w:tcPr>
            <w:tcW w:w="2268" w:type="dxa"/>
            <w:vAlign w:val="center"/>
          </w:tcPr>
          <w:p>
            <w:pPr>
              <w:pStyle w:val="16"/>
              <w:rPr>
                <w:highlight w:val="none"/>
              </w:rPr>
            </w:pPr>
            <w:r>
              <w:rPr>
                <w:highlight w:val="none"/>
              </w:rPr>
              <w:t>不超预算资金</w:t>
            </w:r>
          </w:p>
        </w:tc>
        <w:tc>
          <w:tcPr>
            <w:tcW w:w="1276" w:type="dxa"/>
            <w:vAlign w:val="center"/>
          </w:tcPr>
          <w:p>
            <w:pPr>
              <w:pStyle w:val="16"/>
              <w:rPr>
                <w:highlight w:val="none"/>
              </w:rPr>
            </w:pPr>
            <w:r>
              <w:rPr>
                <w:highlight w:val="none"/>
              </w:rP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保障工作顺利开展</w:t>
            </w:r>
          </w:p>
        </w:tc>
        <w:tc>
          <w:tcPr>
            <w:tcW w:w="5386" w:type="dxa"/>
            <w:vAlign w:val="center"/>
          </w:tcPr>
          <w:p>
            <w:pPr>
              <w:pStyle w:val="16"/>
              <w:rPr>
                <w:highlight w:val="none"/>
              </w:rPr>
            </w:pPr>
            <w:r>
              <w:rPr>
                <w:highlight w:val="none"/>
              </w:rPr>
              <w:t>满足日常工作需求，保障殡葬工作顺利开展。</w:t>
            </w:r>
          </w:p>
        </w:tc>
        <w:tc>
          <w:tcPr>
            <w:tcW w:w="2268" w:type="dxa"/>
            <w:vAlign w:val="center"/>
          </w:tcPr>
          <w:p>
            <w:pPr>
              <w:pStyle w:val="16"/>
              <w:rPr>
                <w:highlight w:val="none"/>
              </w:rPr>
            </w:pPr>
            <w:r>
              <w:rPr>
                <w:highlight w:val="none"/>
              </w:rPr>
              <w:t>工作顺利开展</w:t>
            </w:r>
          </w:p>
        </w:tc>
        <w:tc>
          <w:tcPr>
            <w:tcW w:w="1276" w:type="dxa"/>
            <w:vAlign w:val="center"/>
          </w:tcPr>
          <w:p>
            <w:pPr>
              <w:pStyle w:val="16"/>
              <w:rPr>
                <w:highlight w:val="none"/>
              </w:rPr>
            </w:pPr>
            <w:r>
              <w:rPr>
                <w:highlight w:val="none"/>
              </w:rP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单位员工满意度</w:t>
            </w:r>
          </w:p>
        </w:tc>
        <w:tc>
          <w:tcPr>
            <w:tcW w:w="5386" w:type="dxa"/>
            <w:vAlign w:val="center"/>
          </w:tcPr>
          <w:p>
            <w:pPr>
              <w:pStyle w:val="16"/>
              <w:rPr>
                <w:highlight w:val="none"/>
              </w:rPr>
            </w:pPr>
            <w:r>
              <w:rPr>
                <w:highlight w:val="none"/>
              </w:rPr>
              <w:t>单位员工满意度</w:t>
            </w:r>
          </w:p>
        </w:tc>
        <w:tc>
          <w:tcPr>
            <w:tcW w:w="2268" w:type="dxa"/>
            <w:vAlign w:val="center"/>
          </w:tcPr>
          <w:p>
            <w:pPr>
              <w:pStyle w:val="16"/>
              <w:rPr>
                <w:highlight w:val="none"/>
              </w:rPr>
            </w:pPr>
            <w:r>
              <w:rPr>
                <w:highlight w:val="none"/>
              </w:rPr>
              <w:t>≥96%</w:t>
            </w:r>
          </w:p>
        </w:tc>
        <w:tc>
          <w:tcPr>
            <w:tcW w:w="1276" w:type="dxa"/>
            <w:vAlign w:val="center"/>
          </w:tcPr>
          <w:p>
            <w:pPr>
              <w:pStyle w:val="16"/>
              <w:rPr>
                <w:highlight w:val="none"/>
              </w:rPr>
            </w:pPr>
            <w:r>
              <w:rPr>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八、政府采购预算情况</w:t>
      </w:r>
      <w:bookmarkEnd w:id="16"/>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9"/>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w:t>
            </w:r>
          </w:p>
        </w:tc>
        <w:tc>
          <w:tcPr>
            <w:tcW w:w="7712" w:type="dxa"/>
            <w:gridSpan w:val="8"/>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6748" w:type="dxa"/>
            <w:gridSpan w:val="7"/>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上年结转结余</w:t>
            </w:r>
          </w:p>
        </w:tc>
        <w:tc>
          <w:tcPr>
            <w:tcW w:w="964" w:type="dxa"/>
            <w:vMerge w:val="continue"/>
          </w:tcPr>
          <w:p>
            <w:pPr>
              <w:rPr>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r>
        <w:rPr>
          <w:rFonts w:ascii="黑体" w:hAnsi="黑体" w:eastAsia="黑体" w:cs="黑体"/>
          <w:color w:val="000000"/>
          <w:sz w:val="32"/>
          <w:highlight w:val="none"/>
        </w:rPr>
        <w:t>九、国有资产信息</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石家庄市栾城区民政局部门（含所属单位）上年末固定资产金额为</w:t>
      </w:r>
      <w:r>
        <w:rPr>
          <w:rFonts w:hint="eastAsia" w:eastAsia="方正仿宋_GBK" w:cs="Times New Roman"/>
          <w:b w:val="0"/>
          <w:color w:val="auto"/>
          <w:sz w:val="28"/>
          <w:highlight w:val="none"/>
          <w:lang w:val="en-US" w:eastAsia="zh-CN"/>
        </w:rPr>
        <w:t>6222.89</w:t>
      </w:r>
      <w:r>
        <w:rPr>
          <w:rFonts w:ascii="Times New Roman" w:hAnsi="Times New Roman" w:eastAsia="方正仿宋_GBK" w:cs="Times New Roman"/>
          <w:b w:val="0"/>
          <w:color w:val="000000"/>
          <w:sz w:val="28"/>
          <w:highlight w:val="none"/>
        </w:rPr>
        <w:t>万元（详见下表）。本年度拟购置固定资产总额为</w:t>
      </w:r>
      <w:r>
        <w:rPr>
          <w:rFonts w:hint="eastAsia" w:eastAsia="方正仿宋_GBK" w:cs="Times New Roman"/>
          <w:b w:val="0"/>
          <w:color w:val="0000FF"/>
          <w:sz w:val="28"/>
          <w:highlight w:val="none"/>
          <w:lang w:val="en-US" w:eastAsia="zh-CN"/>
        </w:rPr>
        <w:t>0</w:t>
      </w:r>
      <w:r>
        <w:rPr>
          <w:rFonts w:ascii="Times New Roman" w:hAnsi="Times New Roman" w:eastAsia="方正仿宋_GBK" w:cs="Times New Roman"/>
          <w:b w:val="0"/>
          <w:color w:val="000000"/>
          <w:sz w:val="28"/>
          <w:highlight w:val="none"/>
        </w:rPr>
        <w:t>万元</w:t>
      </w:r>
      <w:r>
        <w:rPr>
          <w:rFonts w:hint="eastAsia" w:eastAsia="方正仿宋_GBK" w:cs="Times New Roman"/>
          <w:b w:val="0"/>
          <w:color w:val="000000"/>
          <w:sz w:val="28"/>
          <w:highlight w:val="none"/>
          <w:lang w:val="en-US" w:eastAsia="zh-CN"/>
        </w:rPr>
        <w:t>。</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314石家庄市栾城区民政局部门</w:t>
            </w:r>
          </w:p>
        </w:tc>
        <w:tc>
          <w:tcPr>
            <w:tcW w:w="986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w:t>
            </w:r>
            <w:r>
              <w:rPr>
                <w:rFonts w:hint="eastAsia"/>
                <w:highlight w:val="none"/>
                <w:lang w:val="en-US" w:eastAsia="zh-CN"/>
              </w:rPr>
              <w:t>4</w:t>
            </w:r>
            <w:r>
              <w:rPr>
                <w:highlight w:val="none"/>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rPr>
                <w:highlight w:val="none"/>
              </w:rPr>
            </w:pPr>
            <w:r>
              <w:rPr>
                <w:highlight w:val="none"/>
              </w:rPr>
              <w:t>项   目</w:t>
            </w:r>
          </w:p>
        </w:tc>
        <w:tc>
          <w:tcPr>
            <w:tcW w:w="4933" w:type="dxa"/>
            <w:vAlign w:val="center"/>
          </w:tcPr>
          <w:p>
            <w:pPr>
              <w:pStyle w:val="14"/>
              <w:rPr>
                <w:highlight w:val="none"/>
              </w:rPr>
            </w:pPr>
            <w:r>
              <w:rPr>
                <w:highlight w:val="none"/>
              </w:rPr>
              <w:t>数量</w:t>
            </w:r>
          </w:p>
        </w:tc>
        <w:tc>
          <w:tcPr>
            <w:tcW w:w="4933"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rPr>
                <w:highlight w:val="none"/>
              </w:rPr>
            </w:pPr>
            <w:r>
              <w:rPr>
                <w:highlight w:val="none"/>
              </w:rPr>
              <w:t>资产总额</w:t>
            </w:r>
          </w:p>
        </w:tc>
        <w:tc>
          <w:tcPr>
            <w:tcW w:w="4933" w:type="dxa"/>
            <w:vAlign w:val="center"/>
          </w:tcPr>
          <w:p>
            <w:pPr>
              <w:pStyle w:val="17"/>
              <w:rPr>
                <w:highlight w:val="none"/>
              </w:rPr>
            </w:pP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6222.89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1、房屋（平方米）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27172.68</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4366.31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　　其中：办公用房（平方米）</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773</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2、车辆（台、辆）</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14</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250.91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3、单价在20万元以上的设备</w:t>
            </w:r>
          </w:p>
        </w:tc>
        <w:tc>
          <w:tcPr>
            <w:tcW w:w="4933" w:type="dxa"/>
            <w:vAlign w:val="center"/>
          </w:tcPr>
          <w:p>
            <w:pPr>
              <w:pStyle w:val="17"/>
              <w:rPr>
                <w:rFonts w:hint="default" w:eastAsia="方正书宋_GBK"/>
                <w:highlight w:val="none"/>
                <w:lang w:val="en-US" w:eastAsia="zh-CN"/>
              </w:rPr>
            </w:pPr>
            <w:r>
              <w:rPr>
                <w:rFonts w:hint="eastAsia"/>
                <w:highlight w:val="none"/>
                <w:lang w:val="en-US" w:eastAsia="zh-CN"/>
              </w:rPr>
              <w:t>24</w:t>
            </w:r>
          </w:p>
        </w:tc>
        <w:tc>
          <w:tcPr>
            <w:tcW w:w="4933" w:type="dxa"/>
            <w:vAlign w:val="center"/>
          </w:tcPr>
          <w:p>
            <w:pPr>
              <w:pStyle w:val="15"/>
              <w:rPr>
                <w:rFonts w:hint="default" w:eastAsia="方正书宋_GBK"/>
                <w:highlight w:val="none"/>
                <w:lang w:val="en-US" w:eastAsia="zh-CN"/>
              </w:rPr>
            </w:pPr>
            <w:r>
              <w:rPr>
                <w:rFonts w:hint="eastAsia"/>
                <w:highlight w:val="none"/>
                <w:lang w:val="en-US" w:eastAsia="zh-CN"/>
              </w:rPr>
              <w:t>968.28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highlight w:val="none"/>
                <w:lang w:val="en-US" w:eastAsia="uk-UA" w:bidi="ar-SA"/>
              </w:rPr>
            </w:pPr>
            <w:r>
              <w:rPr>
                <w:highlight w:val="none"/>
              </w:rPr>
              <w:t>4、其他固定资产</w:t>
            </w:r>
          </w:p>
        </w:tc>
        <w:tc>
          <w:tcPr>
            <w:tcW w:w="4933" w:type="dxa"/>
          </w:tcPr>
          <w:p>
            <w:pPr>
              <w:pStyle w:val="17"/>
              <w:rPr>
                <w:highlight w:val="none"/>
              </w:rPr>
            </w:pPr>
          </w:p>
        </w:tc>
        <w:tc>
          <w:tcPr>
            <w:tcW w:w="4933" w:type="dxa"/>
          </w:tcPr>
          <w:p>
            <w:pPr>
              <w:pStyle w:val="15"/>
              <w:rPr>
                <w:rFonts w:hint="default" w:eastAsia="方正书宋_GBK"/>
                <w:highlight w:val="none"/>
                <w:lang w:val="en-US" w:eastAsia="zh-CN"/>
              </w:rPr>
            </w:pPr>
            <w:r>
              <w:rPr>
                <w:rFonts w:hint="eastAsia"/>
                <w:highlight w:val="none"/>
                <w:lang w:val="en-US" w:eastAsia="zh-CN"/>
              </w:rPr>
              <w:t>567.37</w:t>
            </w:r>
          </w:p>
        </w:tc>
      </w:tr>
    </w:tbl>
    <w:p>
      <w:pPr>
        <w:spacing w:before="0" w:after="0" w:line="240" w:lineRule="auto"/>
        <w:ind w:firstLine="420"/>
        <w:jc w:val="left"/>
        <w:outlineLvl w:val="9"/>
        <w:rPr>
          <w:highlight w:val="none"/>
        </w:rPr>
      </w:pP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7" w:name="_Toc_3_3_0000000019"/>
      <w:r>
        <w:rPr>
          <w:rFonts w:ascii="黑体" w:hAnsi="黑体" w:eastAsia="黑体" w:cs="黑体"/>
          <w:color w:val="000000"/>
          <w:sz w:val="32"/>
          <w:highlight w:val="none"/>
        </w:rPr>
        <w:t>十、名词解释</w:t>
      </w:r>
      <w:bookmarkEnd w:id="17"/>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财政拨款收入：</w:t>
      </w:r>
      <w:r>
        <w:rPr>
          <w:rFonts w:ascii="Times New Roman" w:hAnsi="Times New Roman" w:eastAsia="方正仿宋_GBK" w:cs="Times New Roman"/>
          <w:b w:val="0"/>
          <w:color w:val="000000"/>
          <w:sz w:val="28"/>
          <w:highlight w:val="none"/>
        </w:rPr>
        <w:t>指本级财政当年拨付的资金，包括一般公共预算拨款、政府性基金预算拨款、国有资本经营预算拨款。</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财政专户管理资金收入：</w:t>
      </w:r>
      <w:r>
        <w:rPr>
          <w:rFonts w:ascii="Times New Roman" w:hAnsi="Times New Roman" w:eastAsia="方正仿宋_GBK" w:cs="Times New Roman"/>
          <w:b w:val="0"/>
          <w:color w:val="000000"/>
          <w:sz w:val="28"/>
          <w:highlight w:val="none"/>
        </w:rPr>
        <w:t>缴入财政专户、实行专项管理的教育收费收入。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单位资金收入：</w:t>
      </w:r>
      <w:r>
        <w:rPr>
          <w:rFonts w:ascii="Times New Roman" w:hAnsi="Times New Roman" w:eastAsia="方正仿宋_GBK" w:cs="Times New Roman"/>
          <w:b w:val="0"/>
          <w:color w:val="000000"/>
          <w:sz w:val="28"/>
          <w:highlight w:val="none"/>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事业单位经营收入：</w:t>
      </w:r>
      <w:r>
        <w:rPr>
          <w:rFonts w:ascii="Times New Roman" w:hAnsi="Times New Roman" w:eastAsia="方正仿宋_GBK" w:cs="Times New Roman"/>
          <w:b w:val="0"/>
          <w:color w:val="000000"/>
          <w:sz w:val="28"/>
          <w:highlight w:val="none"/>
        </w:rPr>
        <w:t>指事业单位在专业业务活动及其辅助活动之外开展非独立核算经营活动取得的收入。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指以前年度安排、结转到本年仍按原规定用途继续使用的资金。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部门预算支出：</w:t>
      </w:r>
      <w:r>
        <w:rPr>
          <w:rFonts w:ascii="Times New Roman" w:hAnsi="Times New Roman" w:eastAsia="方正仿宋_GBK" w:cs="Times New Roman"/>
          <w:b w:val="0"/>
          <w:color w:val="000000"/>
          <w:sz w:val="28"/>
          <w:highlight w:val="none"/>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机关运行经费：</w:t>
      </w:r>
      <w:r>
        <w:rPr>
          <w:rFonts w:ascii="Times New Roman" w:hAnsi="Times New Roman" w:eastAsia="方正仿宋_GBK" w:cs="Times New Roman"/>
          <w:b w:val="0"/>
          <w:color w:val="000000"/>
          <w:sz w:val="28"/>
          <w:highlight w:val="none"/>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rPr>
          <w:highlight w:val="none"/>
        </w:rPr>
      </w:pPr>
      <w:bookmarkStart w:id="18" w:name="_Toc_3_3_0000000020"/>
      <w:r>
        <w:rPr>
          <w:rFonts w:ascii="黑体" w:hAnsi="黑体" w:eastAsia="黑体" w:cs="黑体"/>
          <w:color w:val="000000"/>
          <w:sz w:val="32"/>
          <w:highlight w:val="none"/>
        </w:rPr>
        <w:t>十一、其他需要说明的事项</w:t>
      </w:r>
      <w:bookmarkEnd w:id="18"/>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我部门无其他需要说明的事项。</w:t>
      </w: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500" w:lineRule="exact"/>
        <w:ind w:firstLine="560"/>
        <w:jc w:val="left"/>
        <w:outlineLvl w:val="9"/>
        <w:rPr>
          <w:highlight w:val="none"/>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296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2A05AB"/>
    <w:multiLevelType w:val="singleLevel"/>
    <w:tmpl w:val="832A05A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0403B1"/>
    <w:rsid w:val="0C9911B4"/>
    <w:rsid w:val="12EB6C08"/>
    <w:rsid w:val="2B305A68"/>
    <w:rsid w:val="3AAD79BF"/>
    <w:rsid w:val="3BE803C4"/>
    <w:rsid w:val="49443279"/>
    <w:rsid w:val="4BAD70CF"/>
    <w:rsid w:val="532E1EFC"/>
    <w:rsid w:val="5FAB7F0D"/>
    <w:rsid w:val="69C25EE5"/>
    <w:rsid w:val="6CD6694C"/>
    <w:rsid w:val="6FD7142D"/>
  </w:rsids>
  <m:mathPr>
    <m:lMargin m:val="0"/>
    <m:rMargin m:val="0"/>
    <m:wrapIndent m:val="1440"/>
    <m:brkBin m:val="before"/>
    <m:brkBinSub m:val="--"/>
    <m:defJc m:val="centerGroup"/>
    <m:intLim m:val="subSup"/>
    <m:naryLim m:val="undOvr"/>
    <m:smallFrac m:val="0"/>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Body Text Indent"/>
    <w:basedOn w:val="1"/>
    <w:qFormat/>
    <w:uiPriority w:val="0"/>
    <w:pPr>
      <w:spacing w:after="120" w:afterLines="0" w:afterAutospacing="0"/>
      <w:ind w:left="420" w:leftChars="200"/>
    </w:pPr>
  </w:style>
  <w:style w:type="paragraph" w:styleId="3">
    <w:name w:val="toc 3"/>
    <w:basedOn w:val="1"/>
    <w:next w:val="1"/>
    <w:qFormat/>
    <w:uiPriority w:val="0"/>
    <w:pPr>
      <w:ind w:left="480"/>
    </w:pPr>
  </w:style>
  <w:style w:type="paragraph" w:styleId="4">
    <w:name w:val="Body Text First Indent 2"/>
    <w:basedOn w:val="2"/>
    <w:qFormat/>
    <w:uiPriority w:val="0"/>
    <w:pPr>
      <w:ind w:firstLine="420" w:firstLineChars="20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131</Pages>
  <Words>5448</Words>
  <Characters>8092</Characters>
  <Lines>0</Lines>
  <Paragraphs>0</Paragraphs>
  <ScaleCrop>false</ScaleCrop>
  <LinksUpToDate>false</LinksUpToDate>
  <CharactersWithSpaces>8194</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2025-01-22T09:13:00Z</dcterms:created>
  <dc:creator>mzj</dc:creator>
  <cp:lastModifiedBy>Administrator</cp:lastModifiedBy>
  <cp:lastPrinted>2025-02-12T08:25:00Z</cp:lastPrinted>
  <dcterms:modified xsi:type="dcterms:W3CDTF">2025-09-09T08:50:47Z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30CB72963B4F4645ADA622CE39B1C504_12</vt:lpwstr>
  </property>
</Properties>
</file>