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16C0FC"/>
    <w:p w14:paraId="3285D4CD">
      <w:pPr>
        <w:spacing w:line="520" w:lineRule="exact"/>
        <w:jc w:val="center"/>
        <w:rPr>
          <w:rFonts w:hint="eastAsia" w:ascii="方正小标宋简体" w:eastAsia="方正小标宋简体"/>
          <w:sz w:val="44"/>
          <w:szCs w:val="44"/>
        </w:rPr>
      </w:pPr>
    </w:p>
    <w:p w14:paraId="3C014273">
      <w:pPr>
        <w:spacing w:line="520" w:lineRule="exact"/>
        <w:jc w:val="center"/>
        <w:rPr>
          <w:rFonts w:hint="eastAsia" w:ascii="方正小标宋简体" w:eastAsia="方正小标宋简体"/>
          <w:sz w:val="44"/>
          <w:szCs w:val="44"/>
        </w:rPr>
      </w:pPr>
      <w:r>
        <w:rPr>
          <w:rFonts w:hint="eastAsia" w:ascii="方正小标宋简体" w:eastAsia="方正小标宋简体"/>
          <w:sz w:val="44"/>
          <w:szCs w:val="44"/>
        </w:rPr>
        <w:t>中共</w:t>
      </w:r>
      <w:r>
        <w:rPr>
          <w:rFonts w:hint="eastAsia" w:ascii="方正小标宋简体" w:hAnsi="方正小标宋简体" w:eastAsia="方正小标宋简体" w:cs="方正小标宋简体"/>
          <w:sz w:val="44"/>
          <w:szCs w:val="44"/>
          <w:lang w:val="en-US" w:eastAsia="zh-CN"/>
        </w:rPr>
        <w:t>石家庄市栾城区退役军人事务局党组</w:t>
      </w:r>
    </w:p>
    <w:p w14:paraId="2C8A3DC2">
      <w:pPr>
        <w:spacing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关于巡察整改进展情况的通报</w:t>
      </w:r>
      <w:bookmarkStart w:id="2" w:name="_GoBack"/>
      <w:bookmarkEnd w:id="2"/>
    </w:p>
    <w:p w14:paraId="10F4952D">
      <w:pPr>
        <w:jc w:val="center"/>
        <w:rPr>
          <w:sz w:val="44"/>
          <w:szCs w:val="44"/>
        </w:rPr>
      </w:pPr>
    </w:p>
    <w:p w14:paraId="076E8544">
      <w:pPr>
        <w:ind w:firstLine="637"/>
        <w:rPr>
          <w:rFonts w:ascii="仿宋_GB2312" w:eastAsia="仿宋_GB2312"/>
          <w:sz w:val="32"/>
          <w:szCs w:val="32"/>
        </w:rPr>
      </w:pPr>
      <w:r>
        <w:rPr>
          <w:rFonts w:ascii="仿宋_GB2312" w:eastAsia="仿宋_GB2312"/>
          <w:sz w:val="32"/>
          <w:szCs w:val="32"/>
        </w:rPr>
        <w:t>根据区委巡察工作统一部署，区委第</w:t>
      </w:r>
      <w:r>
        <w:rPr>
          <w:rFonts w:hint="eastAsia" w:ascii="仿宋_GB2312" w:eastAsia="仿宋_GB2312"/>
          <w:sz w:val="32"/>
          <w:szCs w:val="32"/>
          <w:lang w:val="en-US" w:eastAsia="zh-CN"/>
        </w:rPr>
        <w:t>二</w:t>
      </w:r>
      <w:r>
        <w:rPr>
          <w:rFonts w:ascii="仿宋_GB2312" w:eastAsia="仿宋_GB2312"/>
          <w:sz w:val="32"/>
          <w:szCs w:val="32"/>
        </w:rPr>
        <w:t>巡察组于</w:t>
      </w:r>
      <w:r>
        <w:rPr>
          <w:rFonts w:hint="eastAsia" w:ascii="迷你简粗仿宋" w:hAnsi="迷你简粗仿宋" w:eastAsia="迷你简粗仿宋" w:cs="迷你简粗仿宋"/>
          <w:sz w:val="32"/>
          <w:szCs w:val="32"/>
          <w:lang w:val="en-US" w:eastAsia="zh-CN"/>
        </w:rPr>
        <w:t>2024年7月17日至9月17日</w:t>
      </w:r>
      <w:r>
        <w:rPr>
          <w:rFonts w:ascii="仿宋_GB2312" w:eastAsia="仿宋_GB2312"/>
          <w:sz w:val="32"/>
          <w:szCs w:val="32"/>
        </w:rPr>
        <w:t>，对</w:t>
      </w:r>
      <w:r>
        <w:rPr>
          <w:rFonts w:hint="eastAsia" w:ascii="迷你简粗仿宋" w:hAnsi="迷你简粗仿宋" w:eastAsia="迷你简粗仿宋" w:cs="迷你简粗仿宋"/>
          <w:sz w:val="32"/>
          <w:szCs w:val="32"/>
        </w:rPr>
        <w:t>栾城区退役军人事务局党组</w:t>
      </w:r>
      <w:r>
        <w:rPr>
          <w:rFonts w:ascii="仿宋_GB2312" w:eastAsia="仿宋_GB2312"/>
          <w:sz w:val="32"/>
          <w:szCs w:val="32"/>
        </w:rPr>
        <w:t>进行了常规巡察。</w:t>
      </w:r>
      <w:r>
        <w:rPr>
          <w:rFonts w:hint="eastAsia" w:ascii="迷你简粗仿宋" w:hAnsi="迷你简粗仿宋" w:eastAsia="迷你简粗仿宋" w:cs="迷你简粗仿宋"/>
          <w:sz w:val="32"/>
          <w:szCs w:val="32"/>
          <w:lang w:val="en-US" w:eastAsia="zh-CN"/>
        </w:rPr>
        <w:t>10月30日</w:t>
      </w:r>
      <w:r>
        <w:rPr>
          <w:rFonts w:ascii="仿宋_GB2312" w:eastAsia="仿宋_GB2312"/>
          <w:sz w:val="32"/>
          <w:szCs w:val="32"/>
        </w:rPr>
        <w:t>，区委巡察组向</w:t>
      </w:r>
      <w:r>
        <w:rPr>
          <w:rFonts w:hint="eastAsia" w:ascii="仿宋_GB2312" w:eastAsia="仿宋_GB2312"/>
          <w:sz w:val="32"/>
          <w:szCs w:val="32"/>
          <w:lang w:val="en-US" w:eastAsia="zh-CN"/>
        </w:rPr>
        <w:t>局</w:t>
      </w:r>
      <w:r>
        <w:rPr>
          <w:rFonts w:ascii="仿宋_GB2312" w:eastAsia="仿宋_GB2312"/>
          <w:sz w:val="32"/>
          <w:szCs w:val="32"/>
        </w:rPr>
        <w:t>党组反馈了巡察意见。按照巡察工作有关要求，现将巡察整改进展情况予以公布。</w:t>
      </w:r>
    </w:p>
    <w:p w14:paraId="77C96675">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tLeast"/>
        <w:ind w:left="300" w:leftChars="0" w:right="0" w:rightChars="0" w:firstLine="641" w:firstLineChars="0"/>
        <w:jc w:val="both"/>
        <w:textAlignment w:val="auto"/>
        <w:rPr>
          <w:rFonts w:hint="eastAsia" w:ascii="微软雅黑" w:hAnsi="微软雅黑" w:eastAsia="微软雅黑" w:cs="微软雅黑"/>
          <w:i w:val="0"/>
          <w:iCs w:val="0"/>
          <w:caps w:val="0"/>
          <w:color w:val="000000"/>
          <w:spacing w:val="0"/>
          <w:sz w:val="32"/>
          <w:szCs w:val="32"/>
          <w:shd w:val="clear" w:color="auto" w:fill="FFFFFF"/>
        </w:rPr>
      </w:pPr>
      <w:r>
        <w:rPr>
          <w:rFonts w:hint="eastAsia" w:ascii="黑体" w:hAnsi="黑体" w:eastAsia="黑体" w:cs="黑体"/>
          <w:i w:val="0"/>
          <w:iCs w:val="0"/>
          <w:caps w:val="0"/>
          <w:color w:val="000000"/>
          <w:spacing w:val="0"/>
          <w:kern w:val="0"/>
          <w:sz w:val="32"/>
          <w:szCs w:val="32"/>
          <w:shd w:val="clear" w:fill="FFFFFF"/>
          <w:lang w:val="en-US" w:eastAsia="zh-CN" w:bidi="ar"/>
        </w:rPr>
        <w:t>一、</w:t>
      </w:r>
      <w:r>
        <w:rPr>
          <w:rFonts w:hint="eastAsia" w:ascii="黑体" w:hAnsi="黑体" w:eastAsia="黑体" w:cs="黑体"/>
          <w:i w:val="0"/>
          <w:iCs w:val="0"/>
          <w:caps w:val="0"/>
          <w:color w:val="000000"/>
          <w:spacing w:val="0"/>
          <w:sz w:val="32"/>
          <w:szCs w:val="32"/>
          <w:shd w:val="clear" w:color="auto" w:fill="FFFFFF"/>
        </w:rPr>
        <w:t>党</w:t>
      </w:r>
      <w:r>
        <w:rPr>
          <w:rFonts w:hint="eastAsia" w:ascii="黑体" w:hAnsi="黑体" w:eastAsia="黑体" w:cs="黑体"/>
          <w:i w:val="0"/>
          <w:iCs w:val="0"/>
          <w:caps w:val="0"/>
          <w:color w:val="000000"/>
          <w:spacing w:val="0"/>
          <w:sz w:val="32"/>
          <w:szCs w:val="32"/>
          <w:shd w:val="clear" w:color="auto" w:fill="FFFFFF"/>
          <w:lang w:val="en-US" w:eastAsia="zh-CN"/>
        </w:rPr>
        <w:t>组</w:t>
      </w:r>
      <w:r>
        <w:rPr>
          <w:rFonts w:hint="eastAsia" w:ascii="黑体" w:hAnsi="黑体" w:eastAsia="黑体" w:cs="黑体"/>
          <w:i w:val="0"/>
          <w:iCs w:val="0"/>
          <w:caps w:val="0"/>
          <w:color w:val="000000"/>
          <w:spacing w:val="0"/>
          <w:sz w:val="32"/>
          <w:szCs w:val="32"/>
          <w:shd w:val="clear" w:color="auto" w:fill="FFFFFF"/>
        </w:rPr>
        <w:t>及主要负责人组织整改落实情况</w:t>
      </w:r>
    </w:p>
    <w:p w14:paraId="379D9678">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val="en-US" w:eastAsia="zh-CN"/>
        </w:rPr>
      </w:pPr>
      <w:r>
        <w:rPr>
          <w:rFonts w:hint="eastAsia" w:ascii="迷你简粗仿宋" w:hAnsi="迷你简粗仿宋" w:eastAsia="迷你简粗仿宋" w:cs="迷你简粗仿宋"/>
          <w:sz w:val="32"/>
          <w:szCs w:val="32"/>
        </w:rPr>
        <w:t>退役军人</w:t>
      </w:r>
      <w:r>
        <w:rPr>
          <w:rFonts w:hint="eastAsia" w:ascii="迷你简粗仿宋" w:hAnsi="迷你简粗仿宋" w:eastAsia="迷你简粗仿宋" w:cs="迷你简粗仿宋"/>
          <w:sz w:val="32"/>
          <w:szCs w:val="32"/>
          <w:lang w:val="en-US" w:eastAsia="zh-CN"/>
        </w:rPr>
        <w:t>事务</w:t>
      </w:r>
      <w:r>
        <w:rPr>
          <w:rFonts w:hint="eastAsia" w:ascii="迷你简粗仿宋" w:hAnsi="迷你简粗仿宋" w:eastAsia="迷你简粗仿宋" w:cs="迷你简粗仿宋"/>
          <w:sz w:val="32"/>
          <w:szCs w:val="32"/>
        </w:rPr>
        <w:t>局党组</w:t>
      </w:r>
      <w:r>
        <w:rPr>
          <w:rFonts w:hint="eastAsia" w:ascii="迷你简粗仿宋" w:hAnsi="迷你简粗仿宋" w:eastAsia="迷你简粗仿宋" w:cs="迷你简粗仿宋"/>
          <w:sz w:val="32"/>
          <w:szCs w:val="32"/>
          <w:lang w:val="en-US" w:eastAsia="zh-CN"/>
        </w:rPr>
        <w:t>坚决贯彻落实党的二十大、二十届三中、四中全会精神，把认真学习领会习近平总书记系列重要讲话当作重大政治任务和当前及今后一段时间的重要工作，严格对照区委第二巡察组巡察反馈的意见和提出的建议，迅速召开专题会议进行部署安排，研究制定具体的整改方案和措施，明确了整改的期限、范围和责任，对照反馈问题细化了相应的问题清单，保障巡察整改工作有序推进。</w:t>
      </w:r>
    </w:p>
    <w:p w14:paraId="49189C2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val="en-US" w:eastAsia="zh-CN"/>
        </w:rPr>
        <w:t>2025年1月24日，我局组织</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rPr>
        <w:t>召开了</w:t>
      </w:r>
      <w:r>
        <w:rPr>
          <w:rFonts w:hint="eastAsia" w:ascii="迷你简粗仿宋" w:hAnsi="迷你简粗仿宋" w:eastAsia="迷你简粗仿宋" w:cs="迷你简粗仿宋"/>
          <w:b w:val="0"/>
          <w:bCs w:val="0"/>
          <w:color w:val="auto"/>
          <w:w w:val="90"/>
          <w:sz w:val="32"/>
          <w:szCs w:val="32"/>
          <w:lang w:val="en-US" w:eastAsia="zh-CN"/>
        </w:rPr>
        <w:t>领导班子民主生活会暨巡察整改民主生活会</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eastAsia="zh-CN"/>
        </w:rPr>
        <w:t>。局党组对反馈意见高度重视、全面接受、全面整改、立行立改。</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val="en-US" w:eastAsia="zh-CN"/>
        </w:rPr>
        <w:t>班子成员</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eastAsia="zh-CN"/>
        </w:rPr>
        <w:t>按照分工抓好分管领域整改工</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val="en-US" w:eastAsia="zh-CN"/>
        </w:rPr>
        <w:t>作</w:t>
      </w:r>
      <w:r>
        <w:rPr>
          <w:rFonts w:hint="eastAsia" w:ascii="迷你简粗仿宋" w:hAnsi="迷你简粗仿宋" w:eastAsia="迷你简粗仿宋" w:cs="迷你简粗仿宋"/>
          <w:b w:val="0"/>
          <w:bCs w:val="0"/>
          <w:i w:val="0"/>
          <w:iCs w:val="0"/>
          <w:caps w:val="0"/>
          <w:color w:val="auto"/>
          <w:spacing w:val="0"/>
          <w:sz w:val="32"/>
          <w:szCs w:val="32"/>
          <w:shd w:val="clear" w:fill="FFFFFF"/>
          <w:vertAlign w:val="baseline"/>
          <w:lang w:eastAsia="zh-CN"/>
        </w:rPr>
        <w:t>，并对巡察组指出的问题和交办事项办理进度进行跟踪督查，问责问效，确保整改落实到位。</w:t>
      </w:r>
    </w:p>
    <w:p w14:paraId="0859CB19">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党组书记坚决扛牢巡察整改第一责任人责任,按照问题清单，制定了</w:t>
      </w:r>
      <w:r>
        <w:rPr>
          <w:rFonts w:hint="eastAsia" w:ascii="迷你简粗仿宋" w:hAnsi="迷你简粗仿宋" w:eastAsia="迷你简粗仿宋" w:cs="迷你简粗仿宋"/>
          <w:color w:val="auto"/>
          <w:kern w:val="2"/>
          <w:sz w:val="32"/>
          <w:szCs w:val="32"/>
          <w:lang w:val="en-US" w:eastAsia="zh-CN" w:bidi="ar-SA"/>
        </w:rPr>
        <w:t>《退役军人事务局党组反馈意见整改方案》，</w:t>
      </w:r>
      <w:r>
        <w:rPr>
          <w:rFonts w:hint="eastAsia" w:ascii="迷你简粗仿宋" w:hAnsi="迷你简粗仿宋" w:eastAsia="迷你简粗仿宋" w:cs="迷你简粗仿宋"/>
          <w:sz w:val="32"/>
          <w:szCs w:val="32"/>
          <w:lang w:val="en-US" w:eastAsia="zh-CN"/>
        </w:rPr>
        <w:t>对反馈的27个具体问题进行细化分解，逐一梳理，明确责任领导、责任单位和整改时限。巡察反馈的27个具体问题，已全部整改到位，</w:t>
      </w:r>
      <w:r>
        <w:rPr>
          <w:rFonts w:hint="eastAsia" w:ascii="迷你简粗仿宋" w:hAnsi="迷你简粗仿宋" w:eastAsia="迷你简粗仿宋" w:cs="迷你简粗仿宋"/>
          <w:color w:val="auto"/>
          <w:kern w:val="2"/>
          <w:sz w:val="32"/>
          <w:szCs w:val="32"/>
          <w:lang w:val="en-US" w:eastAsia="zh-CN" w:bidi="ar-SA"/>
        </w:rPr>
        <w:t>并以此为契机，完善了3项具体制度，建立了长效机制，推动巡察整改成果落地落实。</w:t>
      </w:r>
    </w:p>
    <w:p w14:paraId="49AD28DC">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tLeast"/>
        <w:ind w:left="300" w:leftChars="0" w:right="0" w:rightChars="0" w:firstLine="641" w:firstLineChars="0"/>
        <w:jc w:val="both"/>
        <w:textAlignment w:val="auto"/>
        <w:rPr>
          <w:rFonts w:hint="eastAsia" w:ascii="黑体" w:hAnsi="黑体" w:eastAsia="黑体" w:cs="黑体"/>
          <w:i w:val="0"/>
          <w:iCs w:val="0"/>
          <w:caps w:val="0"/>
          <w:color w:val="000000"/>
          <w:spacing w:val="0"/>
          <w:kern w:val="0"/>
          <w:sz w:val="32"/>
          <w:szCs w:val="32"/>
          <w:shd w:val="clear" w:fill="FFFFFF"/>
          <w:lang w:val="en-US" w:eastAsia="zh-CN" w:bidi="ar"/>
        </w:rPr>
      </w:pPr>
      <w:r>
        <w:rPr>
          <w:rFonts w:hint="eastAsia" w:ascii="黑体" w:hAnsi="黑体" w:eastAsia="黑体" w:cs="黑体"/>
          <w:i w:val="0"/>
          <w:iCs w:val="0"/>
          <w:caps w:val="0"/>
          <w:color w:val="000000"/>
          <w:spacing w:val="0"/>
          <w:kern w:val="0"/>
          <w:sz w:val="32"/>
          <w:szCs w:val="32"/>
          <w:shd w:val="clear" w:fill="FFFFFF"/>
          <w:lang w:val="en-US" w:eastAsia="zh-CN" w:bidi="ar"/>
        </w:rPr>
        <w:t>二、整改落实的主要成效</w:t>
      </w:r>
    </w:p>
    <w:p w14:paraId="29DC660A">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tLeast"/>
        <w:ind w:left="300" w:leftChars="0" w:right="0" w:rightChars="0" w:firstLine="641" w:firstLineChars="0"/>
        <w:jc w:val="both"/>
        <w:textAlignment w:val="auto"/>
        <w:rPr>
          <w:rFonts w:hint="eastAsia" w:ascii="楷体" w:hAnsi="楷体" w:eastAsia="楷体" w:cs="楷体"/>
          <w:sz w:val="24"/>
          <w:szCs w:val="24"/>
        </w:rPr>
      </w:pPr>
      <w:r>
        <w:rPr>
          <w:rFonts w:hint="eastAsia" w:ascii="楷体" w:hAnsi="楷体" w:eastAsia="楷体" w:cs="楷体"/>
          <w:b/>
          <w:bCs/>
          <w:i w:val="0"/>
          <w:iCs w:val="0"/>
          <w:caps w:val="0"/>
          <w:color w:val="000000"/>
          <w:spacing w:val="0"/>
          <w:sz w:val="32"/>
          <w:szCs w:val="32"/>
          <w:shd w:val="clear" w:color="auto" w:fill="FFFFFF"/>
        </w:rPr>
        <w:t>（一）关于聚焦党的理论路线方针政策和党中央决策部署在基层贯彻落实方面</w:t>
      </w:r>
    </w:p>
    <w:p w14:paraId="66C647EB">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迷你简粗仿宋" w:hAnsi="迷你简粗仿宋" w:eastAsia="迷你简粗仿宋" w:cs="迷你简粗仿宋"/>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1.针对“第一议题”制度执行不到位的问题</w:t>
      </w:r>
    </w:p>
    <w:p w14:paraId="10228571">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完善学习制度。领导班子每周例会集体学习，局全体干部职工每月开展集中学习，通过集中学习和个人自学相结合的方式，进一步加强和规范理论学习。二是拓宽学习内容。把深入学习习近平新时代中国特色社会主义思想和关于退役军人工作的重要论述作为长期坚持的学习重点，及时传达学习习近平总书记最新讲话精神和退役军人法律法规。</w:t>
      </w:r>
    </w:p>
    <w:p w14:paraId="0E1714D4">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迷你简粗仿宋" w:hAnsi="迷你简粗仿宋" w:eastAsia="迷你简粗仿宋" w:cs="迷你简粗仿宋"/>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2.针对理论学习不深入的问题</w:t>
      </w:r>
    </w:p>
    <w:p w14:paraId="4905E7BD">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制定完善年度学习计划，拓宽理论学习的深度和宽度，丰富学习内容，每月集中学习，开展书记上党课和研讨交流，增强对理论学习的理解和掌握能力。</w:t>
      </w:r>
    </w:p>
    <w:p w14:paraId="3BC92E0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3.针对践行群众路线有差距的问题</w:t>
      </w:r>
    </w:p>
    <w:p w14:paraId="069D891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建立定期调研机制。制定调研计划，明确调研主题、对象、方式和时间，确保调研工作常态化、制度化。二是发挥示范型退役军人服务站作用。借鉴示范型退役军人服务站的经验做法，推动其他村级服务站争先创优进度，提高服务水平。</w:t>
      </w:r>
    </w:p>
    <w:p w14:paraId="6422C66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4.针对退役军人有关政策宣传不到位的问题</w:t>
      </w:r>
    </w:p>
    <w:p w14:paraId="3793B6F8">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加强与义务兵家庭沟通，解释相关政策变化，同时，利用义务兵役前培训，开展政策宣讲，做好相关政策的普及工作。</w:t>
      </w:r>
    </w:p>
    <w:p w14:paraId="462CB38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5.针对“双拥”工作抓得还不够的问题</w:t>
      </w:r>
    </w:p>
    <w:p w14:paraId="5DF325AE">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一是加强对区爱国拥军志愿者联合会的领导，指导和督促其开展工作，已新增会员单位20个。二是发挥省级双拥模范城优势，加大宣传力度，进一步浓厚了双拥氛围。</w:t>
      </w:r>
    </w:p>
    <w:p w14:paraId="7096B5E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6.针对局党组落实意识形态主体责任不到位的问题</w:t>
      </w:r>
    </w:p>
    <w:p w14:paraId="70DDC80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加强组织领导。调整局意识形态工作领导小组组成人员，组长由局党组主要领导担任，副组长由其他领导班子成员担任，成员由股室负责人组成。领导小组下设办公室，主任由局办公室主任兼任，负责意识形态工作信息报送及各项联络工作。二是局党组书记履行第一责任人责任，督促班子其他成员履行“一岗双责”，将意识形态工作纳入党组工作报告、作为班子成员民主生活会和年度述职述责报告重要内容。三是将意识形态工作纳入局中心组学习内容，通过领导干部带头学，党员集体学习、个人自学等方式，及时传达学习党中央和上级党委关于意识形态工作的决策部署及指示精神、学习宣传贯彻习近平新时代中国特色社会主义思想和党的二十大精神、二十届三中、四中全会精神、学习习近平总书记对退役军人工作的重要指示精神。将意识形态学习纳入每月全体人员集中学习内容，逢学必讲。四是每年至少召开2次专题会议分析研判意识形态领域情况，排查可能存在的风险隐患，对意识形态领域的重大事件、重要情况、重要社情民意中的倾向性苗头问题做出工作安排，并在党员大会通报意识形态领域情况，维护意识形态安全。</w:t>
      </w:r>
    </w:p>
    <w:p w14:paraId="6C3695AB">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7.针对对保密工作不够重视的问题</w:t>
      </w:r>
    </w:p>
    <w:p w14:paraId="35EC4C5C">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8月14日早上8点30分，我局主要领导及分管领导召开全体会议，强调了保密工作重要性，集中学习了《栾城区退役军人事务局保密工作责任制》。二是进一步明确各分管领导负责分管业务保密工作，各股室人员要严格按照《责任制》的相关要求做好保密工作，认真贯彻落实上级有关保密工作的方针、政策、指示，严格按照上级有关文件精神，认真落实干部保密工作机制。三是坚持做到保密工作与业务工作同部署、同落实，并将任务分解细化，明确相对应的责任人。四是强调了微信使用管理。微信工作群只能用于生活，严禁传输、处理国家秘密、工作秘密及敏感信息，不能传输工作文件。严禁使用图文识别程序对涉密文件及敏感信息进行拍照、扫描和转换。严禁擅自使用微信转发上级单位通过网络办公系统发布的涉密通知和文件。微信工作群由群主负责管理，履行保密责任。各股室对建立的微信工作群进行清理，没有必要的及时解散。相关人员对工作邮箱、云盘等进行清理，严禁用邮箱、云盘保存工作文件。</w:t>
      </w:r>
    </w:p>
    <w:p w14:paraId="520BF45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default" w:ascii="迷你简粗仿宋" w:hAnsi="迷你简粗仿宋" w:eastAsia="迷你简粗仿宋" w:cs="迷你简粗仿宋"/>
          <w:kern w:val="2"/>
          <w:sz w:val="32"/>
          <w:szCs w:val="32"/>
          <w:lang w:val="en-US" w:eastAsia="zh-CN" w:bidi="ar-SA"/>
        </w:rPr>
      </w:pPr>
      <w:r>
        <w:rPr>
          <w:rFonts w:hint="eastAsia" w:ascii="楷体" w:hAnsi="楷体" w:eastAsia="楷体" w:cs="楷体"/>
          <w:b/>
          <w:bCs/>
          <w:i w:val="0"/>
          <w:iCs w:val="0"/>
          <w:caps w:val="0"/>
          <w:color w:val="000000"/>
          <w:spacing w:val="0"/>
          <w:kern w:val="0"/>
          <w:sz w:val="32"/>
          <w:szCs w:val="32"/>
          <w:shd w:val="clear" w:color="auto" w:fill="FFFFFF"/>
          <w:lang w:val="en-US" w:eastAsia="zh-CN" w:bidi="ar"/>
        </w:rPr>
        <w:t>（二）关于聚焦群众身边不正之风和腐败问题方面</w:t>
      </w:r>
    </w:p>
    <w:p w14:paraId="1B35F569">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1.针对工作作风不实的问题</w:t>
      </w:r>
    </w:p>
    <w:p w14:paraId="1706EB9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转变工作作风，强化责任担当，让有形式主义倾向的党员干部及时“红脸出汗”，该提醒的提醒，该批评的批评，该诫勉的诫勉，防止小问题演变成大问题。</w:t>
      </w:r>
    </w:p>
    <w:p w14:paraId="396CEC40">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2.</w:t>
      </w:r>
      <w:r>
        <w:rPr>
          <w:rFonts w:hint="default" w:ascii="仿宋" w:hAnsi="仿宋" w:eastAsia="仿宋" w:cs="仿宋"/>
          <w:b/>
          <w:bCs/>
          <w:i w:val="0"/>
          <w:iCs w:val="0"/>
          <w:caps w:val="0"/>
          <w:color w:val="000000"/>
          <w:spacing w:val="0"/>
          <w:kern w:val="0"/>
          <w:sz w:val="32"/>
          <w:szCs w:val="32"/>
          <w:shd w:val="clear" w:color="auto" w:fill="FFFFFF"/>
          <w:lang w:val="en-US" w:eastAsia="zh-CN" w:bidi="ar"/>
        </w:rPr>
        <w:t>针对</w:t>
      </w:r>
      <w:r>
        <w:rPr>
          <w:rFonts w:hint="eastAsia" w:ascii="仿宋" w:hAnsi="仿宋" w:eastAsia="仿宋" w:cs="仿宋"/>
          <w:b/>
          <w:bCs/>
          <w:i w:val="0"/>
          <w:iCs w:val="0"/>
          <w:caps w:val="0"/>
          <w:color w:val="000000"/>
          <w:spacing w:val="0"/>
          <w:kern w:val="0"/>
          <w:sz w:val="32"/>
          <w:szCs w:val="32"/>
          <w:shd w:val="clear" w:color="auto" w:fill="FFFFFF"/>
          <w:lang w:val="en-US" w:eastAsia="zh-CN" w:bidi="ar"/>
        </w:rPr>
        <w:t>党组会议记录不严谨</w:t>
      </w:r>
      <w:r>
        <w:rPr>
          <w:rFonts w:hint="default" w:ascii="仿宋" w:hAnsi="仿宋" w:eastAsia="仿宋" w:cs="仿宋"/>
          <w:b/>
          <w:bCs/>
          <w:i w:val="0"/>
          <w:iCs w:val="0"/>
          <w:caps w:val="0"/>
          <w:color w:val="000000"/>
          <w:spacing w:val="0"/>
          <w:kern w:val="0"/>
          <w:sz w:val="32"/>
          <w:szCs w:val="32"/>
          <w:shd w:val="clear" w:color="auto" w:fill="FFFFFF"/>
          <w:lang w:val="en-US" w:eastAsia="zh-CN" w:bidi="ar"/>
        </w:rPr>
        <w:t>的问题</w:t>
      </w:r>
    </w:p>
    <w:p w14:paraId="06493835">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一是提高思想认识，党组会议严格按照《关于落实“三重一大”事项集体决策制度的实施办法》执行，提高党组决策的严肃性。</w:t>
      </w:r>
      <w:r>
        <w:rPr>
          <w:rFonts w:hint="default" w:ascii="迷你简粗仿宋" w:hAnsi="迷你简粗仿宋" w:eastAsia="迷你简粗仿宋" w:cs="迷你简粗仿宋"/>
          <w:sz w:val="32"/>
          <w:szCs w:val="32"/>
          <w:lang w:eastAsia="zh-CN"/>
        </w:rPr>
        <w:t>二是</w:t>
      </w:r>
      <w:r>
        <w:rPr>
          <w:rFonts w:hint="eastAsia" w:ascii="迷你简粗仿宋" w:hAnsi="迷你简粗仿宋" w:eastAsia="迷你简粗仿宋" w:cs="迷你简粗仿宋"/>
          <w:sz w:val="32"/>
          <w:szCs w:val="32"/>
          <w:lang w:val="en-US" w:eastAsia="zh-CN"/>
        </w:rPr>
        <w:t>规范党组会会议记录，指定专人记录会议和规范保管会议笔记本。</w:t>
      </w:r>
    </w:p>
    <w:p w14:paraId="46FF23BF">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3.针对涉军维稳不到位导致信访较多的问题</w:t>
      </w:r>
    </w:p>
    <w:p w14:paraId="17CE60E2">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default" w:ascii="迷你简粗仿宋" w:hAnsi="迷你简粗仿宋" w:eastAsia="迷你简粗仿宋" w:cs="迷你简粗仿宋"/>
          <w:sz w:val="32"/>
          <w:szCs w:val="32"/>
          <w:lang w:eastAsia="zh-CN"/>
        </w:rPr>
        <w:t>一是</w:t>
      </w:r>
      <w:r>
        <w:rPr>
          <w:rFonts w:hint="eastAsia" w:ascii="迷你简粗仿宋" w:hAnsi="迷你简粗仿宋" w:eastAsia="迷你简粗仿宋" w:cs="迷你简粗仿宋"/>
          <w:sz w:val="32"/>
          <w:szCs w:val="32"/>
          <w:lang w:val="en-US" w:eastAsia="zh-CN"/>
        </w:rPr>
        <w:t>加强涉及退役军人矛盾隐患排查化解工作。</w:t>
      </w:r>
      <w:r>
        <w:rPr>
          <w:rFonts w:hint="default" w:ascii="迷你简粗仿宋" w:hAnsi="迷你简粗仿宋" w:eastAsia="迷你简粗仿宋" w:cs="迷你简粗仿宋"/>
          <w:sz w:val="32"/>
          <w:szCs w:val="32"/>
          <w:lang w:eastAsia="zh-CN"/>
        </w:rPr>
        <w:t>二是</w:t>
      </w:r>
      <w:r>
        <w:rPr>
          <w:rFonts w:hint="eastAsia" w:ascii="迷你简粗仿宋" w:hAnsi="迷你简粗仿宋" w:eastAsia="迷你简粗仿宋" w:cs="迷你简粗仿宋"/>
          <w:sz w:val="32"/>
          <w:szCs w:val="32"/>
          <w:lang w:val="en-US" w:eastAsia="zh-CN"/>
        </w:rPr>
        <w:t>充分发挥联勤联动工作机制作用。</w:t>
      </w:r>
      <w:r>
        <w:rPr>
          <w:rFonts w:hint="default" w:ascii="迷你简粗仿宋" w:hAnsi="迷你简粗仿宋" w:eastAsia="迷你简粗仿宋" w:cs="迷你简粗仿宋"/>
          <w:sz w:val="32"/>
          <w:szCs w:val="32"/>
          <w:lang w:eastAsia="zh-CN"/>
        </w:rPr>
        <w:t>三是</w:t>
      </w:r>
      <w:r>
        <w:rPr>
          <w:rFonts w:hint="eastAsia" w:ascii="迷你简粗仿宋" w:hAnsi="迷你简粗仿宋" w:eastAsia="迷你简粗仿宋" w:cs="迷你简粗仿宋"/>
          <w:sz w:val="32"/>
          <w:szCs w:val="32"/>
          <w:lang w:val="en-US" w:eastAsia="zh-CN"/>
        </w:rPr>
        <w:t>加强业务知识学习，增强业务能力。</w:t>
      </w:r>
    </w:p>
    <w:p w14:paraId="64CEDC1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4.针对接访处置不及时导致越级上访问题较多的问题</w:t>
      </w:r>
    </w:p>
    <w:p w14:paraId="0B9B91BC">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80" w:lineRule="atLeast"/>
        <w:ind w:right="0" w:rightChars="0" w:firstLine="640" w:firstLineChars="200"/>
        <w:jc w:val="both"/>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健全局领导日常接访机制，及时高效地办理来信、来电及合理合法的来访诉求，加强初信初访的化解力度，切实把矛盾化解在基层。</w:t>
      </w:r>
    </w:p>
    <w:p w14:paraId="548F1FDA">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5.针对财务凭证管理不规范、附件不完全的问题</w:t>
      </w:r>
    </w:p>
    <w:p w14:paraId="791546F7">
      <w:pPr>
        <w:ind w:firstLine="637"/>
        <w:jc w:val="left"/>
        <w:rPr>
          <w:rFonts w:hint="eastAsia" w:ascii="迷你简粗仿宋" w:hAnsi="迷你简粗仿宋" w:eastAsia="迷你简粗仿宋" w:cs="迷你简粗仿宋"/>
          <w:sz w:val="32"/>
          <w:szCs w:val="32"/>
          <w:lang w:val="en-US" w:eastAsia="zh-CN"/>
        </w:rPr>
      </w:pPr>
      <w:r>
        <w:rPr>
          <w:rFonts w:hint="default" w:ascii="迷你简粗仿宋" w:hAnsi="迷你简粗仿宋" w:eastAsia="迷你简粗仿宋" w:cs="迷你简粗仿宋"/>
          <w:sz w:val="32"/>
          <w:szCs w:val="32"/>
          <w:lang w:eastAsia="zh-CN"/>
        </w:rPr>
        <w:t>一是</w:t>
      </w:r>
      <w:r>
        <w:rPr>
          <w:rFonts w:hint="eastAsia" w:ascii="迷你简粗仿宋" w:hAnsi="迷你简粗仿宋" w:eastAsia="迷你简粗仿宋" w:cs="迷你简粗仿宋"/>
          <w:sz w:val="32"/>
          <w:szCs w:val="32"/>
          <w:lang w:val="en-US" w:eastAsia="zh-CN"/>
        </w:rPr>
        <w:t>补齐缺失的手续和活动方案，并举一反三，对其他财务凭证进行全面梳理，查漏补缺。</w:t>
      </w:r>
      <w:r>
        <w:rPr>
          <w:rFonts w:hint="default" w:ascii="迷你简粗仿宋" w:hAnsi="迷你简粗仿宋" w:eastAsia="迷你简粗仿宋" w:cs="迷你简粗仿宋"/>
          <w:sz w:val="32"/>
          <w:szCs w:val="32"/>
          <w:lang w:eastAsia="zh-CN"/>
        </w:rPr>
        <w:t>二是</w:t>
      </w:r>
      <w:r>
        <w:rPr>
          <w:rFonts w:hint="eastAsia" w:ascii="迷你简粗仿宋" w:hAnsi="迷你简粗仿宋" w:eastAsia="迷你简粗仿宋" w:cs="迷你简粗仿宋"/>
          <w:sz w:val="32"/>
          <w:szCs w:val="32"/>
          <w:lang w:val="en-US" w:eastAsia="zh-CN"/>
        </w:rPr>
        <w:t>召开全体会议，开展财务凭证相关业务培训，规范财务凭证管理。</w:t>
      </w:r>
    </w:p>
    <w:p w14:paraId="617626E0">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6.针对资产管理不规范，漏记固定资产的问题</w:t>
      </w:r>
    </w:p>
    <w:p w14:paraId="00C147BF">
      <w:pPr>
        <w:numPr>
          <w:ilvl w:val="0"/>
          <w:numId w:val="0"/>
        </w:numPr>
        <w:ind w:firstLine="640" w:firstLineChars="200"/>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一是对漏记固定资产已进行补录。二是规范固定资产管理，购置资产后及时办理有关手续，进行固定资产录入。</w:t>
      </w:r>
    </w:p>
    <w:p w14:paraId="5FA177EA">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7.针对凭证装订不认真的问题</w:t>
      </w:r>
    </w:p>
    <w:p w14:paraId="5E93F2A5">
      <w:pPr>
        <w:numPr>
          <w:ilvl w:val="0"/>
          <w:numId w:val="0"/>
        </w:numPr>
        <w:ind w:firstLine="640" w:firstLineChars="200"/>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对2022年会计科目明细账重新打印装订并添加页码，并规范财务档案管理。</w:t>
      </w:r>
    </w:p>
    <w:p w14:paraId="41B87343">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left"/>
        <w:textAlignment w:val="auto"/>
        <w:rPr>
          <w:rFonts w:hint="eastAsia" w:ascii="迷你简粗仿宋" w:hAnsi="迷你简粗仿宋" w:eastAsia="迷你简粗仿宋" w:cs="迷你简粗仿宋"/>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8.针对会计科目使用不准确的问题</w:t>
      </w:r>
    </w:p>
    <w:p w14:paraId="6000C73A">
      <w:pPr>
        <w:numPr>
          <w:ilvl w:val="0"/>
          <w:numId w:val="0"/>
        </w:numPr>
        <w:ind w:firstLine="640" w:firstLineChars="200"/>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已修改记账科目，并规范财务管理工作，严格按经费科目使用经费。</w:t>
      </w:r>
    </w:p>
    <w:p w14:paraId="6D760D01">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default"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楷体" w:hAnsi="楷体" w:eastAsia="楷体" w:cs="楷体"/>
          <w:b/>
          <w:bCs/>
          <w:i w:val="0"/>
          <w:iCs w:val="0"/>
          <w:caps w:val="0"/>
          <w:color w:val="000000"/>
          <w:spacing w:val="0"/>
          <w:kern w:val="0"/>
          <w:sz w:val="32"/>
          <w:szCs w:val="32"/>
          <w:shd w:val="clear" w:color="auto" w:fill="FFFFFF"/>
          <w:lang w:val="en-US" w:eastAsia="zh-CN" w:bidi="ar"/>
        </w:rPr>
        <w:t>（三）关于聚焦基层党组织和党员队伍建设情况方面</w:t>
      </w:r>
    </w:p>
    <w:p w14:paraId="06835720">
      <w:pPr>
        <w:keepNext w:val="0"/>
        <w:keepLines w:val="0"/>
        <w:pageBreakBefore w:val="0"/>
        <w:widowControl w:val="0"/>
        <w:numPr>
          <w:ilvl w:val="0"/>
          <w:numId w:val="0"/>
        </w:numPr>
        <w:kinsoku/>
        <w:wordWrap/>
        <w:overflowPunct/>
        <w:topLinePunct w:val="0"/>
        <w:autoSpaceDE/>
        <w:autoSpaceDN/>
        <w:bidi w:val="0"/>
        <w:adjustRightInd/>
        <w:snapToGrid/>
        <w:ind w:firstLine="643" w:firstLineChars="200"/>
        <w:jc w:val="left"/>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1.针对领导班子深入群众不够的问题</w:t>
      </w:r>
    </w:p>
    <w:p w14:paraId="13C05064">
      <w:pPr>
        <w:numPr>
          <w:ilvl w:val="0"/>
          <w:numId w:val="0"/>
        </w:numPr>
        <w:ind w:firstLine="640" w:firstLineChars="200"/>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领导班子每季度深入基层，了解服务对象的意见和建议，倾听服务对象需求，切实解决服务对象实际问题。加强创新意识的培养，鼓励班子成员积极探索、勇于创新，结合我局实际情况和发展需要，制定了科学合理的调研指导计划。局主要领导带队到楼底镇、冶河镇、小裴村、乏马村等乡镇村退役军人服务站就退役军人服务站履职事项清单、星级退役军人服务站创建、退役军人事务员技能竞赛、进一步做好服务保障工作等进行调研。</w:t>
      </w:r>
    </w:p>
    <w:p w14:paraId="592CB851">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2.针对党组议事规则执行不严格的问题</w:t>
      </w:r>
    </w:p>
    <w:p w14:paraId="1E832E3E">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完善会议记录和档案管理，</w:t>
      </w:r>
      <w:bookmarkStart w:id="0" w:name="OLE_LINK1"/>
      <w:r>
        <w:rPr>
          <w:rFonts w:hint="eastAsia" w:ascii="迷你简粗仿宋" w:hAnsi="迷你简粗仿宋" w:eastAsia="迷你简粗仿宋" w:cs="迷你简粗仿宋"/>
          <w:sz w:val="32"/>
          <w:szCs w:val="32"/>
          <w:lang w:val="en-US" w:eastAsia="zh-CN"/>
        </w:rPr>
        <w:t>明确了专人负责，明确了责任</w:t>
      </w:r>
      <w:bookmarkEnd w:id="0"/>
      <w:r>
        <w:rPr>
          <w:rFonts w:hint="eastAsia" w:ascii="迷你简粗仿宋" w:hAnsi="迷你简粗仿宋" w:eastAsia="迷你简粗仿宋" w:cs="迷你简粗仿宋"/>
          <w:sz w:val="32"/>
          <w:szCs w:val="32"/>
          <w:lang w:val="en-US" w:eastAsia="zh-CN"/>
        </w:rPr>
        <w:t>，做到会议内容记录全面、清晰。</w:t>
      </w:r>
    </w:p>
    <w:p w14:paraId="54862D8E">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3.针对党组会存在议而不决现象的问题</w:t>
      </w:r>
    </w:p>
    <w:p w14:paraId="39E02342">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加强组织管理规范化建设，建立完善议题会前调研沟通机制，提高工作效率，确保议题议案明确，讨论研究充分，结果定论清楚。</w:t>
      </w:r>
    </w:p>
    <w:p w14:paraId="41C05578">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迷你简粗仿宋" w:hAnsi="迷你简粗仿宋" w:eastAsia="迷你简粗仿宋" w:cs="迷你简粗仿宋"/>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4.针对局领导分工安排不科学的问题</w:t>
      </w:r>
    </w:p>
    <w:p w14:paraId="5B00B4A9">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已召开局党组会议专题研究领导分工，加强班子成员之间的沟通和协作。</w:t>
      </w:r>
    </w:p>
    <w:p w14:paraId="4718038A">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5.针对党组织生活开展不严肃的问题</w:t>
      </w:r>
    </w:p>
    <w:p w14:paraId="5375748B">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严格组织生活制度，提高党内组织生活的质量和水平。对照党支部和党员存在的突出问题，深查细照、主动认领、对号入座，制定党支部问题清单和个人问题清单，对“挠痒痒”式的问题坚决返工。</w:t>
      </w:r>
    </w:p>
    <w:p w14:paraId="36A632D4">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6.针对“三会一课”召开不及时的问题</w:t>
      </w:r>
    </w:p>
    <w:p w14:paraId="6F85FFF3">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进一步提高“三会一课”重要性的认识，严格落实“三会一课”制度，保证“三会一课”质量效果。二是按期召开党支部委员会，并在党支部工作手册规范记录，每月开展“三会一课”主题党日活动，开展书记上党课活动。</w:t>
      </w:r>
    </w:p>
    <w:p w14:paraId="333E8F87">
      <w:pPr>
        <w:keepNext w:val="0"/>
        <w:keepLines w:val="0"/>
        <w:pageBreakBefore w:val="0"/>
        <w:widowControl w:val="0"/>
        <w:kinsoku/>
        <w:wordWrap/>
        <w:overflowPunct/>
        <w:topLinePunct w:val="0"/>
        <w:autoSpaceDE/>
        <w:autoSpaceDN/>
        <w:bidi w:val="0"/>
        <w:adjustRightInd/>
        <w:snapToGrid/>
        <w:ind w:firstLine="643" w:firstLineChars="200"/>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7.针对党建工作开展不规范的问题</w:t>
      </w:r>
    </w:p>
    <w:p w14:paraId="13A41A41">
      <w:pPr>
        <w:ind w:firstLine="640" w:firstLineChars="200"/>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一是进一步规范党建工作，整理归档2023年组织生活会、民主评议党员、谈心谈话资料。二是按时收缴党费，明确了专人每月22日前收缴党费，并将收据粘贴在党支部工作手册。</w:t>
      </w:r>
    </w:p>
    <w:p w14:paraId="0BD8AFE1">
      <w:pPr>
        <w:keepNext w:val="0"/>
        <w:keepLines w:val="0"/>
        <w:pageBreakBefore w:val="0"/>
        <w:widowControl w:val="0"/>
        <w:kinsoku/>
        <w:wordWrap/>
        <w:overflowPunct/>
        <w:topLinePunct w:val="0"/>
        <w:autoSpaceDE/>
        <w:autoSpaceDN/>
        <w:bidi w:val="0"/>
        <w:adjustRightInd/>
        <w:snapToGrid/>
        <w:ind w:firstLine="643" w:firstLineChars="200"/>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8.针对“一岗双责”落实不够到位的问题</w:t>
      </w:r>
    </w:p>
    <w:p w14:paraId="4C1C0C89">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一是加强党风廉政教育，提高干部廉洁意识，推进党风廉政建设。二是明确领导班子履行“一岗双责”，对职责范围内的党风廉政建设承担主体责任，做好分管领域提醒谈话、跟踪问效。</w:t>
      </w:r>
    </w:p>
    <w:p w14:paraId="78873A4C">
      <w:pPr>
        <w:keepNext w:val="0"/>
        <w:keepLines w:val="0"/>
        <w:pageBreakBefore w:val="0"/>
        <w:widowControl w:val="0"/>
        <w:kinsoku/>
        <w:wordWrap/>
        <w:overflowPunct/>
        <w:topLinePunct w:val="0"/>
        <w:autoSpaceDE/>
        <w:autoSpaceDN/>
        <w:bidi w:val="0"/>
        <w:adjustRightInd/>
        <w:snapToGrid/>
        <w:ind w:firstLine="643" w:firstLineChars="200"/>
        <w:jc w:val="left"/>
        <w:textAlignment w:val="auto"/>
        <w:rPr>
          <w:rFonts w:hint="eastAsia" w:ascii="仿宋" w:hAnsi="仿宋" w:eastAsia="仿宋" w:cs="仿宋"/>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9.针对日常监管存在漏洞的问题</w:t>
      </w:r>
    </w:p>
    <w:p w14:paraId="433D4FA1">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规范工作流程，细化监督方式。认真贯彻落实集体决策、科学决策，主动邀请纪检监察组参加或列席有关会议，自觉接受监督。切实将党风廉政建设与业务工作同部署、同检查、同落实。</w:t>
      </w:r>
    </w:p>
    <w:p w14:paraId="16C42330">
      <w:pPr>
        <w:keepNext w:val="0"/>
        <w:keepLines w:val="0"/>
        <w:pageBreakBefore w:val="0"/>
        <w:widowControl w:val="0"/>
        <w:kinsoku/>
        <w:wordWrap/>
        <w:overflowPunct/>
        <w:topLinePunct w:val="0"/>
        <w:autoSpaceDE/>
        <w:autoSpaceDN/>
        <w:bidi w:val="0"/>
        <w:adjustRightInd/>
        <w:snapToGrid/>
        <w:ind w:firstLine="643" w:firstLineChars="200"/>
        <w:jc w:val="left"/>
        <w:textAlignment w:val="auto"/>
        <w:rPr>
          <w:rFonts w:hint="eastAsia" w:ascii="微软雅黑" w:hAnsi="微软雅黑" w:eastAsia="微软雅黑" w:cs="微软雅黑"/>
          <w:b/>
          <w:bCs/>
          <w:i w:val="0"/>
          <w:iCs w:val="0"/>
          <w:caps w:val="0"/>
          <w:color w:val="000000"/>
          <w:spacing w:val="0"/>
          <w:kern w:val="0"/>
          <w:sz w:val="32"/>
          <w:szCs w:val="32"/>
          <w:shd w:val="clear" w:color="auto" w:fill="FFFFFF"/>
          <w:lang w:val="en-US" w:eastAsia="zh-CN" w:bidi="ar"/>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10.针对党员管理不严格、党性教育不经常的问题</w:t>
      </w:r>
    </w:p>
    <w:p w14:paraId="50B5012E">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进一步强化党性教育，深入学习习近平总书记关于党的建设的重要思想，研究部署全面从严治党、党风廉政建设和反腐败工作重点任务。党支部书记发挥示范表率作用，精准发力、以点带面，强化压力传导。二是持续深入学习《党员干部违法违纪案例警示录》，通过详细剖析违纪违法党员干部的堕落轨迹和蜕变根源，提高廉洁自律修养，强化拒腐防变能力。</w:t>
      </w:r>
    </w:p>
    <w:p w14:paraId="1EFCD1A0">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迷你简粗仿宋" w:hAnsi="迷你简粗仿宋" w:eastAsia="迷你简粗仿宋" w:cs="迷你简粗仿宋"/>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11.针对工作纪律执行不严格的问题</w:t>
      </w:r>
    </w:p>
    <w:p w14:paraId="08970F0C">
      <w:pPr>
        <w:ind w:firstLine="637"/>
        <w:jc w:val="left"/>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一是8月14日召开了全体会，主要领导通报情况并强调必须严格遵守工作纪律。二是</w:t>
      </w:r>
      <w:bookmarkStart w:id="1" w:name="OLE_LINK8"/>
      <w:r>
        <w:rPr>
          <w:rFonts w:hint="eastAsia" w:ascii="迷你简粗仿宋" w:hAnsi="迷你简粗仿宋" w:eastAsia="迷你简粗仿宋" w:cs="迷你简粗仿宋"/>
          <w:sz w:val="32"/>
          <w:szCs w:val="32"/>
          <w:lang w:val="en-US" w:eastAsia="zh-CN"/>
        </w:rPr>
        <w:t>进一步明确责任，各分管领导管好自己分管部门人员。完善请销假制度，局党组进一步完善了《石家庄市栾城区退役军人事务局考勤管理办法》并印发每位工作人员。强调了严格上下班时间、外出报备程序、请销假的批准权限、程序和考勤结果的使用。</w:t>
      </w:r>
      <w:bookmarkEnd w:id="1"/>
    </w:p>
    <w:p w14:paraId="6ED561B7">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3" w:firstLineChars="200"/>
        <w:textAlignment w:val="auto"/>
        <w:rPr>
          <w:rFonts w:hint="default" w:ascii="楷体" w:hAnsi="楷体" w:eastAsia="楷体" w:cs="楷体"/>
          <w:b/>
          <w:bCs/>
          <w:i w:val="0"/>
          <w:iCs w:val="0"/>
          <w:caps w:val="0"/>
          <w:color w:val="000000"/>
          <w:spacing w:val="0"/>
          <w:kern w:val="0"/>
          <w:sz w:val="32"/>
          <w:szCs w:val="32"/>
          <w:shd w:val="clear" w:color="auto" w:fill="FFFFFF"/>
          <w:lang w:val="en-US" w:eastAsia="zh-CN" w:bidi="ar"/>
        </w:rPr>
      </w:pPr>
      <w:r>
        <w:rPr>
          <w:rFonts w:hint="eastAsia" w:ascii="楷体" w:hAnsi="楷体" w:eastAsia="楷体" w:cs="楷体"/>
          <w:b/>
          <w:bCs/>
          <w:i w:val="0"/>
          <w:iCs w:val="0"/>
          <w:caps w:val="0"/>
          <w:color w:val="000000"/>
          <w:spacing w:val="0"/>
          <w:kern w:val="0"/>
          <w:sz w:val="32"/>
          <w:szCs w:val="32"/>
          <w:shd w:val="clear" w:color="auto" w:fill="FFFFFF"/>
          <w:lang w:val="en-US" w:eastAsia="zh-CN" w:bidi="ar"/>
        </w:rPr>
        <w:t>（四）关于聚焦巡察整改和成果运用落实情况方面</w:t>
      </w:r>
    </w:p>
    <w:p w14:paraId="61B5687E">
      <w:pPr>
        <w:keepNext w:val="0"/>
        <w:keepLines w:val="0"/>
        <w:pageBreakBefore w:val="0"/>
        <w:widowControl w:val="0"/>
        <w:kinsoku/>
        <w:wordWrap/>
        <w:overflowPunct/>
        <w:topLinePunct w:val="0"/>
        <w:autoSpaceDE/>
        <w:autoSpaceDN/>
        <w:bidi w:val="0"/>
        <w:adjustRightInd/>
        <w:snapToGrid/>
        <w:ind w:firstLine="635"/>
        <w:jc w:val="left"/>
        <w:textAlignment w:val="auto"/>
        <w:rPr>
          <w:rFonts w:hint="eastAsia" w:ascii="仿宋" w:hAnsi="仿宋" w:eastAsia="仿宋" w:cs="仿宋"/>
          <w:b/>
          <w:bCs/>
          <w:sz w:val="32"/>
          <w:szCs w:val="32"/>
          <w:lang w:val="en-US" w:eastAsia="zh-CN"/>
        </w:rPr>
      </w:pPr>
      <w:r>
        <w:rPr>
          <w:rFonts w:hint="eastAsia" w:ascii="仿宋" w:hAnsi="仿宋" w:eastAsia="仿宋" w:cs="仿宋"/>
          <w:b/>
          <w:bCs/>
          <w:i w:val="0"/>
          <w:iCs w:val="0"/>
          <w:caps w:val="0"/>
          <w:color w:val="000000"/>
          <w:spacing w:val="0"/>
          <w:kern w:val="0"/>
          <w:sz w:val="32"/>
          <w:szCs w:val="32"/>
          <w:shd w:val="clear" w:color="auto" w:fill="FFFFFF"/>
          <w:lang w:val="en-US" w:eastAsia="zh-CN" w:bidi="ar"/>
        </w:rPr>
        <w:t>1.针对2020年市委第21统筹巡察组对区退役军人局党组巡察发现的“党组会存在议而不决现象”“党组议事规则执行不严格”“存在官僚主义、形式主义”3方面的问题，未有效落实主体责任抓好常态化整改，本轮巡察依然存在的问题</w:t>
      </w:r>
    </w:p>
    <w:p w14:paraId="7351A5E8">
      <w:pPr>
        <w:ind w:firstLine="637"/>
        <w:jc w:val="left"/>
        <w:rPr>
          <w:rFonts w:hint="eastAsia" w:ascii="迷你简粗仿宋" w:hAnsi="迷你简粗仿宋" w:eastAsia="迷你简粗仿宋" w:cs="迷你简粗仿宋"/>
          <w:b w:val="0"/>
          <w:bCs w:val="0"/>
          <w:sz w:val="32"/>
          <w:szCs w:val="32"/>
          <w:lang w:val="en-US" w:eastAsia="zh-CN"/>
        </w:rPr>
      </w:pPr>
      <w:r>
        <w:rPr>
          <w:rFonts w:hint="eastAsia" w:ascii="迷你简粗仿宋" w:hAnsi="迷你简粗仿宋" w:eastAsia="迷你简粗仿宋" w:cs="迷你简粗仿宋"/>
          <w:sz w:val="32"/>
          <w:szCs w:val="32"/>
          <w:lang w:val="en-US" w:eastAsia="zh-CN"/>
        </w:rPr>
        <w:t>党组会议严格执行《关于落实“三重一大”事项集体决策制度的实施办法》，</w:t>
      </w:r>
      <w:r>
        <w:rPr>
          <w:rFonts w:hint="eastAsia" w:ascii="迷你简粗仿宋" w:hAnsi="迷你简粗仿宋" w:eastAsia="迷你简粗仿宋" w:cs="迷你简粗仿宋"/>
          <w:b w:val="0"/>
          <w:bCs w:val="0"/>
          <w:sz w:val="32"/>
          <w:szCs w:val="32"/>
          <w:lang w:val="en-US" w:eastAsia="zh-CN"/>
        </w:rPr>
        <w:t>加强党组民主集中制建设，提高执政能力和执政水平，提高思想认识和责任意识，确保党组议事决策科学化、民主化、规范化、制度化。</w:t>
      </w:r>
    </w:p>
    <w:p w14:paraId="77DDA09F">
      <w:pPr>
        <w:numPr>
          <w:ilvl w:val="0"/>
          <w:numId w:val="0"/>
        </w:numPr>
        <w:ind w:firstLine="637" w:firstLineChars="0"/>
        <w:jc w:val="left"/>
        <w:rPr>
          <w:rFonts w:hint="eastAsia" w:ascii="微软雅黑" w:hAnsi="微软雅黑" w:eastAsia="微软雅黑" w:cs="微软雅黑"/>
          <w:i w:val="0"/>
          <w:iCs w:val="0"/>
          <w:caps w:val="0"/>
          <w:color w:val="000000"/>
          <w:spacing w:val="0"/>
          <w:sz w:val="32"/>
          <w:szCs w:val="32"/>
          <w:shd w:val="clear" w:color="auto" w:fill="FFFFFF"/>
        </w:rPr>
      </w:pPr>
      <w:r>
        <w:rPr>
          <w:rFonts w:hint="eastAsia" w:ascii="黑体" w:hAnsi="黑体" w:eastAsia="黑体" w:cs="黑体"/>
          <w:i w:val="0"/>
          <w:iCs w:val="0"/>
          <w:caps w:val="0"/>
          <w:color w:val="000000"/>
          <w:spacing w:val="0"/>
          <w:kern w:val="2"/>
          <w:sz w:val="32"/>
          <w:szCs w:val="32"/>
          <w:shd w:val="clear" w:fill="FFFFFF"/>
          <w:lang w:val="en-US" w:eastAsia="zh-CN" w:bidi="ar-SA"/>
        </w:rPr>
        <w:t>三、</w:t>
      </w:r>
      <w:r>
        <w:rPr>
          <w:rFonts w:hint="eastAsia" w:ascii="黑体" w:hAnsi="黑体" w:eastAsia="黑体" w:cs="黑体"/>
          <w:i w:val="0"/>
          <w:iCs w:val="0"/>
          <w:caps w:val="0"/>
          <w:color w:val="000000"/>
          <w:spacing w:val="0"/>
          <w:sz w:val="32"/>
          <w:szCs w:val="32"/>
          <w:shd w:val="clear" w:color="auto" w:fill="FFFFFF"/>
        </w:rPr>
        <w:t>下一步打算和措施</w:t>
      </w:r>
    </w:p>
    <w:p w14:paraId="5FCEF2F2">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迷你简粗仿宋" w:hAnsi="迷你简粗仿宋" w:eastAsia="迷你简粗仿宋" w:cs="迷你简粗仿宋"/>
          <w:sz w:val="32"/>
          <w:szCs w:val="32"/>
          <w:lang w:val="en-US" w:eastAsia="zh-CN"/>
        </w:rPr>
      </w:pPr>
      <w:r>
        <w:rPr>
          <w:rFonts w:hint="eastAsia" w:ascii="迷你简粗仿宋" w:hAnsi="迷你简粗仿宋" w:eastAsia="迷你简粗仿宋" w:cs="迷你简粗仿宋"/>
          <w:sz w:val="32"/>
          <w:szCs w:val="32"/>
          <w:lang w:val="en-US" w:eastAsia="zh-CN"/>
        </w:rPr>
        <w:t>目前，整改工作成效还是阶段性的，下一步我们将在前一阶段整改工作的基础上，继续坚持党的领导，聚焦全面从严治党，严格落实党组主体责任，切实履行“一把手” 第一责任人责任，分管领导分管责任和“一岗双责”，不断强化责任担当，层层传导工作压力，严明党的政治纪律和政治规矩，严肃党内政治生活，确保党的路线方针政策和区委区政府决策部署不折不扣的贯彻执行。</w:t>
      </w:r>
    </w:p>
    <w:p w14:paraId="59304C68">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3" w:firstLineChars="200"/>
        <w:textAlignment w:val="auto"/>
        <w:rPr>
          <w:rFonts w:hint="eastAsia" w:ascii="迷你简粗仿宋" w:hAnsi="迷你简粗仿宋" w:eastAsia="迷你简粗仿宋" w:cs="迷你简粗仿宋"/>
          <w:kern w:val="2"/>
          <w:sz w:val="32"/>
          <w:szCs w:val="32"/>
          <w:lang w:val="en-US" w:eastAsia="zh-CN" w:bidi="ar-SA"/>
        </w:rPr>
      </w:pPr>
      <w:r>
        <w:rPr>
          <w:rFonts w:hint="eastAsia" w:ascii="楷体" w:hAnsi="楷体" w:eastAsia="楷体" w:cs="楷体"/>
          <w:b/>
          <w:bCs/>
          <w:kern w:val="2"/>
          <w:sz w:val="32"/>
          <w:szCs w:val="32"/>
          <w:lang w:val="en-US" w:eastAsia="zh-CN" w:bidi="ar-SA"/>
        </w:rPr>
        <w:t>（一）提高政治站位，坚定巡察整改的正确方向。</w:t>
      </w:r>
      <w:r>
        <w:rPr>
          <w:rFonts w:hint="eastAsia" w:ascii="迷你简粗仿宋" w:hAnsi="迷你简粗仿宋" w:eastAsia="迷你简粗仿宋" w:cs="迷你简粗仿宋"/>
          <w:kern w:val="2"/>
          <w:sz w:val="32"/>
          <w:szCs w:val="32"/>
          <w:lang w:val="en-US" w:eastAsia="zh-CN" w:bidi="ar-SA"/>
        </w:rPr>
        <w:t>切实用习近平新时代中国特色社会主义思想和党的二十届三中、四中全会精神武装头脑、指导实践，进一步扛起政治责任，按照习近平总书记关于做好巡察“后半篇文章”关键要在整改上发力的要求，增强“四个意识”、坚定“四个自信”、做到“两个维护”，进一步加强对巡察整改工作领导，以实实在在的整改成效体现政治担当，真正使整改落实的过程成为对标看齐的过程，奋力推进我区退役军人事务工作高质量发展。</w:t>
      </w:r>
    </w:p>
    <w:p w14:paraId="2AC7287D">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firstLine="420"/>
        <w:jc w:val="both"/>
        <w:textAlignment w:val="auto"/>
        <w:rPr>
          <w:rFonts w:hint="eastAsia" w:ascii="迷你简粗仿宋" w:hAnsi="迷你简粗仿宋" w:eastAsia="迷你简粗仿宋" w:cs="迷你简粗仿宋"/>
          <w:kern w:val="2"/>
          <w:sz w:val="32"/>
          <w:szCs w:val="32"/>
          <w:lang w:val="en-US" w:eastAsia="zh-CN" w:bidi="ar-SA"/>
        </w:rPr>
      </w:pPr>
      <w:r>
        <w:rPr>
          <w:rFonts w:hint="eastAsia" w:ascii="楷体" w:hAnsi="楷体" w:eastAsia="楷体" w:cs="楷体"/>
          <w:b/>
          <w:bCs/>
          <w:kern w:val="2"/>
          <w:sz w:val="32"/>
          <w:szCs w:val="32"/>
          <w:lang w:val="en-US" w:eastAsia="zh-CN" w:bidi="ar-SA"/>
        </w:rPr>
        <w:t>（二）强化党的建设，落实管党治党政治责任。</w:t>
      </w:r>
      <w:r>
        <w:rPr>
          <w:rFonts w:hint="eastAsia" w:ascii="迷你简粗仿宋" w:hAnsi="迷你简粗仿宋" w:eastAsia="迷你简粗仿宋" w:cs="迷你简粗仿宋"/>
          <w:kern w:val="2"/>
          <w:sz w:val="32"/>
          <w:szCs w:val="32"/>
          <w:lang w:val="en-US" w:eastAsia="zh-CN" w:bidi="ar-SA"/>
        </w:rPr>
        <w:t>全面落实新时代党的建设总要求，全面推进党的政治建设、思想建设、组织建设、作风建设、纪律建设，把制度建设贯穿其中，不断提高党建质量。始终把党的政治建设摆在首位，旗帜鲜明讲政治，严明党的政治纪律和政治规矩，认真贯彻落实新时代党的组织路线，持之以恒正风肃纪反腐，以“钉钉子”精神推动“中央八项规定”精神在全区退役军人事务系统落实落地，着力营造风清气正的政治生态，推动全面从严治党不断向纵深发展，让巡察的作用和效果充分显现，为我局中心工作开展提供更加坚强的政治保证。</w:t>
      </w:r>
    </w:p>
    <w:p w14:paraId="51B83677">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firstLine="420"/>
        <w:jc w:val="both"/>
        <w:textAlignment w:val="auto"/>
        <w:rPr>
          <w:rFonts w:hint="eastAsia" w:ascii="迷你简粗仿宋" w:hAnsi="迷你简粗仿宋" w:eastAsia="迷你简粗仿宋" w:cs="迷你简粗仿宋"/>
          <w:kern w:val="2"/>
          <w:sz w:val="32"/>
          <w:szCs w:val="32"/>
          <w:lang w:val="en-US" w:eastAsia="zh-CN" w:bidi="ar-SA"/>
        </w:rPr>
      </w:pPr>
      <w:r>
        <w:rPr>
          <w:rFonts w:hint="eastAsia" w:ascii="楷体" w:hAnsi="楷体" w:eastAsia="楷体" w:cs="楷体"/>
          <w:b/>
          <w:bCs/>
          <w:kern w:val="2"/>
          <w:sz w:val="32"/>
          <w:szCs w:val="32"/>
          <w:lang w:val="en-US" w:eastAsia="zh-CN" w:bidi="ar-SA"/>
        </w:rPr>
        <w:t>（三）加大整改力度，推动各项整改措施落地落实。</w:t>
      </w:r>
      <w:r>
        <w:rPr>
          <w:rFonts w:hint="eastAsia" w:ascii="迷你简粗仿宋" w:hAnsi="迷你简粗仿宋" w:eastAsia="迷你简粗仿宋" w:cs="迷你简粗仿宋"/>
          <w:kern w:val="2"/>
          <w:sz w:val="32"/>
          <w:szCs w:val="32"/>
          <w:lang w:val="en-US" w:eastAsia="zh-CN" w:bidi="ar-SA"/>
        </w:rPr>
        <w:t>自觉把思想和行动统一到区委巡察整改要求上来，将巡察整改作为贯穿全年的重点工作持续推进，紧盯问题，分类施策，坚持目标任务不变、标准要求不降、工作力度不减，高质量做好持续整改工作。</w:t>
      </w:r>
    </w:p>
    <w:p w14:paraId="5D7FEDCF">
      <w:pPr>
        <w:ind w:firstLine="640" w:firstLineChars="200"/>
        <w:jc w:val="left"/>
        <w:rPr>
          <w:rFonts w:ascii="仿宋_GB2312" w:eastAsia="仿宋_GB2312"/>
          <w:sz w:val="32"/>
          <w:szCs w:val="32"/>
        </w:rPr>
      </w:pPr>
      <w:r>
        <w:rPr>
          <w:rFonts w:ascii="仿宋_GB2312" w:eastAsia="仿宋_GB2312"/>
          <w:sz w:val="32"/>
          <w:szCs w:val="32"/>
        </w:rPr>
        <w:t>欢迎广大干部群众对巡察整改落实情况进行监督。如有意见建议，请及时向我们反映。联系方式：电话</w:t>
      </w:r>
      <w:r>
        <w:rPr>
          <w:rFonts w:hint="eastAsia" w:ascii="仿宋_GB2312" w:eastAsia="仿宋_GB2312"/>
          <w:sz w:val="32"/>
          <w:szCs w:val="32"/>
          <w:lang w:val="en-US" w:eastAsia="zh-CN"/>
        </w:rPr>
        <w:t>85537810</w:t>
      </w:r>
      <w:r>
        <w:rPr>
          <w:rFonts w:ascii="仿宋_GB2312" w:eastAsia="仿宋_GB2312"/>
          <w:sz w:val="32"/>
          <w:szCs w:val="32"/>
        </w:rPr>
        <w:t>；电子邮箱：</w:t>
      </w:r>
      <w:r>
        <w:rPr>
          <w:rFonts w:hint="eastAsia" w:ascii="仿宋_GB2312" w:eastAsia="仿宋_GB2312"/>
          <w:sz w:val="32"/>
          <w:szCs w:val="32"/>
        </w:rPr>
        <w:t>lcqtyjrswjzhg@163.com</w:t>
      </w:r>
      <w:r>
        <w:rPr>
          <w:rFonts w:ascii="仿宋_GB2312" w:eastAsia="仿宋_GB2312"/>
          <w:sz w:val="32"/>
          <w:szCs w:val="32"/>
        </w:rPr>
        <w:t>。</w:t>
      </w:r>
    </w:p>
    <w:p w14:paraId="0CE24E56">
      <w:pPr>
        <w:ind w:firstLine="637"/>
        <w:jc w:val="left"/>
        <w:rPr>
          <w:rFonts w:ascii="仿宋_GB2312" w:eastAsia="仿宋_GB2312"/>
          <w:sz w:val="32"/>
          <w:szCs w:val="32"/>
        </w:rPr>
      </w:pPr>
    </w:p>
    <w:p w14:paraId="4142AC70">
      <w:pPr>
        <w:ind w:left="4793" w:leftChars="1368" w:hanging="1920" w:hangingChars="600"/>
        <w:jc w:val="left"/>
        <w:rPr>
          <w:rFonts w:ascii="仿宋_GB2312" w:eastAsia="仿宋_GB2312"/>
          <w:sz w:val="32"/>
          <w:szCs w:val="32"/>
        </w:rPr>
      </w:pPr>
      <w:r>
        <w:rPr>
          <w:rFonts w:hint="eastAsia" w:ascii="仿宋_GB2312" w:eastAsia="仿宋_GB2312"/>
          <w:sz w:val="32"/>
          <w:szCs w:val="32"/>
        </w:rPr>
        <w:t>中共</w:t>
      </w:r>
      <w:r>
        <w:rPr>
          <w:rFonts w:hint="eastAsia" w:ascii="仿宋_GB2312" w:eastAsia="仿宋_GB2312"/>
          <w:sz w:val="32"/>
          <w:szCs w:val="32"/>
          <w:lang w:val="en-US" w:eastAsia="zh-CN"/>
        </w:rPr>
        <w:t>石家庄市栾城区退役军人事务局党组2025</w:t>
      </w:r>
      <w:r>
        <w:rPr>
          <w:rFonts w:ascii="仿宋_GB2312" w:eastAsia="仿宋_GB2312"/>
          <w:sz w:val="32"/>
          <w:szCs w:val="32"/>
        </w:rPr>
        <w:t>年</w:t>
      </w:r>
      <w:r>
        <w:rPr>
          <w:rFonts w:hint="eastAsia" w:ascii="仿宋_GB2312" w:eastAsia="仿宋_GB2312"/>
          <w:sz w:val="32"/>
          <w:szCs w:val="32"/>
          <w:lang w:val="en-US" w:eastAsia="zh-CN"/>
        </w:rPr>
        <w:t>11</w:t>
      </w:r>
      <w:r>
        <w:rPr>
          <w:rFonts w:ascii="仿宋_GB2312" w:eastAsia="仿宋_GB2312"/>
          <w:sz w:val="32"/>
          <w:szCs w:val="32"/>
        </w:rPr>
        <w:t>月</w:t>
      </w:r>
      <w:r>
        <w:rPr>
          <w:rFonts w:hint="eastAsia" w:ascii="仿宋_GB2312" w:eastAsia="仿宋_GB2312"/>
          <w:sz w:val="32"/>
          <w:szCs w:val="32"/>
          <w:lang w:val="en-US" w:eastAsia="zh-CN"/>
        </w:rPr>
        <w:t>10</w:t>
      </w:r>
      <w:r>
        <w:rPr>
          <w:rFonts w:ascii="仿宋_GB2312" w:eastAsia="仿宋_GB2312"/>
          <w:sz w:val="32"/>
          <w:szCs w:val="32"/>
        </w:rPr>
        <w:t>日</w:t>
      </w:r>
    </w:p>
    <w:p w14:paraId="6B237764">
      <w:pPr>
        <w:spacing w:line="520" w:lineRule="exact"/>
        <w:jc w:val="center"/>
        <w:rPr>
          <w:rFonts w:hint="eastAsia" w:ascii="方正小标宋简体" w:eastAsia="方正小标宋简体"/>
          <w:sz w:val="44"/>
          <w:szCs w:val="44"/>
        </w:rPr>
      </w:pPr>
    </w:p>
    <w:p w14:paraId="46968CE6">
      <w:pPr>
        <w:spacing w:line="520" w:lineRule="exact"/>
        <w:jc w:val="center"/>
        <w:rPr>
          <w:rFonts w:hint="eastAsia" w:ascii="方正小标宋简体" w:eastAsia="方正小标宋简体"/>
          <w:sz w:val="44"/>
          <w:szCs w:val="44"/>
        </w:rPr>
      </w:pPr>
    </w:p>
    <w:p w14:paraId="6BA23924">
      <w:pPr>
        <w:spacing w:line="520" w:lineRule="exact"/>
        <w:jc w:val="center"/>
        <w:rPr>
          <w:rFonts w:hint="eastAsia" w:ascii="方正小标宋简体" w:eastAsia="方正小标宋简体"/>
          <w:sz w:val="44"/>
          <w:szCs w:val="44"/>
        </w:rPr>
      </w:pPr>
    </w:p>
    <w:p w14:paraId="47750993">
      <w:pPr>
        <w:spacing w:line="520" w:lineRule="exact"/>
        <w:jc w:val="center"/>
        <w:rPr>
          <w:rFonts w:hint="eastAsia" w:ascii="方正小标宋简体" w:eastAsia="方正小标宋简体"/>
          <w:sz w:val="44"/>
          <w:szCs w:val="44"/>
        </w:rPr>
      </w:pPr>
    </w:p>
    <w:p w14:paraId="5A1F80EE">
      <w:pPr>
        <w:spacing w:line="520" w:lineRule="exact"/>
        <w:ind w:firstLine="5440" w:firstLineChars="1700"/>
        <w:jc w:val="left"/>
        <w:rPr>
          <w:rFonts w:ascii="仿宋_GB2312" w:eastAsia="仿宋_GB2312"/>
          <w:sz w:val="32"/>
          <w:szCs w:val="32"/>
        </w:rPr>
      </w:pPr>
    </w:p>
    <w:sectPr>
      <w:pgSz w:w="11907" w:h="16840"/>
      <w:pgMar w:top="2098" w:right="1531" w:bottom="1701"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迷你简粗仿宋">
    <w:panose1 w:val="02010604000101010101"/>
    <w:charset w:val="86"/>
    <w:family w:val="auto"/>
    <w:pitch w:val="default"/>
    <w:sig w:usb0="00000001" w:usb1="080E0800" w:usb2="00000002"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noPunctuationKerning w:val="1"/>
  <w:characterSpacingControl w:val="doNotCompress"/>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MwZDVkMDAyODgyZTFmMmEyMTI4NGVlZTkyMTgyYTkifQ=="/>
  </w:docVars>
  <w:rsids>
    <w:rsidRoot w:val="00D76128"/>
    <w:rsid w:val="008322BB"/>
    <w:rsid w:val="00D76128"/>
    <w:rsid w:val="00FB3C97"/>
    <w:rsid w:val="02301FCF"/>
    <w:rsid w:val="054D7DF5"/>
    <w:rsid w:val="05973084"/>
    <w:rsid w:val="06F82656"/>
    <w:rsid w:val="071D689A"/>
    <w:rsid w:val="089332B7"/>
    <w:rsid w:val="08CE0793"/>
    <w:rsid w:val="08D5567E"/>
    <w:rsid w:val="09436A8B"/>
    <w:rsid w:val="0A1C72DC"/>
    <w:rsid w:val="0AAC4C5D"/>
    <w:rsid w:val="0B941820"/>
    <w:rsid w:val="0BAA5091"/>
    <w:rsid w:val="0E2D1AB8"/>
    <w:rsid w:val="0F476BAA"/>
    <w:rsid w:val="0F895414"/>
    <w:rsid w:val="10317B0F"/>
    <w:rsid w:val="105A290D"/>
    <w:rsid w:val="11426EE1"/>
    <w:rsid w:val="125E66E4"/>
    <w:rsid w:val="152D4211"/>
    <w:rsid w:val="160C46A9"/>
    <w:rsid w:val="184C5231"/>
    <w:rsid w:val="19163285"/>
    <w:rsid w:val="191C2E55"/>
    <w:rsid w:val="1A2452B5"/>
    <w:rsid w:val="1A97784C"/>
    <w:rsid w:val="1C980A44"/>
    <w:rsid w:val="1D7704C4"/>
    <w:rsid w:val="1EA731C1"/>
    <w:rsid w:val="1F486752"/>
    <w:rsid w:val="22372AAE"/>
    <w:rsid w:val="22A05EB9"/>
    <w:rsid w:val="232C7EFF"/>
    <w:rsid w:val="248A15BB"/>
    <w:rsid w:val="25423C43"/>
    <w:rsid w:val="25DD396C"/>
    <w:rsid w:val="270A0791"/>
    <w:rsid w:val="27346332"/>
    <w:rsid w:val="278E3170"/>
    <w:rsid w:val="28B9421C"/>
    <w:rsid w:val="2A6959DB"/>
    <w:rsid w:val="2B990335"/>
    <w:rsid w:val="2C097269"/>
    <w:rsid w:val="328C0BF4"/>
    <w:rsid w:val="34DD74E5"/>
    <w:rsid w:val="358F4755"/>
    <w:rsid w:val="36201D7F"/>
    <w:rsid w:val="3706165B"/>
    <w:rsid w:val="37BA3B0D"/>
    <w:rsid w:val="37BE184F"/>
    <w:rsid w:val="3929229B"/>
    <w:rsid w:val="3B0E5F4A"/>
    <w:rsid w:val="3C3814A4"/>
    <w:rsid w:val="3E682515"/>
    <w:rsid w:val="41322966"/>
    <w:rsid w:val="424E1A22"/>
    <w:rsid w:val="42D24401"/>
    <w:rsid w:val="43AE09CA"/>
    <w:rsid w:val="43AF64F0"/>
    <w:rsid w:val="459873F0"/>
    <w:rsid w:val="45BD3146"/>
    <w:rsid w:val="484A34A6"/>
    <w:rsid w:val="4A2B2B9D"/>
    <w:rsid w:val="4B19195E"/>
    <w:rsid w:val="4BE13907"/>
    <w:rsid w:val="4E74359A"/>
    <w:rsid w:val="4F2A1121"/>
    <w:rsid w:val="4F54478C"/>
    <w:rsid w:val="4F9111A0"/>
    <w:rsid w:val="4FD277EE"/>
    <w:rsid w:val="50AB3702"/>
    <w:rsid w:val="51DA6CC8"/>
    <w:rsid w:val="52BA76E6"/>
    <w:rsid w:val="53BD2563"/>
    <w:rsid w:val="53C438F2"/>
    <w:rsid w:val="5583158B"/>
    <w:rsid w:val="56AC2252"/>
    <w:rsid w:val="57932799"/>
    <w:rsid w:val="581B1F4E"/>
    <w:rsid w:val="58871392"/>
    <w:rsid w:val="58BA3515"/>
    <w:rsid w:val="593C03CE"/>
    <w:rsid w:val="5C313AEE"/>
    <w:rsid w:val="5CAB38A1"/>
    <w:rsid w:val="5D2F05FB"/>
    <w:rsid w:val="5E0A2849"/>
    <w:rsid w:val="60F35816"/>
    <w:rsid w:val="61AB54C0"/>
    <w:rsid w:val="61D60F29"/>
    <w:rsid w:val="633F4EB4"/>
    <w:rsid w:val="63C33AA0"/>
    <w:rsid w:val="652561BA"/>
    <w:rsid w:val="66BB247F"/>
    <w:rsid w:val="680E1188"/>
    <w:rsid w:val="6828049B"/>
    <w:rsid w:val="68386205"/>
    <w:rsid w:val="69026F3E"/>
    <w:rsid w:val="6A6B28C1"/>
    <w:rsid w:val="6BE02E3B"/>
    <w:rsid w:val="6C3A079D"/>
    <w:rsid w:val="6C6D2921"/>
    <w:rsid w:val="6D0F39D8"/>
    <w:rsid w:val="6DA71E62"/>
    <w:rsid w:val="6EC407F2"/>
    <w:rsid w:val="6F1A0A5D"/>
    <w:rsid w:val="7056191E"/>
    <w:rsid w:val="70DD5B9B"/>
    <w:rsid w:val="71AB5C99"/>
    <w:rsid w:val="71B87BFF"/>
    <w:rsid w:val="75003527"/>
    <w:rsid w:val="754206C3"/>
    <w:rsid w:val="780D320A"/>
    <w:rsid w:val="79774D15"/>
    <w:rsid w:val="797C0647"/>
    <w:rsid w:val="7CA67789"/>
    <w:rsid w:val="7CD547EE"/>
    <w:rsid w:val="7D496D60"/>
    <w:rsid w:val="7D8F021D"/>
    <w:rsid w:val="7DE91877"/>
    <w:rsid w:val="7EE32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5">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6F170668-B4F3-4259-AE62-90FB46247881}">
  <ds:schemaRefs/>
</ds:datastoreItem>
</file>

<file path=docProps/app.xml><?xml version="1.0" encoding="utf-8"?>
<Properties xmlns="http://schemas.openxmlformats.org/officeDocument/2006/extended-properties" xmlns:vt="http://schemas.openxmlformats.org/officeDocument/2006/docPropsVTypes">
  <Template>Normal.dotm</Template>
  <Company>Yozosoft</Company>
  <Pages>11</Pages>
  <Words>5000</Words>
  <Characters>5088</Characters>
  <Lines>3</Lines>
  <Paragraphs>1</Paragraphs>
  <TotalTime>2</TotalTime>
  <ScaleCrop>false</ScaleCrop>
  <LinksUpToDate>false</LinksUpToDate>
  <CharactersWithSpaces>5088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苗昕妍</cp:lastModifiedBy>
  <cp:lastPrinted>2025-07-04T08:27:00Z</cp:lastPrinted>
  <dcterms:modified xsi:type="dcterms:W3CDTF">2025-11-10T00:45:07Z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2EFE9E041D474C4598E76462111F8A8B_13</vt:lpwstr>
  </property>
  <property fmtid="{D5CDD505-2E9C-101B-9397-08002B2CF9AE}" pid="4" name="KSOTemplateDocerSaveRecord">
    <vt:lpwstr>eyJoZGlkIjoiYTAzNTEwYjJjN2ZiZWE2NjFmYzZlNWRiNTJhOTA0NDIiLCJ1c2VySWQiOiIxNDM3Mzg0OTI5In0=</vt:lpwstr>
  </property>
</Properties>
</file>