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B0996EC">
      <w:pPr>
        <w:adjustRightInd w:val="0"/>
        <w:snapToGrid w:val="0"/>
        <w:spacing w:line="560" w:lineRule="exact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栾城区市场监督管理局</w:t>
      </w:r>
    </w:p>
    <w:p w14:paraId="01A14A79">
      <w:pPr>
        <w:adjustRightInd w:val="0"/>
        <w:snapToGrid w:val="0"/>
        <w:spacing w:line="560" w:lineRule="exact"/>
        <w:jc w:val="center"/>
        <w:rPr>
          <w:rFonts w:ascii="宋体" w:cs="宋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关于不合格食品核查处置结果的通告</w:t>
      </w:r>
    </w:p>
    <w:p w14:paraId="0FE74643">
      <w:pPr>
        <w:adjustRightInd w:val="0"/>
        <w:snapToGrid w:val="0"/>
        <w:spacing w:line="560" w:lineRule="exact"/>
        <w:jc w:val="center"/>
        <w:rPr>
          <w:rFonts w:hint="eastAsia" w:ascii="迷你简粗仿宋" w:hAnsi="迷你简粗仿宋" w:eastAsia="迷你简粗仿宋" w:cs="迷你简粗仿宋"/>
          <w:sz w:val="32"/>
          <w:szCs w:val="32"/>
        </w:rPr>
      </w:pPr>
      <w:bookmarkStart w:id="0" w:name="_GoBack"/>
      <w:r>
        <w:rPr>
          <w:rFonts w:hint="eastAsia" w:ascii="迷你简粗仿宋" w:hAnsi="迷你简粗仿宋" w:eastAsia="迷你简粗仿宋" w:cs="迷你简粗仿宋"/>
          <w:sz w:val="32"/>
          <w:szCs w:val="32"/>
        </w:rPr>
        <w:t>202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5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年第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11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号</w:t>
      </w:r>
    </w:p>
    <w:bookmarkEnd w:id="0"/>
    <w:p w14:paraId="6337E457">
      <w:pPr>
        <w:adjustRightInd w:val="0"/>
        <w:snapToGrid w:val="0"/>
        <w:spacing w:line="560" w:lineRule="exact"/>
        <w:jc w:val="center"/>
        <w:rPr>
          <w:rFonts w:hint="eastAsia" w:ascii="迷你简粗仿宋" w:hAnsi="迷你简粗仿宋" w:eastAsia="迷你简粗仿宋" w:cs="迷你简粗仿宋"/>
          <w:sz w:val="32"/>
          <w:szCs w:val="32"/>
        </w:rPr>
      </w:pPr>
    </w:p>
    <w:p w14:paraId="666B58CF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>按照有关要求，现将抽检发现的1批次不合格食品风险控制和处置情况通告如下：</w:t>
      </w:r>
    </w:p>
    <w:p w14:paraId="270C1C5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>一、1批次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包装饮用水不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合格核查处置情况</w:t>
      </w:r>
    </w:p>
    <w:p w14:paraId="50632264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>（一）基本情况</w:t>
      </w:r>
    </w:p>
    <w:p w14:paraId="5773C36A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>产品名称：包装饮用水、商标：五福泉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,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规格型号：16.5升/桶、生产日期：2025年8月7日、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eastAsia="zh-CN"/>
        </w:rPr>
        <w:t>生产企业石家庄同兴纯净水有限公司，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经抽样检验，铜绿假单胞菌项目不符合 GB 19298-2014《食品安全国家标准包装饮用水》要求， 检验结论为不合格。</w:t>
      </w:r>
    </w:p>
    <w:p w14:paraId="346B79BD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>（二）核查处置情况</w:t>
      </w:r>
    </w:p>
    <w:p w14:paraId="0FE90E58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</w:rPr>
        <w:t xml:space="preserve"> 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经调查，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eastAsia="zh-CN"/>
        </w:rPr>
        <w:t>石家庄同兴纯净水有限公司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于2025年8月7日，生产加工抽检批次的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包装饮用水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（规格：</w:t>
      </w:r>
      <w:r>
        <w:rPr>
          <w:rFonts w:hint="eastAsia" w:ascii="迷你简粗仿宋" w:hAnsi="迷你简粗仿宋" w:eastAsia="迷你简粗仿宋" w:cs="迷你简粗仿宋"/>
          <w:sz w:val="32"/>
          <w:szCs w:val="32"/>
        </w:rPr>
        <w:t>16.5升/桶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）110桶。于2025年10月10日配送到栾城区清宝桶装水经销部，货值金额330元。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eastAsia="zh-CN"/>
        </w:rPr>
        <w:t>栾城区市场监管局对该公司生产的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2批次包装饮用水进行了监督抽检，均符合食品安全国家标准。该批次抽检不合格的原因是经销商栾城区清宝桶装水经销部，其店内员工在搬运过程中把水桶桶口损坏，损坏后在销售部进行了更换水桶，更换的水桶未进行消毒处理造成了对水质的污染。</w:t>
      </w:r>
    </w:p>
    <w:p w14:paraId="4EFCAB7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迷你简粗仿宋" w:hAnsi="迷你简粗仿宋" w:eastAsia="迷你简粗仿宋" w:cs="迷你简粗仿宋"/>
          <w:b w:val="0"/>
          <w:bCs w:val="0"/>
          <w:sz w:val="32"/>
          <w:szCs w:val="32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  <w:lang w:eastAsia="zh-CN"/>
        </w:rPr>
        <w:t>石家庄同兴纯净水有限公</w:t>
      </w: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司做如下承诺：</w:t>
      </w:r>
    </w:p>
    <w:p w14:paraId="334FCCF7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1、严格遵守《中华人民共和国食品安全法》、《中华人民共和国食品安全法实施条例》等法律法规的规定，承担食品安全“第一责任人”职责，落实食品安全各项管理制度。</w:t>
      </w:r>
    </w:p>
    <w:p w14:paraId="37ABF6E3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2、加强对经销商的管理，在发现包装饮用水包装损坏、超过保质期须立即返回本公司，不得私自进行处理。</w:t>
      </w:r>
    </w:p>
    <w:p w14:paraId="648B5459">
      <w:pPr>
        <w:adjustRightInd w:val="0"/>
        <w:snapToGrid w:val="0"/>
        <w:spacing w:line="520" w:lineRule="exact"/>
        <w:ind w:firstLine="640" w:firstLineChars="200"/>
        <w:jc w:val="left"/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  <w:r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  <w:t>3、建立食品安全督查制度，规范经营行为，提高食品安全自律意识，同时自觉接受食品安全监管部门和社会各界的监督，承担社会和法律责任。</w:t>
      </w:r>
    </w:p>
    <w:p w14:paraId="283515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40" w:firstLineChars="200"/>
        <w:textAlignment w:val="auto"/>
        <w:rPr>
          <w:rFonts w:hint="eastAsia" w:ascii="迷你简粗仿宋" w:hAnsi="迷你简粗仿宋" w:eastAsia="迷你简粗仿宋" w:cs="迷你简粗仿宋"/>
          <w:sz w:val="32"/>
          <w:szCs w:val="32"/>
          <w:lang w:val="en-US" w:eastAsia="zh-CN"/>
        </w:rPr>
      </w:pPr>
    </w:p>
    <w:p w14:paraId="76D8A993">
      <w:pPr>
        <w:widowControl/>
        <w:jc w:val="left"/>
        <w:rPr>
          <w:rFonts w:hint="eastAsia" w:ascii="迷你简粗仿宋" w:hAnsi="迷你简粗仿宋" w:eastAsia="迷你简粗仿宋" w:cs="迷你简粗仿宋"/>
          <w:kern w:val="0"/>
          <w:sz w:val="32"/>
          <w:szCs w:val="32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迷你简粗仿宋">
    <w:panose1 w:val="02010604000101010101"/>
    <w:charset w:val="86"/>
    <w:family w:val="auto"/>
    <w:pitch w:val="default"/>
    <w:sig w:usb0="00000001" w:usb1="080E0800" w:usb2="00000002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ulTrailSpace/>
    <w:doNotExpandShiftReturn/>
    <w:adjustLineHeightInTable/>
    <w:doNotWrapTextWithPunct/>
    <w:doNotUseEastAsianBreakRules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217635"/>
    <w:rsid w:val="002D0D22"/>
    <w:rsid w:val="0042721B"/>
    <w:rsid w:val="004F1EC1"/>
    <w:rsid w:val="00507C1A"/>
    <w:rsid w:val="00CC0788"/>
    <w:rsid w:val="058B5B96"/>
    <w:rsid w:val="08C54233"/>
    <w:rsid w:val="1B1023D5"/>
    <w:rsid w:val="1C471DB7"/>
    <w:rsid w:val="26FB22FC"/>
    <w:rsid w:val="29085244"/>
    <w:rsid w:val="486A0C38"/>
    <w:rsid w:val="4B1D01E3"/>
    <w:rsid w:val="4E2457EC"/>
    <w:rsid w:val="62974752"/>
    <w:rsid w:val="64137F7D"/>
    <w:rsid w:val="681D13CB"/>
    <w:rsid w:val="688356D2"/>
    <w:rsid w:val="697469DA"/>
    <w:rsid w:val="6C72597F"/>
    <w:rsid w:val="6DB336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header"/>
    <w:basedOn w:val="1"/>
    <w:link w:val="9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footer"/>
    <w:basedOn w:val="1"/>
    <w:link w:val="10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Normal (Web)"/>
    <w:basedOn w:val="1"/>
    <w:autoRedefine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8">
    <w:name w:val="Strong"/>
    <w:basedOn w:val="7"/>
    <w:autoRedefine/>
    <w:qFormat/>
    <w:uiPriority w:val="0"/>
    <w:rPr>
      <w:b/>
    </w:rPr>
  </w:style>
  <w:style w:type="character" w:customStyle="1" w:styleId="9">
    <w:name w:val="页眉 Char"/>
    <w:basedOn w:val="7"/>
    <w:link w:val="3"/>
    <w:qFormat/>
    <w:uiPriority w:val="99"/>
    <w:rPr>
      <w:rFonts w:ascii="Calibri" w:hAnsi="Calibri" w:cs="Arial"/>
      <w:kern w:val="2"/>
      <w:sz w:val="18"/>
      <w:szCs w:val="18"/>
    </w:rPr>
  </w:style>
  <w:style w:type="character" w:customStyle="1" w:styleId="10">
    <w:name w:val="页脚 Char"/>
    <w:basedOn w:val="7"/>
    <w:link w:val="4"/>
    <w:autoRedefine/>
    <w:qFormat/>
    <w:uiPriority w:val="99"/>
    <w:rPr>
      <w:rFonts w:ascii="Calibri" w:hAnsi="Calibri" w:cs="Arial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618</Words>
  <Characters>653</Characters>
  <Lines>7</Lines>
  <Paragraphs>2</Paragraphs>
  <TotalTime>89</TotalTime>
  <ScaleCrop>false</ScaleCrop>
  <LinksUpToDate>false</LinksUpToDate>
  <CharactersWithSpaces>658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2021-10-09T05:38:00Z</dcterms:created>
  <dc:creator>dell</dc:creator>
  <cp:lastModifiedBy>WPS_1627184270</cp:lastModifiedBy>
  <cp:lastPrinted>2021-11-09T07:39:00Z</cp:lastPrinted>
  <dcterms:modified xsi:type="dcterms:W3CDTF">2025-11-27T02:35:17Z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