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102E3F">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石家庄市栾城区人力资源和社会保障局2026年度涉企行政检查计划</w:t>
      </w:r>
    </w:p>
    <w:p w14:paraId="2B953CD6">
      <w:pP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 xml:space="preserve"> </w:t>
      </w:r>
    </w:p>
    <w:p w14:paraId="4DC87D32">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方正小标宋简体" w:hAnsi="方正小标宋简体" w:eastAsia="方正小标宋简体" w:cs="方正小标宋简体"/>
          <w:sz w:val="44"/>
          <w:szCs w:val="44"/>
        </w:rPr>
      </w:pPr>
      <w:r>
        <w:rPr>
          <w:rFonts w:hint="eastAsia" w:ascii="仿宋" w:hAnsi="仿宋" w:eastAsia="仿宋" w:cs="仿宋"/>
          <w:color w:val="auto"/>
          <w:sz w:val="32"/>
          <w:szCs w:val="32"/>
          <w:u w:val="none"/>
          <w:lang w:val="en-US" w:eastAsia="zh-CN"/>
        </w:rPr>
        <w:t>为持续优化全区营商环境，全面规范人社领域涉企行政执法行为，严格落实国家、省、市关于规范涉企行政检查、推行“双随机、一公开”监管工作各项要求，结合我区人力资源社会保障监管工作实际，我局特制定2026年度涉企行政检查计划。</w:t>
      </w:r>
    </w:p>
    <w:p w14:paraId="33916DAC">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方正小标宋简体" w:hAnsi="方正小标宋简体" w:eastAsia="方正小标宋简体" w:cs="方正小标宋简体"/>
          <w:sz w:val="44"/>
          <w:szCs w:val="44"/>
        </w:rPr>
      </w:pPr>
      <w:r>
        <w:rPr>
          <w:rFonts w:hint="eastAsia" w:ascii="Times New Roman" w:hAnsi="Times New Roman" w:eastAsia="黑体" w:cs="Times New Roman"/>
          <w:b w:val="0"/>
          <w:strike w:val="0"/>
          <w:dstrike w:val="0"/>
          <w:color w:val="000000"/>
          <w:kern w:val="0"/>
          <w:sz w:val="32"/>
          <w:szCs w:val="32"/>
          <w:lang w:val="en-US" w:eastAsia="zh-CN" w:bidi="ar"/>
        </w:rPr>
        <w:t>一、工作原则与目标</w:t>
      </w:r>
    </w:p>
    <w:p w14:paraId="2D3083DA">
      <w:pPr>
        <w:spacing w:line="576" w:lineRule="exact"/>
        <w:ind w:firstLine="643" w:firstLineChars="200"/>
        <w:rPr>
          <w:rFonts w:hint="eastAsia" w:ascii="方正小标宋简体" w:hAnsi="方正小标宋简体" w:eastAsia="方正小标宋简体" w:cs="方正小标宋简体"/>
          <w:sz w:val="44"/>
          <w:szCs w:val="44"/>
        </w:rPr>
      </w:pPr>
      <w:r>
        <w:rPr>
          <w:rFonts w:hint="eastAsia" w:ascii="迷你简粗仿宋" w:hAnsi="Times New Roman" w:eastAsia="迷你简粗仿宋" w:cs="Times New Roman"/>
          <w:b/>
          <w:sz w:val="32"/>
          <w:szCs w:val="20"/>
        </w:rPr>
        <w:t>（一）工作原则</w:t>
      </w:r>
    </w:p>
    <w:p w14:paraId="6FD2A848">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1. 依法依规原则：严格依照现行有效法律、法规、规章开展所有涉企行政检查工作，坚守“法无授权不可为”底线，确保各项检查行为合法合规。</w:t>
      </w:r>
    </w:p>
    <w:p w14:paraId="6CD0AF32">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2. 公平公开原则：全面落实“双随机、一公开”监管模式，随机抽取检查对象、随机选派执法检查人员，及时公开检查结果，保障监管工作公平规范、公开透明。</w:t>
      </w:r>
    </w:p>
    <w:p w14:paraId="53E2F754">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3. 协同高效原则：深入推进跨部门联合“综合查一次”，实现对同一企业“进一次门、查多项事”，最大限度减少检查对企业正常生产经营的干扰。</w:t>
      </w:r>
    </w:p>
    <w:p w14:paraId="0F75A9D3">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 xml:space="preserve">4. 分类监管原则：依托企业信用风险分类实施差异化监管，对信用良好、风险较低的企业合理降低抽查比例与频次，对信用较差、风险较高的企业加大抽查力度与检查深度，提升监管精准度与问题发现能力。 </w:t>
      </w:r>
    </w:p>
    <w:p w14:paraId="1E4A4426">
      <w:pPr>
        <w:spacing w:line="576" w:lineRule="exact"/>
        <w:ind w:firstLine="643" w:firstLineChars="200"/>
        <w:rPr>
          <w:rFonts w:hint="eastAsia" w:ascii="方正小标宋简体" w:hAnsi="方正小标宋简体" w:eastAsia="方正小标宋简体" w:cs="方正小标宋简体"/>
          <w:sz w:val="44"/>
          <w:szCs w:val="44"/>
        </w:rPr>
      </w:pPr>
      <w:r>
        <w:rPr>
          <w:rFonts w:hint="eastAsia" w:ascii="迷你简粗仿宋" w:hAnsi="Times New Roman" w:eastAsia="迷你简粗仿宋" w:cs="Times New Roman"/>
          <w:b/>
          <w:sz w:val="32"/>
          <w:szCs w:val="20"/>
        </w:rPr>
        <w:t>（二）工作目标</w:t>
      </w:r>
    </w:p>
    <w:p w14:paraId="5497A431">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方正小标宋简体" w:hAnsi="方正小标宋简体" w:eastAsia="方正小标宋简体" w:cs="方正小标宋简体"/>
          <w:sz w:val="44"/>
          <w:szCs w:val="44"/>
        </w:rPr>
      </w:pPr>
      <w:r>
        <w:rPr>
          <w:rFonts w:hint="eastAsia" w:ascii="仿宋" w:hAnsi="仿宋" w:eastAsia="仿宋" w:cs="仿宋"/>
          <w:color w:val="auto"/>
          <w:sz w:val="32"/>
          <w:szCs w:val="32"/>
          <w:u w:val="none"/>
          <w:lang w:val="en-US" w:eastAsia="zh-CN"/>
        </w:rPr>
        <w:t>通过有序实施年度涉企行政检查，督促全区各类用人单位规范用工行为，推动人力资源服务机构、劳务派遣单位依法合规经营，切实维护劳动者合法权益，全力构建和谐稳定的劳动关系。</w:t>
      </w:r>
    </w:p>
    <w:p w14:paraId="6D15F2E1">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方正小标宋简体" w:hAnsi="方正小标宋简体" w:eastAsia="方正小标宋简体" w:cs="方正小标宋简体"/>
          <w:sz w:val="44"/>
          <w:szCs w:val="44"/>
        </w:rPr>
      </w:pPr>
      <w:r>
        <w:rPr>
          <w:rFonts w:hint="eastAsia" w:ascii="Times New Roman" w:hAnsi="Times New Roman" w:eastAsia="黑体" w:cs="Times New Roman"/>
          <w:b w:val="0"/>
          <w:strike w:val="0"/>
          <w:dstrike w:val="0"/>
          <w:color w:val="000000"/>
          <w:kern w:val="0"/>
          <w:sz w:val="32"/>
          <w:szCs w:val="32"/>
          <w:lang w:val="en-US" w:eastAsia="zh-CN" w:bidi="ar"/>
        </w:rPr>
        <w:t>二、检查主体</w:t>
      </w:r>
      <w:r>
        <w:rPr>
          <w:rFonts w:hint="eastAsia" w:ascii="方正小标宋简体" w:hAnsi="方正小标宋简体" w:eastAsia="方正小标宋简体" w:cs="方正小标宋简体"/>
          <w:sz w:val="44"/>
          <w:szCs w:val="44"/>
        </w:rPr>
        <w:t xml:space="preserve"> </w:t>
      </w:r>
    </w:p>
    <w:p w14:paraId="77253ABB">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方正小标宋简体" w:hAnsi="方正小标宋简体" w:eastAsia="方正小标宋简体" w:cs="方正小标宋简体"/>
          <w:sz w:val="44"/>
          <w:szCs w:val="44"/>
        </w:rPr>
      </w:pPr>
      <w:r>
        <w:rPr>
          <w:rFonts w:hint="eastAsia" w:ascii="仿宋" w:hAnsi="仿宋" w:eastAsia="仿宋" w:cs="仿宋"/>
          <w:color w:val="auto"/>
          <w:sz w:val="32"/>
          <w:szCs w:val="32"/>
          <w:u w:val="none"/>
          <w:lang w:val="en-US" w:eastAsia="zh-CN"/>
        </w:rPr>
        <w:t>本次涉企行政检查由石家庄市栾城区人力资源和社会保障局统一组织实施。所有参与检查的工作人员，均从我局持有效行政执法证件的“执法检查人员名录库”中随机选派，严禁无执法证件人员独立开展检查工作，确保检查专业、规范。</w:t>
      </w:r>
    </w:p>
    <w:p w14:paraId="52994C57">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方正小标宋简体" w:hAnsi="方正小标宋简体" w:eastAsia="方正小标宋简体" w:cs="方正小标宋简体"/>
          <w:sz w:val="44"/>
          <w:szCs w:val="44"/>
        </w:rPr>
      </w:pPr>
      <w:r>
        <w:rPr>
          <w:rFonts w:hint="eastAsia" w:ascii="Times New Roman" w:hAnsi="Times New Roman" w:eastAsia="黑体" w:cs="Times New Roman"/>
          <w:b w:val="0"/>
          <w:strike w:val="0"/>
          <w:dstrike w:val="0"/>
          <w:color w:val="000000"/>
          <w:kern w:val="0"/>
          <w:sz w:val="32"/>
          <w:szCs w:val="32"/>
          <w:lang w:val="en-US" w:eastAsia="zh-CN" w:bidi="ar"/>
        </w:rPr>
        <w:t>三、检查依据</w:t>
      </w:r>
    </w:p>
    <w:p w14:paraId="0FADDA47">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方正小标宋简体" w:hAnsi="方正小标宋简体" w:eastAsia="方正小标宋简体" w:cs="方正小标宋简体"/>
          <w:sz w:val="44"/>
          <w:szCs w:val="44"/>
        </w:rPr>
      </w:pPr>
      <w:r>
        <w:rPr>
          <w:rFonts w:hint="eastAsia" w:ascii="仿宋" w:hAnsi="仿宋" w:eastAsia="仿宋" w:cs="仿宋"/>
          <w:color w:val="auto"/>
          <w:sz w:val="32"/>
          <w:szCs w:val="32"/>
          <w:u w:val="none"/>
          <w:lang w:val="en-US" w:eastAsia="zh-CN"/>
        </w:rPr>
        <w:t>我局将严格依据国家及河北省人力资源社会保障领域现行有效的法律、法规、规章及规范性文件开展检查工作，主要依据包括：《中华人民共和国劳动法》《中华人民共和国劳动合同法》《中华人民共和国社会保险法》《劳动保障监察条例》《保障农民工工资支付条例》《人力资源市场暂行条例》《劳务派遣行政许可实施办法》《劳务派遣暂行规定》《网络招聘服务管理规定》《河北省人力资源市场条例》《河北省企业集体协商条例》《社会保险经办条例》《社会保险基金行政监督办法》《国务院办公厅关于严格规范涉企行政检查的意见》（国办发〔2024〕54号）及省、市相关贯彻落实文件。</w:t>
      </w:r>
    </w:p>
    <w:p w14:paraId="1A8DA12F">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方正小标宋简体" w:hAnsi="方正小标宋简体" w:eastAsia="方正小标宋简体" w:cs="方正小标宋简体"/>
          <w:sz w:val="44"/>
          <w:szCs w:val="44"/>
        </w:rPr>
      </w:pPr>
      <w:r>
        <w:rPr>
          <w:rFonts w:hint="eastAsia" w:ascii="Times New Roman" w:hAnsi="Times New Roman" w:eastAsia="黑体" w:cs="Times New Roman"/>
          <w:b w:val="0"/>
          <w:strike w:val="0"/>
          <w:dstrike w:val="0"/>
          <w:color w:val="000000"/>
          <w:kern w:val="0"/>
          <w:sz w:val="32"/>
          <w:szCs w:val="32"/>
          <w:lang w:val="en-US" w:eastAsia="zh-CN" w:bidi="ar"/>
        </w:rPr>
        <w:t>四、检查对象范围</w:t>
      </w:r>
    </w:p>
    <w:p w14:paraId="08F3E946">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本计划适用于栾城区行政区域内注册登记、属我局人社行业主管监管范畴的所有用人单位及市场主体，具体包括：</w:t>
      </w:r>
    </w:p>
    <w:p w14:paraId="6E698251">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1. 各类企业、民办非企业单位等用人单位；</w:t>
      </w:r>
    </w:p>
    <w:p w14:paraId="5141F28B">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2. 经营性人力资源服务机构（含开展网络招聘服务的机构）；</w:t>
      </w:r>
    </w:p>
    <w:p w14:paraId="1F942EDF">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3. 劳务派遣单位及用工单位。</w:t>
      </w:r>
    </w:p>
    <w:p w14:paraId="665687B9">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方正小标宋简体" w:hAnsi="方正小标宋简体" w:eastAsia="方正小标宋简体" w:cs="方正小标宋简体"/>
          <w:sz w:val="44"/>
          <w:szCs w:val="44"/>
        </w:rPr>
      </w:pPr>
      <w:r>
        <w:rPr>
          <w:rFonts w:hint="eastAsia" w:ascii="仿宋" w:hAnsi="仿宋" w:eastAsia="仿宋" w:cs="仿宋"/>
          <w:color w:val="auto"/>
          <w:sz w:val="32"/>
          <w:szCs w:val="32"/>
          <w:u w:val="none"/>
          <w:lang w:val="en-US" w:eastAsia="zh-CN"/>
        </w:rPr>
        <w:t>年度检查对象通过“河北省双随机、一公开监管工作平台”，从对应“检查对象名录库”中随机抽取；对信用风险等级高、近三年未被抽查的企业，以及人力资源服务机构、劳务派遣单位等重点行业主体，适当提高抽取比例。</w:t>
      </w:r>
    </w:p>
    <w:p w14:paraId="4988BDFB">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方正小标宋简体" w:hAnsi="方正小标宋简体" w:eastAsia="方正小标宋简体" w:cs="方正小标宋简体"/>
          <w:sz w:val="44"/>
          <w:szCs w:val="44"/>
        </w:rPr>
      </w:pPr>
      <w:r>
        <w:rPr>
          <w:rFonts w:hint="eastAsia" w:ascii="Times New Roman" w:hAnsi="Times New Roman" w:eastAsia="黑体" w:cs="Times New Roman"/>
          <w:b w:val="0"/>
          <w:strike w:val="0"/>
          <w:dstrike w:val="0"/>
          <w:color w:val="000000"/>
          <w:kern w:val="0"/>
          <w:sz w:val="32"/>
          <w:szCs w:val="32"/>
          <w:lang w:val="en-US" w:eastAsia="zh-CN" w:bidi="ar"/>
        </w:rPr>
        <w:t>五、检查事项清单</w:t>
      </w:r>
    </w:p>
    <w:p w14:paraId="49A19017">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结合《河北省人社领域涉企行政检查事项清单》及我区工作实际，2026年度我局计划实施11项涉企行政检查事项，具体如下：</w:t>
      </w:r>
    </w:p>
    <w:p w14:paraId="03B8AC6F">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1. 企业特殊工时制度落实情况检查</w:t>
      </w:r>
    </w:p>
    <w:p w14:paraId="5BF0F516">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检查内容：核查经审批实行不定时工作制、综合计算工时工作制企业的工时管理、岗位适用范围、劳动者休息休假、民主程序履行及公示告知等情况。</w:t>
      </w:r>
    </w:p>
    <w:p w14:paraId="7EECBB50">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常规频次：1次/年。</w:t>
      </w:r>
    </w:p>
    <w:p w14:paraId="2C519782">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特别说明：属审批后常态化监管事项。</w:t>
      </w:r>
    </w:p>
    <w:p w14:paraId="330DAD18">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2. 社会保险基金监督检查</w:t>
      </w:r>
    </w:p>
    <w:p w14:paraId="7F670B7D">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检查内容：核查用人单位参保缴费、社会保险待遇领取、社保服务机构服务协议履行及费用结算合规性等情况。</w:t>
      </w:r>
    </w:p>
    <w:p w14:paraId="099DC9B8">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常规频次：1次/年。</w:t>
      </w:r>
    </w:p>
    <w:p w14:paraId="5652D761">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特别说明：重点核查虚构劳动关系参保、骗取社保待遇等违法违规行为。</w:t>
      </w:r>
    </w:p>
    <w:p w14:paraId="69EB5EC0">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3. 《企业年金办法》执行情况检查</w:t>
      </w:r>
    </w:p>
    <w:p w14:paraId="68CBB77A">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检查内容：核查已建立企业年金制度企业的年金方案备案、基金筹集、账户管理、待遇支付等政策落实情况。</w:t>
      </w:r>
    </w:p>
    <w:p w14:paraId="15F9E8E6">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常规频次：1次/年。</w:t>
      </w:r>
    </w:p>
    <w:p w14:paraId="76E6B22B">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特别说明：仅面向已建立企业年金的企业开展。</w:t>
      </w:r>
    </w:p>
    <w:p w14:paraId="237EC0BC">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4. 经营性人力资源服务机构监督检查</w:t>
      </w:r>
    </w:p>
    <w:p w14:paraId="4481BFB5">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检查内容：核查机构行政许可或备案、职业中介活动规范、服务明码标价、服务台账建立、求职者个人信息保护等情况。</w:t>
      </w:r>
    </w:p>
    <w:p w14:paraId="53528576">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常规频次：1次/年。</w:t>
      </w:r>
    </w:p>
    <w:p w14:paraId="2A1E62C2">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特别说明：为人社领域重点监管对象，年度内结合专项行动重点抽查。</w:t>
      </w:r>
    </w:p>
    <w:p w14:paraId="4462DE65">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5. 用人单位遵守劳动保障法律、法规综合性检查</w:t>
      </w:r>
    </w:p>
    <w:p w14:paraId="7583CB3B">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检查内容：全面检查用人单位劳动合同订立解除、工资支付（含农民工工资支付）、休息休假、禁止使用童工、女职工和未成年工特殊保护等合规情况。</w:t>
      </w:r>
    </w:p>
    <w:p w14:paraId="71BECAD4">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常规频次：1次/年。</w:t>
      </w:r>
    </w:p>
    <w:p w14:paraId="4AD93BB4">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特别说明：为覆盖面最广的综合性检查，是根治欠薪工作核心抓手。</w:t>
      </w:r>
    </w:p>
    <w:p w14:paraId="24E50893">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6. 劳务派遣市场行为监督检查</w:t>
      </w:r>
    </w:p>
    <w:p w14:paraId="16DBD192">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检查内容：核查劳务派遣单位经营许可、年度报告提交、劳务派遣协议签订、同工同酬落实、被派遣劳动者参保缴费，及用工单位法定义务履行等情况。</w:t>
      </w:r>
    </w:p>
    <w:p w14:paraId="103AE132">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常规频次：1次/年。</w:t>
      </w:r>
    </w:p>
    <w:p w14:paraId="6FCA0E9D">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特别说明：为人社领域重点监管对象，同步核验年度经营报告并开展实地抽查。</w:t>
      </w:r>
    </w:p>
    <w:p w14:paraId="6B7DDE12">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7. 企业集体合同履行情况监督检查</w:t>
      </w:r>
    </w:p>
    <w:p w14:paraId="13F84842">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检查内容：核查已签订集体合同、工资集体合同、专项集体合同企业的合同条款履行情况，涵盖劳动报酬、工作时间、休息休假、保险福利等内容。</w:t>
      </w:r>
    </w:p>
    <w:p w14:paraId="4F3BA149">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常规频次：1次/年。</w:t>
      </w:r>
    </w:p>
    <w:p w14:paraId="036D3904">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特别说明：推动集体协商成果落地见效。</w:t>
      </w:r>
    </w:p>
    <w:p w14:paraId="629F4930">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8. 社会保险登记和待遇享受情况核查</w:t>
      </w:r>
    </w:p>
    <w:p w14:paraId="40AD35FF">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检查内容：核查用人单位职工社会保险登记办理、足额缴费情况，及个人社保待遇享受资格合规情况。</w:t>
      </w:r>
    </w:p>
    <w:p w14:paraId="0C8DB6BE">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常规频次：1次/年。</w:t>
      </w:r>
    </w:p>
    <w:p w14:paraId="4F38D5CB">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特别说明：与社保稽核工作同步开展。</w:t>
      </w:r>
    </w:p>
    <w:p w14:paraId="6537C3F0">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9. 社会保险服务机构履行服务协议情况核查</w:t>
      </w:r>
    </w:p>
    <w:p w14:paraId="2BDBB533">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检查内容：核查医保、工伤定点医疗机构、康复机构、药品经营单位等社保服务机构政策执行、服务协议履行情况。</w:t>
      </w:r>
    </w:p>
    <w:p w14:paraId="22C79730">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常规频次：1次/年。</w:t>
      </w:r>
    </w:p>
    <w:p w14:paraId="152D3BA3">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特别说明：与医保、社保经办机构协同开展检查。</w:t>
      </w:r>
    </w:p>
    <w:p w14:paraId="16E605F7">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10. 就业公共服务政策落实及补贴资金使用情况检查</w:t>
      </w:r>
    </w:p>
    <w:p w14:paraId="018A1A60">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检查内容：核查享受职业培训、社保、公益性岗位等就业补贴单位的政策执行真实性、合规性，及资金使用效益。</w:t>
      </w:r>
    </w:p>
    <w:p w14:paraId="24AEBD00">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常规频次：1次/年。</w:t>
      </w:r>
    </w:p>
    <w:p w14:paraId="01B3DAE1">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特别说明：严守就业资金安全，提升政策落实效能。</w:t>
      </w:r>
    </w:p>
    <w:p w14:paraId="5A0E6993">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11. 劳务派遣单位年度经营情况报告核验与抽查</w:t>
      </w:r>
    </w:p>
    <w:p w14:paraId="080C7A00">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检查内容：核验劳务派遣单位经营情况报告、财务审计报告的真实性与完整性，对报告事项开展实地抽查。</w:t>
      </w:r>
    </w:p>
    <w:p w14:paraId="42469135">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常规频次：1次/年。</w:t>
      </w:r>
    </w:p>
    <w:p w14:paraId="0BA8E3B3">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方正小标宋简体" w:hAnsi="方正小标宋简体" w:eastAsia="方正小标宋简体" w:cs="方正小标宋简体"/>
          <w:sz w:val="44"/>
          <w:szCs w:val="44"/>
        </w:rPr>
      </w:pPr>
      <w:r>
        <w:rPr>
          <w:rFonts w:hint="eastAsia" w:ascii="仿宋" w:hAnsi="仿宋" w:eastAsia="仿宋" w:cs="仿宋"/>
          <w:color w:val="auto"/>
          <w:sz w:val="32"/>
          <w:szCs w:val="32"/>
          <w:u w:val="none"/>
          <w:lang w:val="en-US" w:eastAsia="zh-CN"/>
        </w:rPr>
        <w:t>特别说明：为劳务派遣单位专项监管举措，未按期报送、虚假报送的列为重点检查对象。</w:t>
      </w:r>
    </w:p>
    <w:p w14:paraId="3955FC0E">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方正小标宋简体" w:hAnsi="方正小标宋简体" w:eastAsia="方正小标宋简体" w:cs="方正小标宋简体"/>
          <w:sz w:val="44"/>
          <w:szCs w:val="44"/>
        </w:rPr>
      </w:pPr>
      <w:r>
        <w:rPr>
          <w:rFonts w:hint="eastAsia" w:ascii="Times New Roman" w:hAnsi="Times New Roman" w:eastAsia="黑体" w:cs="Times New Roman"/>
          <w:b w:val="0"/>
          <w:strike w:val="0"/>
          <w:dstrike w:val="0"/>
          <w:color w:val="000000"/>
          <w:kern w:val="0"/>
          <w:sz w:val="32"/>
          <w:szCs w:val="32"/>
          <w:lang w:val="en-US" w:eastAsia="zh-CN" w:bidi="ar"/>
        </w:rPr>
        <w:t>六、检查频次与方式</w:t>
      </w:r>
    </w:p>
    <w:p w14:paraId="70257CBB">
      <w:pPr>
        <w:spacing w:line="576" w:lineRule="exact"/>
        <w:ind w:firstLine="643" w:firstLineChars="200"/>
        <w:rPr>
          <w:rFonts w:hint="eastAsia" w:ascii="方正小标宋简体" w:hAnsi="方正小标宋简体" w:eastAsia="方正小标宋简体" w:cs="方正小标宋简体"/>
          <w:sz w:val="44"/>
          <w:szCs w:val="44"/>
        </w:rPr>
      </w:pPr>
      <w:r>
        <w:rPr>
          <w:rFonts w:hint="eastAsia" w:ascii="迷你简粗仿宋" w:hAnsi="Times New Roman" w:eastAsia="迷你简粗仿宋" w:cs="Times New Roman"/>
          <w:b/>
          <w:sz w:val="32"/>
          <w:szCs w:val="20"/>
        </w:rPr>
        <w:t>（一）基础频次</w:t>
      </w:r>
    </w:p>
    <w:p w14:paraId="01280D66">
      <w:pPr>
        <w:ind w:firstLine="640" w:firstLineChars="200"/>
        <w:rPr>
          <w:rFonts w:hint="eastAsia" w:ascii="方正小标宋简体" w:hAnsi="方正小标宋简体" w:eastAsia="方正小标宋简体" w:cs="方正小标宋简体"/>
          <w:sz w:val="44"/>
          <w:szCs w:val="44"/>
        </w:rPr>
      </w:pPr>
      <w:r>
        <w:rPr>
          <w:rFonts w:hint="eastAsia" w:ascii="仿宋" w:hAnsi="仿宋" w:eastAsia="仿宋" w:cs="仿宋"/>
          <w:color w:val="auto"/>
          <w:sz w:val="32"/>
          <w:szCs w:val="32"/>
          <w:u w:val="none"/>
          <w:lang w:val="en-US" w:eastAsia="zh-CN"/>
        </w:rPr>
        <w:t>对同一检查对象，年度内各项“双随机、一公开”计划检查原则上合并实施，全年计划检查不超过1次；因特殊情况需增加频次的，严格按程序报批后实施。</w:t>
      </w:r>
    </w:p>
    <w:p w14:paraId="7829B895">
      <w:pPr>
        <w:spacing w:line="576" w:lineRule="exact"/>
        <w:ind w:firstLine="643" w:firstLineChars="200"/>
        <w:rPr>
          <w:rFonts w:hint="eastAsia" w:ascii="方正小标宋简体" w:hAnsi="方正小标宋简体" w:eastAsia="方正小标宋简体" w:cs="方正小标宋简体"/>
          <w:sz w:val="44"/>
          <w:szCs w:val="44"/>
        </w:rPr>
      </w:pPr>
      <w:r>
        <w:rPr>
          <w:rFonts w:hint="eastAsia" w:ascii="迷你简粗仿宋" w:hAnsi="Times New Roman" w:eastAsia="迷你简粗仿宋" w:cs="Times New Roman"/>
          <w:b/>
          <w:sz w:val="32"/>
          <w:szCs w:val="20"/>
        </w:rPr>
        <w:t>（二）动态调整频次</w:t>
      </w:r>
    </w:p>
    <w:p w14:paraId="41FDD14E">
      <w:pPr>
        <w:ind w:firstLine="640" w:firstLineChars="200"/>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1. 违法主体专项检查：对检查中发现违法违规行为、责令整改未到位，或经投诉举报、上级交办、部门移送证实存在违法问题的市场主体，依法启动立案调查或行政处罚程序，案件办理期间可增加检查频次至3-5次，直至整改到位、案件办结。</w:t>
      </w:r>
    </w:p>
    <w:p w14:paraId="79BDDD28">
      <w:pPr>
        <w:ind w:firstLine="640" w:firstLineChars="200"/>
        <w:rPr>
          <w:rFonts w:hint="eastAsia" w:ascii="方正小标宋简体" w:hAnsi="方正小标宋简体" w:eastAsia="方正小标宋简体" w:cs="方正小标宋简体"/>
          <w:sz w:val="44"/>
          <w:szCs w:val="44"/>
        </w:rPr>
      </w:pPr>
      <w:r>
        <w:rPr>
          <w:rFonts w:hint="eastAsia" w:ascii="仿宋" w:hAnsi="仿宋" w:eastAsia="仿宋" w:cs="仿宋"/>
          <w:color w:val="auto"/>
          <w:sz w:val="32"/>
          <w:szCs w:val="32"/>
          <w:u w:val="none"/>
          <w:lang w:val="en-US" w:eastAsia="zh-CN"/>
        </w:rPr>
        <w:t>2. 信用分类差异化检查：依据企业信用风险分类结果实施动态监管，对A类（低风险）企业可视情免于或大幅降低抽查概率，对B类企业降低抽查比例，对C、D类（较高、高风险）企业提高抽查比例与频次。</w:t>
      </w:r>
    </w:p>
    <w:p w14:paraId="640E571C">
      <w:pPr>
        <w:spacing w:line="576" w:lineRule="exact"/>
        <w:ind w:firstLine="643" w:firstLineChars="200"/>
        <w:rPr>
          <w:rFonts w:hint="eastAsia" w:ascii="方正小标宋简体" w:hAnsi="方正小标宋简体" w:eastAsia="方正小标宋简体" w:cs="方正小标宋简体"/>
          <w:sz w:val="44"/>
          <w:szCs w:val="44"/>
        </w:rPr>
      </w:pPr>
      <w:r>
        <w:rPr>
          <w:rFonts w:hint="eastAsia" w:ascii="迷你简粗仿宋" w:hAnsi="Times New Roman" w:eastAsia="迷你简粗仿宋" w:cs="Times New Roman"/>
          <w:b/>
          <w:sz w:val="32"/>
          <w:szCs w:val="20"/>
        </w:rPr>
        <w:t>（三）主要检查方式</w:t>
      </w:r>
    </w:p>
    <w:p w14:paraId="6B29F3B7">
      <w:pPr>
        <w:ind w:firstLine="640" w:firstLineChars="200"/>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1. “双随机、一公开”抽查：作为核心检查方式，所有计划内检查均通过监管平台随机抽取对象、选派人员，采取现场或非现场方式开展，结果全面向社会公开。</w:t>
      </w:r>
    </w:p>
    <w:p w14:paraId="148643DC">
      <w:pPr>
        <w:ind w:firstLine="640" w:firstLineChars="200"/>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2. 跨部门联合检查：积极参与市场监管、税务、住建、交通运输等部门牵头的跨部门联合抽查；我局作为牵头单位，年度内至少组织1次针对人力资源服务机构、劳务派遣单位的跨部门联合检查。</w:t>
      </w:r>
    </w:p>
    <w:p w14:paraId="7C41DCA7">
      <w:pPr>
        <w:ind w:firstLine="640" w:firstLineChars="200"/>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3. 专项执法检查：按照上级部署，结合我区实际，开展清理整顿人力资源市场秩序、根治欠薪冬季等专项执法检查。</w:t>
      </w:r>
    </w:p>
    <w:p w14:paraId="71D27185">
      <w:pPr>
        <w:ind w:firstLine="640" w:firstLineChars="200"/>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4. 投诉举报专查：对12333热线、信访、网络平台等渠道受理的合规投诉举报，依法专案查处，不受“双随机”抽查限制。</w:t>
      </w:r>
    </w:p>
    <w:p w14:paraId="6AAEA7F8">
      <w:pPr>
        <w:ind w:firstLine="640" w:firstLineChars="200"/>
        <w:rPr>
          <w:rFonts w:hint="eastAsia" w:ascii="方正小标宋简体" w:hAnsi="方正小标宋简体" w:eastAsia="方正小标宋简体" w:cs="方正小标宋简体"/>
          <w:sz w:val="44"/>
          <w:szCs w:val="44"/>
        </w:rPr>
      </w:pPr>
      <w:r>
        <w:rPr>
          <w:rFonts w:hint="eastAsia" w:ascii="仿宋" w:hAnsi="仿宋" w:eastAsia="仿宋" w:cs="仿宋"/>
          <w:color w:val="auto"/>
          <w:sz w:val="32"/>
          <w:szCs w:val="32"/>
          <w:u w:val="none"/>
          <w:lang w:val="en-US" w:eastAsia="zh-CN"/>
        </w:rPr>
        <w:t>5. 书面审查+实地核查：对劳务派遣经营报告、企业年金方案等事项，先开展书面审查，再对存疑单位、按比例抽取单位进行实地核查。</w:t>
      </w:r>
    </w:p>
    <w:p w14:paraId="3C0D91DE">
      <w:pPr>
        <w:keepNext w:val="0"/>
        <w:keepLines w:val="0"/>
        <w:pageBreakBefore w:val="0"/>
        <w:widowControl/>
        <w:suppressLineNumbers w:val="0"/>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方正小标宋简体" w:hAnsi="方正小标宋简体" w:eastAsia="方正小标宋简体" w:cs="方正小标宋简体"/>
          <w:sz w:val="44"/>
          <w:szCs w:val="44"/>
        </w:rPr>
      </w:pPr>
      <w:r>
        <w:rPr>
          <w:rFonts w:hint="eastAsia" w:ascii="Times New Roman" w:hAnsi="Times New Roman" w:eastAsia="黑体" w:cs="Times New Roman"/>
          <w:b w:val="0"/>
          <w:strike w:val="0"/>
          <w:dstrike w:val="0"/>
          <w:color w:val="000000"/>
          <w:kern w:val="0"/>
          <w:sz w:val="32"/>
          <w:szCs w:val="32"/>
          <w:lang w:val="en-US" w:eastAsia="zh-CN" w:bidi="ar"/>
        </w:rPr>
        <w:t>七、组织实施与工作要求</w:t>
      </w:r>
    </w:p>
    <w:p w14:paraId="6E1F778A">
      <w:pPr>
        <w:spacing w:line="576" w:lineRule="exact"/>
        <w:ind w:firstLine="643" w:firstLineChars="200"/>
        <w:rPr>
          <w:rFonts w:hint="eastAsia" w:ascii="方正小标宋简体" w:hAnsi="方正小标宋简体" w:eastAsia="方正小标宋简体" w:cs="方正小标宋简体"/>
          <w:sz w:val="44"/>
          <w:szCs w:val="44"/>
        </w:rPr>
      </w:pPr>
      <w:r>
        <w:rPr>
          <w:rFonts w:hint="eastAsia" w:ascii="迷你简粗仿宋" w:hAnsi="Times New Roman" w:eastAsia="迷你简粗仿宋" w:cs="Times New Roman"/>
          <w:b/>
          <w:sz w:val="32"/>
          <w:szCs w:val="20"/>
        </w:rPr>
        <w:t>（一）强化组织领导</w:t>
      </w:r>
    </w:p>
    <w:p w14:paraId="49F44BAB">
      <w:pPr>
        <w:ind w:firstLine="640" w:firstLineChars="200"/>
        <w:rPr>
          <w:rFonts w:hint="eastAsia" w:ascii="方正小标宋简体" w:hAnsi="方正小标宋简体" w:eastAsia="方正小标宋简体" w:cs="方正小标宋简体"/>
          <w:sz w:val="44"/>
          <w:szCs w:val="44"/>
        </w:rPr>
      </w:pPr>
      <w:r>
        <w:rPr>
          <w:rFonts w:hint="eastAsia" w:ascii="仿宋" w:hAnsi="仿宋" w:eastAsia="仿宋" w:cs="仿宋"/>
          <w:color w:val="auto"/>
          <w:sz w:val="32"/>
          <w:szCs w:val="32"/>
          <w:u w:val="none"/>
          <w:lang w:val="en-US" w:eastAsia="zh-CN"/>
        </w:rPr>
        <w:t>成立我局“双随机、一公开”监管工作领导小组，由局主要领导牵头统筹，劳动保障监察大队、就业股、社保股等相关业务股室具体执行，确保年度检查计划有序落地。</w:t>
      </w:r>
    </w:p>
    <w:p w14:paraId="22CFDCAA">
      <w:pPr>
        <w:spacing w:line="576" w:lineRule="exact"/>
        <w:ind w:firstLine="643" w:firstLineChars="200"/>
        <w:rPr>
          <w:rFonts w:hint="eastAsia" w:ascii="方正小标宋简体" w:hAnsi="方正小标宋简体" w:eastAsia="方正小标宋简体" w:cs="方正小标宋简体"/>
          <w:sz w:val="44"/>
          <w:szCs w:val="44"/>
        </w:rPr>
      </w:pPr>
      <w:r>
        <w:rPr>
          <w:rFonts w:hint="eastAsia" w:ascii="迷你简粗仿宋" w:hAnsi="Times New Roman" w:eastAsia="迷你简粗仿宋" w:cs="Times New Roman"/>
          <w:b/>
          <w:sz w:val="32"/>
          <w:szCs w:val="20"/>
        </w:rPr>
        <w:t>（二）规范检查程序</w:t>
      </w:r>
    </w:p>
    <w:p w14:paraId="4940114F">
      <w:pPr>
        <w:ind w:firstLine="640" w:firstLineChars="200"/>
        <w:rPr>
          <w:rFonts w:hint="eastAsia" w:ascii="方正小标宋简体" w:hAnsi="方正小标宋简体" w:eastAsia="方正小标宋简体" w:cs="方正小标宋简体"/>
          <w:sz w:val="44"/>
          <w:szCs w:val="44"/>
        </w:rPr>
      </w:pPr>
      <w:r>
        <w:rPr>
          <w:rFonts w:hint="eastAsia" w:ascii="仿宋" w:hAnsi="仿宋" w:eastAsia="仿宋" w:cs="仿宋"/>
          <w:color w:val="auto"/>
          <w:sz w:val="32"/>
          <w:szCs w:val="32"/>
          <w:u w:val="none"/>
          <w:lang w:val="en-US" w:eastAsia="zh-CN"/>
        </w:rPr>
        <w:t>检查前主动出示执法证件与检查通知，检查中严格落实行政执法“三项制度”，使用统一执法文书，规范做好检查记录与档案归档，实现检查全过程留痕可追溯。</w:t>
      </w:r>
    </w:p>
    <w:p w14:paraId="1DE7A50F">
      <w:pPr>
        <w:spacing w:line="576" w:lineRule="exact"/>
        <w:ind w:firstLine="643" w:firstLineChars="200"/>
        <w:rPr>
          <w:rFonts w:hint="eastAsia" w:ascii="方正小标宋简体" w:hAnsi="方正小标宋简体" w:eastAsia="方正小标宋简体" w:cs="方正小标宋简体"/>
          <w:sz w:val="44"/>
          <w:szCs w:val="44"/>
        </w:rPr>
      </w:pPr>
      <w:r>
        <w:rPr>
          <w:rFonts w:hint="eastAsia" w:ascii="迷你简粗仿宋" w:hAnsi="Times New Roman" w:eastAsia="迷你简粗仿宋" w:cs="Times New Roman"/>
          <w:b/>
          <w:sz w:val="32"/>
          <w:szCs w:val="20"/>
        </w:rPr>
        <w:t>（三）强化结果公示运用</w:t>
      </w:r>
    </w:p>
    <w:p w14:paraId="0091B081">
      <w:pPr>
        <w:ind w:firstLine="640" w:firstLineChars="200"/>
        <w:rPr>
          <w:rFonts w:hint="eastAsia" w:ascii="方正小标宋简体" w:hAnsi="方正小标宋简体" w:eastAsia="方正小标宋简体" w:cs="方正小标宋简体"/>
          <w:sz w:val="44"/>
          <w:szCs w:val="44"/>
        </w:rPr>
      </w:pPr>
      <w:r>
        <w:rPr>
          <w:rFonts w:hint="eastAsia" w:ascii="仿宋" w:hAnsi="仿宋" w:eastAsia="仿宋" w:cs="仿宋"/>
          <w:color w:val="auto"/>
          <w:sz w:val="32"/>
          <w:szCs w:val="32"/>
          <w:u w:val="none"/>
          <w:lang w:val="en-US" w:eastAsia="zh-CN"/>
        </w:rPr>
        <w:t>除涉及国家秘密、商业秘密、个人隐私外，所有“双随机、一公开”检查结果于任务完成后20个工作日内，通过栾城区人民政府门户网站、国家企业信用信息公示系统（河北）向社会公示，并将结果作为企业信用评价、评优评先的重要依据。</w:t>
      </w:r>
    </w:p>
    <w:p w14:paraId="2A259E96">
      <w:pPr>
        <w:spacing w:line="576" w:lineRule="exact"/>
        <w:ind w:firstLine="643" w:firstLineChars="200"/>
        <w:rPr>
          <w:rFonts w:hint="eastAsia" w:ascii="方正小标宋简体" w:hAnsi="方正小标宋简体" w:eastAsia="方正小标宋简体" w:cs="方正小标宋简体"/>
          <w:sz w:val="44"/>
          <w:szCs w:val="44"/>
        </w:rPr>
      </w:pPr>
      <w:r>
        <w:rPr>
          <w:rFonts w:hint="eastAsia" w:ascii="迷你简粗仿宋" w:hAnsi="Times New Roman" w:eastAsia="迷你简粗仿宋" w:cs="Times New Roman"/>
          <w:b/>
          <w:sz w:val="32"/>
          <w:szCs w:val="20"/>
        </w:rPr>
        <w:t>（四）严守工作纪律</w:t>
      </w:r>
    </w:p>
    <w:p w14:paraId="734C72B5">
      <w:pPr>
        <w:ind w:firstLine="640" w:firstLineChars="200"/>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检查人员严格遵守廉洁纪律与工作规范，不得干扰企业正常生产经营，不得索取、收受财物或谋取非法利益；对违规违纪人员，依法依规严肃追责问责。</w:t>
      </w:r>
    </w:p>
    <w:p w14:paraId="22C1FC37">
      <w:pPr>
        <w:ind w:firstLine="640" w:firstLineChars="200"/>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本计划自印发之日起施行，执行期间若遇法律法规、上级政策调整，我局将及时修订完善。</w:t>
      </w:r>
    </w:p>
    <w:p w14:paraId="2183CDDB">
      <w:pPr>
        <w:ind w:firstLine="640" w:firstLineChars="200"/>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 xml:space="preserve"> </w:t>
      </w:r>
    </w:p>
    <w:p w14:paraId="6D80B826">
      <w:pPr>
        <w:ind w:firstLine="1920" w:firstLineChars="600"/>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石家庄市栾城区人力资源和社会保障局</w:t>
      </w:r>
    </w:p>
    <w:p w14:paraId="594FC039">
      <w:pPr>
        <w:ind w:firstLine="3520" w:firstLineChars="1100"/>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2026年2月11日</w:t>
      </w:r>
    </w:p>
    <w:p w14:paraId="7AFA2696">
      <w:pP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 xml:space="preserve">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KSOFBE25B2F9">
    <w:panose1 w:val="02010601030101010101"/>
    <w:charset w:val="86"/>
    <w:family w:val="auto"/>
    <w:pitch w:val="default"/>
    <w:sig w:usb0="00000001"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方正楷体_GB2312">
    <w:altName w:val="宋体"/>
    <w:panose1 w:val="02000000000000000000"/>
    <w:charset w:val="86"/>
    <w:family w:val="auto"/>
    <w:pitch w:val="default"/>
    <w:sig w:usb0="00000000" w:usb1="00000000" w:usb2="00000012" w:usb3="00000000" w:csb0="00040001" w:csb1="00000000"/>
  </w:font>
  <w:font w:name="迷你简粗仿宋">
    <w:altName w:val="仿宋"/>
    <w:panose1 w:val="02010604000101010101"/>
    <w:charset w:val="86"/>
    <w:family w:val="auto"/>
    <w:pitch w:val="default"/>
    <w:sig w:usb0="00000000" w:usb1="00000000" w:usb2="00000002"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C10DB9"/>
    <w:rsid w:val="2DA580FE"/>
    <w:rsid w:val="3AD34714"/>
    <w:rsid w:val="487E1D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3605</Words>
  <Characters>3650</Characters>
  <Lines>0</Lines>
  <Paragraphs>0</Paragraphs>
  <TotalTime>29</TotalTime>
  <ScaleCrop>false</ScaleCrop>
  <LinksUpToDate>false</LinksUpToDate>
  <CharactersWithSpaces>3693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2026-01-12T11:05:00Z</dcterms:created>
  <dc:creator>86139</dc:creator>
  <cp:lastModifiedBy>橙东</cp:lastModifiedBy>
  <dcterms:modified xsi:type="dcterms:W3CDTF">2026-02-11T03:01:42Z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3FE7E984FB1C40BFBFB5175C3D9BD161</vt:lpwstr>
  </property>
  <property fmtid="{D5CDD505-2E9C-101B-9397-08002B2CF9AE}" pid="4" name="KSOTemplateDocerSaveRecord">
    <vt:lpwstr>eyJoZGlkIjoiODlkYTk3ODA0MjI3YWI1NTExODY0YmIxOTc2Y2RhMGYiLCJ1c2VySWQiOiI0Mzg2ODM4NjAifQ==</vt:lpwstr>
  </property>
</Properties>
</file>