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rPr>
          <w:rFonts w:ascii="黑体" w:hAnsi="黑体" w:eastAsia="黑体" w:cs="黑体"/>
          <w:b/>
          <w:color w:val="000000"/>
          <w:sz w:val="44"/>
        </w:rPr>
      </w:pPr>
      <w:r>
        <w:rPr>
          <w:rFonts w:ascii="黑体" w:hAnsi="黑体" w:eastAsia="黑体" w:cs="黑体"/>
          <w:b/>
          <w:color w:val="000000"/>
          <w:sz w:val="44"/>
        </w:rPr>
        <w:t>2026年部门预算信息公开目录</w:t>
      </w:r>
    </w:p>
    <w:p>
      <w:pPr>
        <w:spacing w:before="0" w:after="0" w:line="240" w:lineRule="auto"/>
        <w:ind w:firstLine="0"/>
        <w:jc w:val="center"/>
        <w:outlineLvl w:val="9"/>
        <w:rPr>
          <w:rFonts w:ascii="黑体" w:hAnsi="黑体" w:eastAsia="黑体" w:cs="黑体"/>
          <w:b/>
          <w:color w:val="000000"/>
          <w:sz w:val="44"/>
        </w:rPr>
      </w:pP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一、中共石家庄市栾城区委社会工作部本级收支预算</w:t>
      </w:r>
      <w:r>
        <w:tab/>
      </w:r>
      <w:r>
        <w:fldChar w:fldCharType="begin"/>
      </w:r>
      <w:r>
        <w:instrText xml:space="preserve">PAGEREF _Toc_4_4_0000000021 \h</w:instrText>
      </w:r>
      <w:r>
        <w:fldChar w:fldCharType="separate"/>
      </w:r>
      <w:r>
        <w:t>2</w:t>
      </w:r>
      <w:r>
        <w:fldChar w:fldCharType="end"/>
      </w:r>
      <w:r>
        <w:fldChar w:fldCharType="end"/>
      </w:r>
    </w:p>
    <w:p>
      <w:pPr>
        <w:pStyle w:val="3"/>
        <w:tabs>
          <w:tab w:val="right" w:leader="dot" w:pos="14562"/>
        </w:tabs>
        <w:rPr>
          <w:rFonts w:hint="default" w:eastAsia="方正仿宋_GBK"/>
          <w:lang w:val="en-US" w:eastAsia="zh-CN"/>
        </w:rPr>
      </w:pPr>
      <w:r>
        <w:fldChar w:fldCharType="begin"/>
      </w:r>
      <w:r>
        <w:instrText xml:space="preserve">HYPERLINK \l _Toc_4_4_0000000022</w:instrText>
      </w:r>
      <w:r>
        <w:fldChar w:fldCharType="separate"/>
      </w:r>
      <w:r>
        <w:rPr>
          <w:b w:val="0"/>
        </w:rPr>
        <w:t>二、石家庄市栾城区社会工作综合服务中心收支预算</w:t>
      </w:r>
      <w:r>
        <w:tab/>
      </w:r>
      <w:r>
        <w:fldChar w:fldCharType="end"/>
      </w:r>
      <w:r>
        <w:rPr>
          <w:rFonts w:hint="eastAsia"/>
          <w:lang w:val="en-US" w:eastAsia="zh-CN"/>
        </w:rPr>
        <w:t>22</w:t>
      </w:r>
    </w:p>
    <w:p>
      <w:pPr>
        <w:spacing w:before="0" w:after="0" w:line="240" w:lineRule="auto"/>
        <w:ind w:firstLine="0"/>
        <w:jc w:val="center"/>
        <w:outlineLvl w:val="9"/>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72"/>
        </w:rPr>
      </w:pPr>
    </w:p>
    <w:p>
      <w:pPr>
        <w:spacing w:before="0" w:after="0" w:line="240" w:lineRule="auto"/>
        <w:ind w:firstLine="0"/>
        <w:jc w:val="center"/>
        <w:outlineLvl w:val="9"/>
        <w:rPr>
          <w:rFonts w:ascii="方正小标宋_GBK" w:hAnsi="方正小标宋_GBK" w:eastAsia="方正小标宋_GBK" w:cs="方正小标宋_GBK"/>
          <w:color w:val="000000"/>
          <w:sz w:val="72"/>
        </w:rPr>
      </w:pPr>
    </w:p>
    <w:p>
      <w:pPr>
        <w:spacing w:before="0" w:after="0" w:line="240" w:lineRule="auto"/>
        <w:ind w:firstLine="0"/>
        <w:jc w:val="center"/>
        <w:outlineLvl w:val="9"/>
        <w:rPr>
          <w:rFonts w:ascii="方正小标宋_GBK" w:hAnsi="方正小标宋_GBK" w:eastAsia="方正小标宋_GBK" w:cs="方正小标宋_GBK"/>
          <w:color w:val="000000"/>
          <w:sz w:val="72"/>
        </w:rPr>
      </w:pPr>
    </w:p>
    <w:p>
      <w:pPr>
        <w:spacing w:before="0" w:after="0" w:line="240" w:lineRule="auto"/>
        <w:ind w:firstLine="0"/>
        <w:jc w:val="center"/>
        <w:outlineLvl w:val="9"/>
        <w:rPr>
          <w:rFonts w:ascii="方正小标宋_GBK" w:hAnsi="方正小标宋_GBK" w:eastAsia="方正小标宋_GBK" w:cs="方正小标宋_GBK"/>
          <w:color w:val="000000"/>
          <w:sz w:val="72"/>
        </w:rPr>
      </w:pPr>
    </w:p>
    <w:p>
      <w:pPr>
        <w:spacing w:before="0" w:after="0" w:line="240" w:lineRule="auto"/>
        <w:ind w:firstLine="0"/>
        <w:jc w:val="center"/>
        <w:outlineLvl w:val="9"/>
        <w:rPr>
          <w:rFonts w:ascii="方正小标宋_GBK" w:hAnsi="方正小标宋_GBK" w:eastAsia="方正小标宋_GBK" w:cs="方正小标宋_GBK"/>
          <w:color w:val="000000"/>
          <w:sz w:val="72"/>
        </w:rPr>
      </w:pPr>
    </w:p>
    <w:p>
      <w:pPr>
        <w:outlineLvl w:val="9"/>
        <w:rPr>
          <w:rFonts w:ascii="方正小标宋_GBK" w:hAnsi="方正小标宋_GBK" w:eastAsia="方正小标宋_GBK" w:cs="方正小标宋_GBK"/>
          <w:b w:val="0"/>
          <w:color w:val="000000"/>
          <w:sz w:val="44"/>
        </w:rPr>
      </w:pPr>
      <w:bookmarkStart w:id="0" w:name="_Toc_4_4_0000000021"/>
      <w:r>
        <w:rPr>
          <w:rFonts w:ascii="方正小标宋_GBK" w:hAnsi="方正小标宋_GBK" w:eastAsia="方正小标宋_GBK" w:cs="方正小标宋_GBK"/>
          <w:b w:val="0"/>
          <w:color w:val="000000"/>
          <w:sz w:val="44"/>
        </w:rPr>
        <w:br w:type="page"/>
      </w:r>
    </w:p>
    <w:p>
      <w:pPr>
        <w:spacing w:before="0" w:after="0"/>
        <w:ind w:firstLine="0"/>
        <w:jc w:val="center"/>
        <w:outlineLvl w:val="3"/>
      </w:pPr>
      <w:r>
        <w:rPr>
          <w:rFonts w:ascii="方正小标宋_GBK" w:hAnsi="方正小标宋_GBK" w:eastAsia="方正小标宋_GBK" w:cs="方正小标宋_GBK"/>
          <w:b w:val="0"/>
          <w:color w:val="000000"/>
          <w:sz w:val="44"/>
        </w:rPr>
        <w:t>一、中共石家庄市栾城区委社会工作部本级收支预算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121.95</w:t>
            </w:r>
          </w:p>
        </w:tc>
        <w:tc>
          <w:tcPr>
            <w:tcW w:w="4535" w:type="dxa"/>
            <w:vAlign w:val="center"/>
          </w:tcPr>
          <w:p>
            <w:pPr>
              <w:pStyle w:val="14"/>
            </w:pPr>
            <w:r>
              <w:t>一、一般公共服务支出</w:t>
            </w:r>
          </w:p>
        </w:tc>
        <w:tc>
          <w:tcPr>
            <w:tcW w:w="2126" w:type="dxa"/>
            <w:vAlign w:val="center"/>
          </w:tcPr>
          <w:p>
            <w:pPr>
              <w:pStyle w:val="13"/>
            </w:pPr>
            <w:r>
              <w:t>105.27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121.95</w:t>
            </w:r>
          </w:p>
        </w:tc>
        <w:tc>
          <w:tcPr>
            <w:tcW w:w="4535" w:type="dxa"/>
            <w:vAlign w:val="center"/>
          </w:tcPr>
          <w:p>
            <w:pPr>
              <w:pStyle w:val="16"/>
            </w:pPr>
            <w:r>
              <w:t>本年支出合计</w:t>
            </w:r>
          </w:p>
        </w:tc>
        <w:tc>
          <w:tcPr>
            <w:tcW w:w="2126" w:type="dxa"/>
            <w:vAlign w:val="center"/>
          </w:tcPr>
          <w:p>
            <w:pPr>
              <w:pStyle w:val="17"/>
            </w:pPr>
            <w:r>
              <w:t>121.95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121.95</w:t>
            </w:r>
          </w:p>
        </w:tc>
        <w:tc>
          <w:tcPr>
            <w:tcW w:w="4535" w:type="dxa"/>
            <w:vAlign w:val="center"/>
          </w:tcPr>
          <w:p>
            <w:pPr>
              <w:pStyle w:val="16"/>
            </w:pPr>
            <w:r>
              <w:t>支出总计</w:t>
            </w:r>
          </w:p>
        </w:tc>
        <w:tc>
          <w:tcPr>
            <w:tcW w:w="2126" w:type="dxa"/>
            <w:vAlign w:val="center"/>
          </w:tcPr>
          <w:p>
            <w:pPr>
              <w:pStyle w:val="17"/>
            </w:pPr>
            <w:r>
              <w:t>121.95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121.95</w:t>
            </w:r>
          </w:p>
        </w:tc>
        <w:tc>
          <w:tcPr>
            <w:tcW w:w="1134" w:type="dxa"/>
            <w:vAlign w:val="center"/>
          </w:tcPr>
          <w:p>
            <w:pPr>
              <w:pStyle w:val="17"/>
            </w:pPr>
            <w:r>
              <w:t>121.95</w:t>
            </w:r>
          </w:p>
        </w:tc>
        <w:tc>
          <w:tcPr>
            <w:tcW w:w="1134" w:type="dxa"/>
            <w:vAlign w:val="center"/>
          </w:tcPr>
          <w:p>
            <w:pPr>
              <w:pStyle w:val="17"/>
            </w:pPr>
            <w:r>
              <w:t>121.95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105.27</w:t>
            </w:r>
          </w:p>
        </w:tc>
        <w:tc>
          <w:tcPr>
            <w:tcW w:w="1134" w:type="dxa"/>
            <w:vAlign w:val="center"/>
          </w:tcPr>
          <w:p>
            <w:pPr>
              <w:pStyle w:val="13"/>
            </w:pPr>
            <w:r>
              <w:t>105.27</w:t>
            </w:r>
          </w:p>
        </w:tc>
        <w:tc>
          <w:tcPr>
            <w:tcW w:w="1134" w:type="dxa"/>
            <w:vAlign w:val="center"/>
          </w:tcPr>
          <w:p>
            <w:pPr>
              <w:pStyle w:val="13"/>
            </w:pPr>
            <w:r>
              <w:t>105.27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20139</w:t>
            </w:r>
          </w:p>
        </w:tc>
        <w:tc>
          <w:tcPr>
            <w:tcW w:w="1559" w:type="dxa"/>
            <w:vAlign w:val="center"/>
          </w:tcPr>
          <w:p>
            <w:pPr>
              <w:pStyle w:val="14"/>
            </w:pPr>
            <w:r>
              <w:t>社会工作事务</w:t>
            </w:r>
          </w:p>
        </w:tc>
        <w:tc>
          <w:tcPr>
            <w:tcW w:w="1134" w:type="dxa"/>
            <w:vAlign w:val="center"/>
          </w:tcPr>
          <w:p>
            <w:pPr>
              <w:pStyle w:val="13"/>
            </w:pPr>
            <w:r>
              <w:t>105.27</w:t>
            </w:r>
          </w:p>
        </w:tc>
        <w:tc>
          <w:tcPr>
            <w:tcW w:w="1134" w:type="dxa"/>
            <w:vAlign w:val="center"/>
          </w:tcPr>
          <w:p>
            <w:pPr>
              <w:pStyle w:val="13"/>
            </w:pPr>
            <w:r>
              <w:t>105.27</w:t>
            </w:r>
          </w:p>
        </w:tc>
        <w:tc>
          <w:tcPr>
            <w:tcW w:w="1134" w:type="dxa"/>
            <w:vAlign w:val="center"/>
          </w:tcPr>
          <w:p>
            <w:pPr>
              <w:pStyle w:val="13"/>
            </w:pPr>
            <w:r>
              <w:t>105.27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2013901</w:t>
            </w:r>
          </w:p>
        </w:tc>
        <w:tc>
          <w:tcPr>
            <w:tcW w:w="1559" w:type="dxa"/>
            <w:vAlign w:val="center"/>
          </w:tcPr>
          <w:p>
            <w:pPr>
              <w:pStyle w:val="14"/>
            </w:pPr>
            <w:r>
              <w:t>行政运行</w:t>
            </w:r>
          </w:p>
        </w:tc>
        <w:tc>
          <w:tcPr>
            <w:tcW w:w="1134" w:type="dxa"/>
            <w:vAlign w:val="center"/>
          </w:tcPr>
          <w:p>
            <w:pPr>
              <w:pStyle w:val="13"/>
            </w:pPr>
            <w:r>
              <w:t>105.27</w:t>
            </w:r>
          </w:p>
        </w:tc>
        <w:tc>
          <w:tcPr>
            <w:tcW w:w="1134" w:type="dxa"/>
            <w:vAlign w:val="center"/>
          </w:tcPr>
          <w:p>
            <w:pPr>
              <w:pStyle w:val="13"/>
            </w:pPr>
            <w:r>
              <w:t>105.27</w:t>
            </w:r>
          </w:p>
        </w:tc>
        <w:tc>
          <w:tcPr>
            <w:tcW w:w="1134" w:type="dxa"/>
            <w:vAlign w:val="center"/>
          </w:tcPr>
          <w:p>
            <w:pPr>
              <w:pStyle w:val="13"/>
            </w:pPr>
            <w:r>
              <w:t>105.27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11.16</w:t>
            </w:r>
          </w:p>
        </w:tc>
        <w:tc>
          <w:tcPr>
            <w:tcW w:w="1134" w:type="dxa"/>
            <w:vAlign w:val="center"/>
          </w:tcPr>
          <w:p>
            <w:pPr>
              <w:pStyle w:val="13"/>
            </w:pPr>
            <w:r>
              <w:t>11.16</w:t>
            </w:r>
          </w:p>
        </w:tc>
        <w:tc>
          <w:tcPr>
            <w:tcW w:w="1134" w:type="dxa"/>
            <w:vAlign w:val="center"/>
          </w:tcPr>
          <w:p>
            <w:pPr>
              <w:pStyle w:val="13"/>
            </w:pPr>
            <w:r>
              <w:t>11.16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10.90</w:t>
            </w:r>
          </w:p>
        </w:tc>
        <w:tc>
          <w:tcPr>
            <w:tcW w:w="1134" w:type="dxa"/>
            <w:vAlign w:val="center"/>
          </w:tcPr>
          <w:p>
            <w:pPr>
              <w:pStyle w:val="13"/>
            </w:pPr>
            <w:r>
              <w:t>10.90</w:t>
            </w:r>
          </w:p>
        </w:tc>
        <w:tc>
          <w:tcPr>
            <w:tcW w:w="1134" w:type="dxa"/>
            <w:vAlign w:val="center"/>
          </w:tcPr>
          <w:p>
            <w:pPr>
              <w:pStyle w:val="13"/>
            </w:pPr>
            <w:r>
              <w:t>10.90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10.90</w:t>
            </w:r>
          </w:p>
        </w:tc>
        <w:tc>
          <w:tcPr>
            <w:tcW w:w="1134" w:type="dxa"/>
            <w:vAlign w:val="center"/>
          </w:tcPr>
          <w:p>
            <w:pPr>
              <w:pStyle w:val="13"/>
            </w:pPr>
            <w:r>
              <w:t>10.90</w:t>
            </w:r>
          </w:p>
        </w:tc>
        <w:tc>
          <w:tcPr>
            <w:tcW w:w="1134" w:type="dxa"/>
            <w:vAlign w:val="center"/>
          </w:tcPr>
          <w:p>
            <w:pPr>
              <w:pStyle w:val="13"/>
            </w:pPr>
            <w:r>
              <w:t>10.90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0.26</w:t>
            </w:r>
          </w:p>
        </w:tc>
        <w:tc>
          <w:tcPr>
            <w:tcW w:w="1134" w:type="dxa"/>
            <w:vAlign w:val="center"/>
          </w:tcPr>
          <w:p>
            <w:pPr>
              <w:pStyle w:val="13"/>
            </w:pPr>
            <w:r>
              <w:t>0.26</w:t>
            </w:r>
          </w:p>
        </w:tc>
        <w:tc>
          <w:tcPr>
            <w:tcW w:w="1134" w:type="dxa"/>
            <w:vAlign w:val="center"/>
          </w:tcPr>
          <w:p>
            <w:pPr>
              <w:pStyle w:val="13"/>
            </w:pPr>
            <w:r>
              <w:t>0.26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0.26</w:t>
            </w:r>
          </w:p>
        </w:tc>
        <w:tc>
          <w:tcPr>
            <w:tcW w:w="1134" w:type="dxa"/>
            <w:vAlign w:val="center"/>
          </w:tcPr>
          <w:p>
            <w:pPr>
              <w:pStyle w:val="13"/>
            </w:pPr>
            <w:r>
              <w:t>0.26</w:t>
            </w:r>
          </w:p>
        </w:tc>
        <w:tc>
          <w:tcPr>
            <w:tcW w:w="1134" w:type="dxa"/>
            <w:vAlign w:val="center"/>
          </w:tcPr>
          <w:p>
            <w:pPr>
              <w:pStyle w:val="13"/>
            </w:pPr>
            <w:r>
              <w:t>0.26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5.52</w:t>
            </w:r>
          </w:p>
        </w:tc>
        <w:tc>
          <w:tcPr>
            <w:tcW w:w="1134" w:type="dxa"/>
            <w:vAlign w:val="center"/>
          </w:tcPr>
          <w:p>
            <w:pPr>
              <w:pStyle w:val="13"/>
            </w:pPr>
            <w:r>
              <w:t>5.52</w:t>
            </w:r>
          </w:p>
        </w:tc>
        <w:tc>
          <w:tcPr>
            <w:tcW w:w="1134" w:type="dxa"/>
            <w:vAlign w:val="center"/>
          </w:tcPr>
          <w:p>
            <w:pPr>
              <w:pStyle w:val="13"/>
            </w:pPr>
            <w:r>
              <w:t>5.52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5.52</w:t>
            </w:r>
          </w:p>
        </w:tc>
        <w:tc>
          <w:tcPr>
            <w:tcW w:w="1134" w:type="dxa"/>
            <w:vAlign w:val="center"/>
          </w:tcPr>
          <w:p>
            <w:pPr>
              <w:pStyle w:val="13"/>
            </w:pPr>
            <w:r>
              <w:t>5.52</w:t>
            </w:r>
          </w:p>
        </w:tc>
        <w:tc>
          <w:tcPr>
            <w:tcW w:w="1134" w:type="dxa"/>
            <w:vAlign w:val="center"/>
          </w:tcPr>
          <w:p>
            <w:pPr>
              <w:pStyle w:val="13"/>
            </w:pPr>
            <w:r>
              <w:t>5.52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5.52</w:t>
            </w:r>
          </w:p>
        </w:tc>
        <w:tc>
          <w:tcPr>
            <w:tcW w:w="1134" w:type="dxa"/>
            <w:vAlign w:val="center"/>
          </w:tcPr>
          <w:p>
            <w:pPr>
              <w:pStyle w:val="13"/>
            </w:pPr>
            <w:r>
              <w:t>5.52</w:t>
            </w:r>
          </w:p>
        </w:tc>
        <w:tc>
          <w:tcPr>
            <w:tcW w:w="1134" w:type="dxa"/>
            <w:vAlign w:val="center"/>
          </w:tcPr>
          <w:p>
            <w:pPr>
              <w:pStyle w:val="13"/>
            </w:pPr>
            <w:r>
              <w:t>5.52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121.95</w:t>
            </w:r>
          </w:p>
        </w:tc>
        <w:tc>
          <w:tcPr>
            <w:tcW w:w="1361" w:type="dxa"/>
            <w:vAlign w:val="center"/>
          </w:tcPr>
          <w:p>
            <w:pPr>
              <w:pStyle w:val="17"/>
            </w:pPr>
            <w:r>
              <w:t>121.56</w:t>
            </w:r>
          </w:p>
        </w:tc>
        <w:tc>
          <w:tcPr>
            <w:tcW w:w="1361" w:type="dxa"/>
            <w:vAlign w:val="center"/>
          </w:tcPr>
          <w:p>
            <w:pPr>
              <w:pStyle w:val="17"/>
            </w:pPr>
            <w:r>
              <w:t>0.39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105.27</w:t>
            </w:r>
          </w:p>
        </w:tc>
        <w:tc>
          <w:tcPr>
            <w:tcW w:w="1361" w:type="dxa"/>
            <w:vAlign w:val="center"/>
          </w:tcPr>
          <w:p>
            <w:pPr>
              <w:pStyle w:val="13"/>
            </w:pPr>
            <w:r>
              <w:t>104.88</w:t>
            </w:r>
          </w:p>
        </w:tc>
        <w:tc>
          <w:tcPr>
            <w:tcW w:w="1361" w:type="dxa"/>
            <w:vAlign w:val="center"/>
          </w:tcPr>
          <w:p>
            <w:pPr>
              <w:pStyle w:val="13"/>
            </w:pPr>
            <w:r>
              <w:t>0.39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20139</w:t>
            </w:r>
          </w:p>
        </w:tc>
        <w:tc>
          <w:tcPr>
            <w:tcW w:w="4535" w:type="dxa"/>
            <w:vAlign w:val="center"/>
          </w:tcPr>
          <w:p>
            <w:pPr>
              <w:pStyle w:val="14"/>
            </w:pPr>
            <w:r>
              <w:t>社会工作事务</w:t>
            </w:r>
          </w:p>
        </w:tc>
        <w:tc>
          <w:tcPr>
            <w:tcW w:w="1361" w:type="dxa"/>
            <w:vAlign w:val="center"/>
          </w:tcPr>
          <w:p>
            <w:pPr>
              <w:pStyle w:val="13"/>
            </w:pPr>
            <w:r>
              <w:t>105.27</w:t>
            </w:r>
          </w:p>
        </w:tc>
        <w:tc>
          <w:tcPr>
            <w:tcW w:w="1361" w:type="dxa"/>
            <w:vAlign w:val="center"/>
          </w:tcPr>
          <w:p>
            <w:pPr>
              <w:pStyle w:val="13"/>
            </w:pPr>
            <w:r>
              <w:t>104.88</w:t>
            </w:r>
          </w:p>
        </w:tc>
        <w:tc>
          <w:tcPr>
            <w:tcW w:w="1361" w:type="dxa"/>
            <w:vAlign w:val="center"/>
          </w:tcPr>
          <w:p>
            <w:pPr>
              <w:pStyle w:val="13"/>
            </w:pPr>
            <w:r>
              <w:t>0.39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2013901</w:t>
            </w:r>
          </w:p>
        </w:tc>
        <w:tc>
          <w:tcPr>
            <w:tcW w:w="4535" w:type="dxa"/>
            <w:vAlign w:val="center"/>
          </w:tcPr>
          <w:p>
            <w:pPr>
              <w:pStyle w:val="14"/>
            </w:pPr>
            <w:r>
              <w:t>行政运行</w:t>
            </w:r>
          </w:p>
        </w:tc>
        <w:tc>
          <w:tcPr>
            <w:tcW w:w="1361" w:type="dxa"/>
            <w:vAlign w:val="center"/>
          </w:tcPr>
          <w:p>
            <w:pPr>
              <w:pStyle w:val="13"/>
            </w:pPr>
            <w:r>
              <w:t>105.27</w:t>
            </w:r>
          </w:p>
        </w:tc>
        <w:tc>
          <w:tcPr>
            <w:tcW w:w="1361" w:type="dxa"/>
            <w:vAlign w:val="center"/>
          </w:tcPr>
          <w:p>
            <w:pPr>
              <w:pStyle w:val="13"/>
            </w:pPr>
            <w:r>
              <w:t>104.88</w:t>
            </w:r>
          </w:p>
        </w:tc>
        <w:tc>
          <w:tcPr>
            <w:tcW w:w="1361" w:type="dxa"/>
            <w:vAlign w:val="center"/>
          </w:tcPr>
          <w:p>
            <w:pPr>
              <w:pStyle w:val="13"/>
            </w:pPr>
            <w:r>
              <w:t>0.39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11.16</w:t>
            </w:r>
          </w:p>
        </w:tc>
        <w:tc>
          <w:tcPr>
            <w:tcW w:w="1361" w:type="dxa"/>
            <w:vAlign w:val="center"/>
          </w:tcPr>
          <w:p>
            <w:pPr>
              <w:pStyle w:val="13"/>
            </w:pPr>
            <w:r>
              <w:t>11.16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10.90</w:t>
            </w:r>
          </w:p>
        </w:tc>
        <w:tc>
          <w:tcPr>
            <w:tcW w:w="1361" w:type="dxa"/>
            <w:vAlign w:val="center"/>
          </w:tcPr>
          <w:p>
            <w:pPr>
              <w:pStyle w:val="13"/>
            </w:pPr>
            <w:r>
              <w:t>10.90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10.90</w:t>
            </w:r>
          </w:p>
        </w:tc>
        <w:tc>
          <w:tcPr>
            <w:tcW w:w="1361" w:type="dxa"/>
            <w:vAlign w:val="center"/>
          </w:tcPr>
          <w:p>
            <w:pPr>
              <w:pStyle w:val="13"/>
            </w:pPr>
            <w:r>
              <w:t>10.90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0.26</w:t>
            </w:r>
          </w:p>
        </w:tc>
        <w:tc>
          <w:tcPr>
            <w:tcW w:w="1361" w:type="dxa"/>
            <w:vAlign w:val="center"/>
          </w:tcPr>
          <w:p>
            <w:pPr>
              <w:pStyle w:val="13"/>
            </w:pPr>
            <w:r>
              <w:t>0.26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0.26</w:t>
            </w:r>
          </w:p>
        </w:tc>
        <w:tc>
          <w:tcPr>
            <w:tcW w:w="1361" w:type="dxa"/>
            <w:vAlign w:val="center"/>
          </w:tcPr>
          <w:p>
            <w:pPr>
              <w:pStyle w:val="13"/>
            </w:pPr>
            <w:r>
              <w:t>0.26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5.52</w:t>
            </w:r>
          </w:p>
        </w:tc>
        <w:tc>
          <w:tcPr>
            <w:tcW w:w="1361" w:type="dxa"/>
            <w:vAlign w:val="center"/>
          </w:tcPr>
          <w:p>
            <w:pPr>
              <w:pStyle w:val="13"/>
            </w:pPr>
            <w:r>
              <w:t>5.52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5.52</w:t>
            </w:r>
          </w:p>
        </w:tc>
        <w:tc>
          <w:tcPr>
            <w:tcW w:w="1361" w:type="dxa"/>
            <w:vAlign w:val="center"/>
          </w:tcPr>
          <w:p>
            <w:pPr>
              <w:pStyle w:val="13"/>
            </w:pPr>
            <w:r>
              <w:t>5.52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5.52</w:t>
            </w:r>
          </w:p>
        </w:tc>
        <w:tc>
          <w:tcPr>
            <w:tcW w:w="1361" w:type="dxa"/>
            <w:vAlign w:val="center"/>
          </w:tcPr>
          <w:p>
            <w:pPr>
              <w:pStyle w:val="13"/>
            </w:pPr>
            <w:r>
              <w:t>5.52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121.95</w:t>
            </w:r>
          </w:p>
        </w:tc>
        <w:tc>
          <w:tcPr>
            <w:tcW w:w="3402" w:type="dxa"/>
            <w:vAlign w:val="center"/>
          </w:tcPr>
          <w:p>
            <w:pPr>
              <w:pStyle w:val="14"/>
            </w:pPr>
            <w:r>
              <w:t>一、一般公共服务支出</w:t>
            </w:r>
          </w:p>
        </w:tc>
        <w:tc>
          <w:tcPr>
            <w:tcW w:w="1474" w:type="dxa"/>
            <w:vAlign w:val="center"/>
          </w:tcPr>
          <w:p>
            <w:pPr>
              <w:pStyle w:val="13"/>
            </w:pPr>
            <w:r>
              <w:t>105.27</w:t>
            </w:r>
          </w:p>
        </w:tc>
        <w:tc>
          <w:tcPr>
            <w:tcW w:w="1474" w:type="dxa"/>
            <w:vAlign w:val="center"/>
          </w:tcPr>
          <w:p>
            <w:pPr>
              <w:pStyle w:val="13"/>
            </w:pPr>
            <w:r>
              <w:t>105.27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11.16</w:t>
            </w:r>
          </w:p>
        </w:tc>
        <w:tc>
          <w:tcPr>
            <w:tcW w:w="1474" w:type="dxa"/>
            <w:vAlign w:val="center"/>
          </w:tcPr>
          <w:p>
            <w:pPr>
              <w:pStyle w:val="13"/>
            </w:pPr>
            <w:r>
              <w:t>11.16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5.52</w:t>
            </w:r>
          </w:p>
        </w:tc>
        <w:tc>
          <w:tcPr>
            <w:tcW w:w="1474" w:type="dxa"/>
            <w:vAlign w:val="center"/>
          </w:tcPr>
          <w:p>
            <w:pPr>
              <w:pStyle w:val="13"/>
            </w:pPr>
            <w:r>
              <w:t>5.52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121.95</w:t>
            </w:r>
          </w:p>
        </w:tc>
        <w:tc>
          <w:tcPr>
            <w:tcW w:w="3402" w:type="dxa"/>
            <w:vAlign w:val="center"/>
          </w:tcPr>
          <w:p>
            <w:pPr>
              <w:pStyle w:val="16"/>
            </w:pPr>
            <w:r>
              <w:t>本年支出合计</w:t>
            </w:r>
          </w:p>
        </w:tc>
        <w:tc>
          <w:tcPr>
            <w:tcW w:w="1474" w:type="dxa"/>
            <w:vAlign w:val="center"/>
          </w:tcPr>
          <w:p>
            <w:pPr>
              <w:pStyle w:val="17"/>
            </w:pPr>
            <w:r>
              <w:t>121.95</w:t>
            </w:r>
          </w:p>
        </w:tc>
        <w:tc>
          <w:tcPr>
            <w:tcW w:w="1474" w:type="dxa"/>
            <w:vAlign w:val="center"/>
          </w:tcPr>
          <w:p>
            <w:pPr>
              <w:pStyle w:val="17"/>
            </w:pPr>
            <w:r>
              <w:t>121.95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121.95</w:t>
            </w:r>
          </w:p>
        </w:tc>
        <w:tc>
          <w:tcPr>
            <w:tcW w:w="3402" w:type="dxa"/>
            <w:vAlign w:val="center"/>
          </w:tcPr>
          <w:p>
            <w:pPr>
              <w:pStyle w:val="16"/>
            </w:pPr>
            <w:r>
              <w:t>支出总计</w:t>
            </w:r>
          </w:p>
        </w:tc>
        <w:tc>
          <w:tcPr>
            <w:tcW w:w="1474" w:type="dxa"/>
            <w:vAlign w:val="center"/>
          </w:tcPr>
          <w:p>
            <w:pPr>
              <w:pStyle w:val="17"/>
            </w:pPr>
            <w:r>
              <w:t>121.95</w:t>
            </w:r>
          </w:p>
        </w:tc>
        <w:tc>
          <w:tcPr>
            <w:tcW w:w="1474" w:type="dxa"/>
            <w:vAlign w:val="center"/>
          </w:tcPr>
          <w:p>
            <w:pPr>
              <w:pStyle w:val="17"/>
            </w:pPr>
            <w:r>
              <w:t>121.95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121.95</w:t>
            </w:r>
          </w:p>
        </w:tc>
        <w:tc>
          <w:tcPr>
            <w:tcW w:w="2551" w:type="dxa"/>
            <w:vAlign w:val="center"/>
          </w:tcPr>
          <w:p>
            <w:pPr>
              <w:pStyle w:val="17"/>
            </w:pPr>
            <w:r>
              <w:t>121.56</w:t>
            </w:r>
          </w:p>
        </w:tc>
        <w:tc>
          <w:tcPr>
            <w:tcW w:w="2551" w:type="dxa"/>
            <w:vAlign w:val="center"/>
          </w:tcPr>
          <w:p>
            <w:pPr>
              <w:pStyle w:val="17"/>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105.27</w:t>
            </w:r>
          </w:p>
        </w:tc>
        <w:tc>
          <w:tcPr>
            <w:tcW w:w="2551" w:type="dxa"/>
            <w:vAlign w:val="center"/>
          </w:tcPr>
          <w:p>
            <w:pPr>
              <w:pStyle w:val="13"/>
            </w:pPr>
            <w:r>
              <w:t>104.88</w:t>
            </w:r>
          </w:p>
        </w:tc>
        <w:tc>
          <w:tcPr>
            <w:tcW w:w="2551" w:type="dxa"/>
            <w:vAlign w:val="center"/>
          </w:tcPr>
          <w:p>
            <w:pPr>
              <w:pStyle w:val="13"/>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20139</w:t>
            </w:r>
          </w:p>
        </w:tc>
        <w:tc>
          <w:tcPr>
            <w:tcW w:w="4535" w:type="dxa"/>
            <w:vAlign w:val="center"/>
          </w:tcPr>
          <w:p>
            <w:pPr>
              <w:pStyle w:val="14"/>
            </w:pPr>
            <w:r>
              <w:t>社会工作事务</w:t>
            </w:r>
          </w:p>
        </w:tc>
        <w:tc>
          <w:tcPr>
            <w:tcW w:w="2551" w:type="dxa"/>
            <w:vAlign w:val="center"/>
          </w:tcPr>
          <w:p>
            <w:pPr>
              <w:pStyle w:val="13"/>
            </w:pPr>
            <w:r>
              <w:t>105.27</w:t>
            </w:r>
          </w:p>
        </w:tc>
        <w:tc>
          <w:tcPr>
            <w:tcW w:w="2551" w:type="dxa"/>
            <w:vAlign w:val="center"/>
          </w:tcPr>
          <w:p>
            <w:pPr>
              <w:pStyle w:val="13"/>
            </w:pPr>
            <w:r>
              <w:t>104.88</w:t>
            </w:r>
          </w:p>
        </w:tc>
        <w:tc>
          <w:tcPr>
            <w:tcW w:w="2551" w:type="dxa"/>
            <w:vAlign w:val="center"/>
          </w:tcPr>
          <w:p>
            <w:pPr>
              <w:pStyle w:val="13"/>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2013901</w:t>
            </w:r>
          </w:p>
        </w:tc>
        <w:tc>
          <w:tcPr>
            <w:tcW w:w="4535" w:type="dxa"/>
            <w:vAlign w:val="center"/>
          </w:tcPr>
          <w:p>
            <w:pPr>
              <w:pStyle w:val="14"/>
            </w:pPr>
            <w:r>
              <w:t>行政运行</w:t>
            </w:r>
          </w:p>
        </w:tc>
        <w:tc>
          <w:tcPr>
            <w:tcW w:w="2551" w:type="dxa"/>
            <w:vAlign w:val="center"/>
          </w:tcPr>
          <w:p>
            <w:pPr>
              <w:pStyle w:val="13"/>
            </w:pPr>
            <w:r>
              <w:t>105.27</w:t>
            </w:r>
          </w:p>
        </w:tc>
        <w:tc>
          <w:tcPr>
            <w:tcW w:w="2551" w:type="dxa"/>
            <w:vAlign w:val="center"/>
          </w:tcPr>
          <w:p>
            <w:pPr>
              <w:pStyle w:val="13"/>
            </w:pPr>
            <w:r>
              <w:t>104.88</w:t>
            </w:r>
          </w:p>
        </w:tc>
        <w:tc>
          <w:tcPr>
            <w:tcW w:w="2551" w:type="dxa"/>
            <w:vAlign w:val="center"/>
          </w:tcPr>
          <w:p>
            <w:pPr>
              <w:pStyle w:val="13"/>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11.16</w:t>
            </w:r>
          </w:p>
        </w:tc>
        <w:tc>
          <w:tcPr>
            <w:tcW w:w="2551" w:type="dxa"/>
            <w:vAlign w:val="center"/>
          </w:tcPr>
          <w:p>
            <w:pPr>
              <w:pStyle w:val="13"/>
            </w:pPr>
            <w:r>
              <w:t>11.16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10.90</w:t>
            </w:r>
          </w:p>
        </w:tc>
        <w:tc>
          <w:tcPr>
            <w:tcW w:w="2551" w:type="dxa"/>
            <w:vAlign w:val="center"/>
          </w:tcPr>
          <w:p>
            <w:pPr>
              <w:pStyle w:val="13"/>
            </w:pPr>
            <w:r>
              <w:t>10.90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10.90</w:t>
            </w:r>
          </w:p>
        </w:tc>
        <w:tc>
          <w:tcPr>
            <w:tcW w:w="2551" w:type="dxa"/>
            <w:vAlign w:val="center"/>
          </w:tcPr>
          <w:p>
            <w:pPr>
              <w:pStyle w:val="13"/>
            </w:pPr>
            <w:r>
              <w:t>10.90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0.26</w:t>
            </w:r>
          </w:p>
        </w:tc>
        <w:tc>
          <w:tcPr>
            <w:tcW w:w="2551" w:type="dxa"/>
            <w:vAlign w:val="center"/>
          </w:tcPr>
          <w:p>
            <w:pPr>
              <w:pStyle w:val="13"/>
            </w:pPr>
            <w:r>
              <w:t>0.26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0.26</w:t>
            </w:r>
          </w:p>
        </w:tc>
        <w:tc>
          <w:tcPr>
            <w:tcW w:w="2551" w:type="dxa"/>
            <w:vAlign w:val="center"/>
          </w:tcPr>
          <w:p>
            <w:pPr>
              <w:pStyle w:val="13"/>
            </w:pPr>
            <w:r>
              <w:t>0.26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5.52</w:t>
            </w:r>
          </w:p>
        </w:tc>
        <w:tc>
          <w:tcPr>
            <w:tcW w:w="2551" w:type="dxa"/>
            <w:vAlign w:val="center"/>
          </w:tcPr>
          <w:p>
            <w:pPr>
              <w:pStyle w:val="13"/>
            </w:pPr>
            <w:r>
              <w:t>5.52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5.52</w:t>
            </w:r>
          </w:p>
        </w:tc>
        <w:tc>
          <w:tcPr>
            <w:tcW w:w="2551" w:type="dxa"/>
            <w:vAlign w:val="center"/>
          </w:tcPr>
          <w:p>
            <w:pPr>
              <w:pStyle w:val="13"/>
            </w:pPr>
            <w:r>
              <w:t>5.52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5.52</w:t>
            </w:r>
          </w:p>
        </w:tc>
        <w:tc>
          <w:tcPr>
            <w:tcW w:w="2551" w:type="dxa"/>
            <w:vAlign w:val="center"/>
          </w:tcPr>
          <w:p>
            <w:pPr>
              <w:pStyle w:val="13"/>
            </w:pPr>
            <w:r>
              <w:t>5.52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121.56</w:t>
            </w:r>
          </w:p>
        </w:tc>
        <w:tc>
          <w:tcPr>
            <w:tcW w:w="2551" w:type="dxa"/>
            <w:vAlign w:val="center"/>
          </w:tcPr>
          <w:p>
            <w:pPr>
              <w:pStyle w:val="17"/>
            </w:pPr>
            <w:r>
              <w:t>110.53</w:t>
            </w:r>
          </w:p>
        </w:tc>
        <w:tc>
          <w:tcPr>
            <w:tcW w:w="2551" w:type="dxa"/>
            <w:vAlign w:val="center"/>
          </w:tcPr>
          <w:p>
            <w:pPr>
              <w:pStyle w:val="17"/>
            </w:pPr>
            <w:r>
              <w:t>11.04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110.53</w:t>
            </w:r>
          </w:p>
        </w:tc>
        <w:tc>
          <w:tcPr>
            <w:tcW w:w="2551" w:type="dxa"/>
            <w:vAlign w:val="center"/>
          </w:tcPr>
          <w:p>
            <w:pPr>
              <w:pStyle w:val="13"/>
            </w:pPr>
            <w:r>
              <w:t>110.53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34.19</w:t>
            </w:r>
          </w:p>
        </w:tc>
        <w:tc>
          <w:tcPr>
            <w:tcW w:w="2551" w:type="dxa"/>
            <w:vAlign w:val="center"/>
          </w:tcPr>
          <w:p>
            <w:pPr>
              <w:pStyle w:val="13"/>
            </w:pPr>
            <w:r>
              <w:t>34.19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23.29</w:t>
            </w:r>
          </w:p>
        </w:tc>
        <w:tc>
          <w:tcPr>
            <w:tcW w:w="2551" w:type="dxa"/>
            <w:vAlign w:val="center"/>
          </w:tcPr>
          <w:p>
            <w:pPr>
              <w:pStyle w:val="13"/>
            </w:pPr>
            <w:r>
              <w:t>23.29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26.95</w:t>
            </w:r>
          </w:p>
        </w:tc>
        <w:tc>
          <w:tcPr>
            <w:tcW w:w="2551" w:type="dxa"/>
            <w:vAlign w:val="center"/>
          </w:tcPr>
          <w:p>
            <w:pPr>
              <w:pStyle w:val="13"/>
            </w:pPr>
            <w:r>
              <w:t>26.95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10.90</w:t>
            </w:r>
          </w:p>
        </w:tc>
        <w:tc>
          <w:tcPr>
            <w:tcW w:w="2551" w:type="dxa"/>
            <w:vAlign w:val="center"/>
          </w:tcPr>
          <w:p>
            <w:pPr>
              <w:pStyle w:val="13"/>
            </w:pPr>
            <w:r>
              <w:t>10.90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3.66</w:t>
            </w:r>
          </w:p>
        </w:tc>
        <w:tc>
          <w:tcPr>
            <w:tcW w:w="2551" w:type="dxa"/>
            <w:vAlign w:val="center"/>
          </w:tcPr>
          <w:p>
            <w:pPr>
              <w:pStyle w:val="13"/>
            </w:pPr>
            <w:r>
              <w:t>3.66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1.86</w:t>
            </w:r>
          </w:p>
        </w:tc>
        <w:tc>
          <w:tcPr>
            <w:tcW w:w="2551" w:type="dxa"/>
            <w:vAlign w:val="center"/>
          </w:tcPr>
          <w:p>
            <w:pPr>
              <w:pStyle w:val="13"/>
            </w:pPr>
            <w:r>
              <w:t>1.86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0.26</w:t>
            </w:r>
          </w:p>
        </w:tc>
        <w:tc>
          <w:tcPr>
            <w:tcW w:w="2551" w:type="dxa"/>
            <w:vAlign w:val="center"/>
          </w:tcPr>
          <w:p>
            <w:pPr>
              <w:pStyle w:val="13"/>
            </w:pPr>
            <w:r>
              <w:t>0.26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9.42</w:t>
            </w:r>
          </w:p>
        </w:tc>
        <w:tc>
          <w:tcPr>
            <w:tcW w:w="2551" w:type="dxa"/>
            <w:vAlign w:val="center"/>
          </w:tcPr>
          <w:p>
            <w:pPr>
              <w:pStyle w:val="13"/>
            </w:pPr>
            <w:r>
              <w:t>9.42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11.04</w:t>
            </w:r>
          </w:p>
        </w:tc>
        <w:tc>
          <w:tcPr>
            <w:tcW w:w="2551" w:type="dxa"/>
            <w:vAlign w:val="center"/>
          </w:tcPr>
          <w:p>
            <w:pPr>
              <w:pStyle w:val="13"/>
            </w:pPr>
          </w:p>
        </w:tc>
        <w:tc>
          <w:tcPr>
            <w:tcW w:w="2551" w:type="dxa"/>
            <w:vAlign w:val="center"/>
          </w:tcPr>
          <w:p>
            <w:pPr>
              <w:pStyle w:val="13"/>
            </w:pPr>
            <w:r>
              <w:t>11.04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2.16</w:t>
            </w:r>
          </w:p>
        </w:tc>
        <w:tc>
          <w:tcPr>
            <w:tcW w:w="2551" w:type="dxa"/>
            <w:vAlign w:val="center"/>
          </w:tcPr>
          <w:p>
            <w:pPr>
              <w:pStyle w:val="13"/>
            </w:pPr>
          </w:p>
        </w:tc>
        <w:tc>
          <w:tcPr>
            <w:tcW w:w="2551" w:type="dxa"/>
            <w:vAlign w:val="center"/>
          </w:tcPr>
          <w:p>
            <w:pPr>
              <w:pStyle w:val="13"/>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3.42</w:t>
            </w:r>
          </w:p>
        </w:tc>
        <w:tc>
          <w:tcPr>
            <w:tcW w:w="2551" w:type="dxa"/>
            <w:vAlign w:val="center"/>
          </w:tcPr>
          <w:p>
            <w:pPr>
              <w:pStyle w:val="13"/>
            </w:pPr>
          </w:p>
        </w:tc>
        <w:tc>
          <w:tcPr>
            <w:tcW w:w="2551" w:type="dxa"/>
            <w:vAlign w:val="center"/>
          </w:tcPr>
          <w:p>
            <w:pPr>
              <w:pStyle w:val="13"/>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0.23</w:t>
            </w:r>
          </w:p>
        </w:tc>
        <w:tc>
          <w:tcPr>
            <w:tcW w:w="2551" w:type="dxa"/>
            <w:vAlign w:val="center"/>
          </w:tcPr>
          <w:p>
            <w:pPr>
              <w:pStyle w:val="13"/>
            </w:pPr>
          </w:p>
        </w:tc>
        <w:tc>
          <w:tcPr>
            <w:tcW w:w="2551" w:type="dxa"/>
            <w:vAlign w:val="center"/>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0.41</w:t>
            </w:r>
          </w:p>
        </w:tc>
        <w:tc>
          <w:tcPr>
            <w:tcW w:w="2551" w:type="dxa"/>
            <w:vAlign w:val="center"/>
          </w:tcPr>
          <w:p>
            <w:pPr>
              <w:pStyle w:val="13"/>
            </w:pPr>
          </w:p>
        </w:tc>
        <w:tc>
          <w:tcPr>
            <w:tcW w:w="2551" w:type="dxa"/>
            <w:vAlign w:val="center"/>
          </w:tcPr>
          <w:p>
            <w:pPr>
              <w:pStyle w:val="13"/>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4.14</w:t>
            </w:r>
          </w:p>
        </w:tc>
        <w:tc>
          <w:tcPr>
            <w:tcW w:w="2551" w:type="dxa"/>
            <w:vAlign w:val="center"/>
          </w:tcPr>
          <w:p>
            <w:pPr>
              <w:pStyle w:val="13"/>
            </w:pPr>
          </w:p>
        </w:tc>
        <w:tc>
          <w:tcPr>
            <w:tcW w:w="2551" w:type="dxa"/>
            <w:vAlign w:val="center"/>
          </w:tcPr>
          <w:p>
            <w:pPr>
              <w:pStyle w:val="13"/>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0.08</w:t>
            </w:r>
          </w:p>
        </w:tc>
        <w:tc>
          <w:tcPr>
            <w:tcW w:w="2551" w:type="dxa"/>
            <w:vAlign w:val="center"/>
          </w:tcPr>
          <w:p>
            <w:pPr>
              <w:pStyle w:val="13"/>
            </w:pPr>
          </w:p>
        </w:tc>
        <w:tc>
          <w:tcPr>
            <w:tcW w:w="2551" w:type="dxa"/>
            <w:vAlign w:val="center"/>
          </w:tcPr>
          <w:p>
            <w:pPr>
              <w:pStyle w:val="13"/>
            </w:pPr>
            <w:r>
              <w:t>0.08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中共石家庄市栾城区委社会工作部本级2026年单位预算信息公开情况说明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按照《中华人民共和国预算法》、《地方预决算公开操作规程》和《关于进一步推进预算公开工作的实施意见》规定，现将中共石家庄市栾城区委社会工作部本级2026年单位预算公开如下：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负责统筹指导人民信访工作，指导人民建议征集工作，统筹推进党建引领基层治理和基层政权建设，健全和落实党建引领基层治理领导体制和工作机制，统一领导全区行业协会商会党的工作，协调推动行业协会商会深化改革和转型发展，指导混合所有制企业、非公有制企业和新经济组织、新社会组织、新就业群体。</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中共石家庄市栾城区委社会工作部本级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121.95万元，其中：一般公共预算收入121.95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中共石家庄市栾城区委社会工作部本级年度单位预算中支出预算的总体情况。2026年支出预算121.95万元，其中基本支出121.56万元，包括人员经费110.53万元和日常公用经费11.04万元；项目支出0.39万元，主要为开展志愿服务活动等相关社会工作。；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2026年预算收支安排121.95万元，较2025年预算减少244.06万元，其中：基本支出增加5.55万元，主要为人员增加项目支出减少249.61万元，主要为压减开支。预计下年使用的单位资金结余增加0.00万元。</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29"/>
        <w:rPr>
          <w:highlight w:val="none"/>
        </w:rPr>
      </w:pPr>
      <w:r>
        <w:rPr>
          <w:rFonts w:hint="eastAsia"/>
          <w:highlight w:val="none"/>
        </w:rPr>
        <w:t xml:space="preserve"> 2026年，我单位机关运行经费共计安排11.04万元，主要用于日常维修、办公用房水电费、办公用房取暖费、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无增减变化</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13011126P000004106894</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0.39</w:t>
            </w:r>
          </w:p>
        </w:tc>
        <w:tc>
          <w:tcPr>
            <w:tcW w:w="2835" w:type="dxa"/>
            <w:vAlign w:val="center"/>
          </w:tcPr>
          <w:p>
            <w:pPr>
              <w:pStyle w:val="12"/>
            </w:pPr>
            <w:r>
              <w:t>其中：财政    资金</w:t>
            </w:r>
          </w:p>
        </w:tc>
        <w:tc>
          <w:tcPr>
            <w:tcW w:w="2551" w:type="dxa"/>
            <w:vAlign w:val="center"/>
          </w:tcPr>
          <w:p>
            <w:pPr>
              <w:pStyle w:val="14"/>
            </w:pPr>
            <w:r>
              <w:t>0.39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0.10</w:t>
            </w:r>
          </w:p>
        </w:tc>
        <w:tc>
          <w:tcPr>
            <w:tcW w:w="2835" w:type="dxa"/>
            <w:vAlign w:val="center"/>
          </w:tcPr>
          <w:p>
            <w:pPr>
              <w:pStyle w:val="15"/>
            </w:pPr>
            <w:r>
              <w:t>0.20</w:t>
            </w:r>
          </w:p>
        </w:tc>
        <w:tc>
          <w:tcPr>
            <w:tcW w:w="2551" w:type="dxa"/>
            <w:vAlign w:val="center"/>
          </w:tcPr>
          <w:p>
            <w:pPr>
              <w:pStyle w:val="15"/>
            </w:pPr>
            <w:r>
              <w:t>0.30</w:t>
            </w:r>
          </w:p>
        </w:tc>
        <w:tc>
          <w:tcPr>
            <w:tcW w:w="3544" w:type="dxa"/>
            <w:gridSpan w:val="2"/>
            <w:vAlign w:val="center"/>
          </w:tcPr>
          <w:p>
            <w:pPr>
              <w:pStyle w:val="15"/>
            </w:pPr>
            <w:r>
              <w:t>0.39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1.行政事业单位应缴残保金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数量指标</w:t>
            </w:r>
          </w:p>
        </w:tc>
        <w:tc>
          <w:tcPr>
            <w:tcW w:w="2268" w:type="dxa"/>
            <w:vAlign w:val="center"/>
          </w:tcPr>
          <w:p>
            <w:pPr>
              <w:pStyle w:val="14"/>
            </w:pPr>
            <w:r>
              <w:t>数量指标</w:t>
            </w:r>
          </w:p>
        </w:tc>
        <w:tc>
          <w:tcPr>
            <w:tcW w:w="1276" w:type="dxa"/>
            <w:vAlign w:val="center"/>
          </w:tcPr>
          <w:p>
            <w:pPr>
              <w:pStyle w:val="14"/>
            </w:pPr>
            <w:r>
              <w:t>数量指标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质量指标</w:t>
            </w:r>
          </w:p>
        </w:tc>
        <w:tc>
          <w:tcPr>
            <w:tcW w:w="2268" w:type="dxa"/>
            <w:vAlign w:val="center"/>
          </w:tcPr>
          <w:p>
            <w:pPr>
              <w:pStyle w:val="14"/>
            </w:pPr>
            <w:r>
              <w:t>质量指标</w:t>
            </w:r>
          </w:p>
        </w:tc>
        <w:tc>
          <w:tcPr>
            <w:tcW w:w="1276" w:type="dxa"/>
            <w:vAlign w:val="center"/>
          </w:tcPr>
          <w:p>
            <w:pPr>
              <w:pStyle w:val="14"/>
            </w:pPr>
            <w:r>
              <w:t>质量指标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时效指标</w:t>
            </w:r>
          </w:p>
        </w:tc>
        <w:tc>
          <w:tcPr>
            <w:tcW w:w="2268" w:type="dxa"/>
            <w:vAlign w:val="center"/>
          </w:tcPr>
          <w:p>
            <w:pPr>
              <w:pStyle w:val="14"/>
            </w:pPr>
            <w:r>
              <w:t>时效指标</w:t>
            </w:r>
          </w:p>
        </w:tc>
        <w:tc>
          <w:tcPr>
            <w:tcW w:w="1276" w:type="dxa"/>
            <w:vAlign w:val="center"/>
          </w:tcPr>
          <w:p>
            <w:pPr>
              <w:pStyle w:val="14"/>
            </w:pPr>
            <w:r>
              <w:t>时效指标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成本指标</w:t>
            </w:r>
          </w:p>
        </w:tc>
        <w:tc>
          <w:tcPr>
            <w:tcW w:w="2268" w:type="dxa"/>
            <w:vAlign w:val="center"/>
          </w:tcPr>
          <w:p>
            <w:pPr>
              <w:pStyle w:val="14"/>
            </w:pPr>
            <w:r>
              <w:t>成本指标</w:t>
            </w:r>
          </w:p>
        </w:tc>
        <w:tc>
          <w:tcPr>
            <w:tcW w:w="1276" w:type="dxa"/>
            <w:vAlign w:val="center"/>
          </w:tcPr>
          <w:p>
            <w:pPr>
              <w:pStyle w:val="14"/>
            </w:pPr>
            <w:r>
              <w:t>成本指标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经济效益指标</w:t>
            </w:r>
          </w:p>
        </w:tc>
        <w:tc>
          <w:tcPr>
            <w:tcW w:w="1276" w:type="dxa"/>
            <w:vAlign w:val="center"/>
          </w:tcPr>
          <w:p>
            <w:pPr>
              <w:pStyle w:val="14"/>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社会效益指标</w:t>
            </w:r>
          </w:p>
        </w:tc>
        <w:tc>
          <w:tcPr>
            <w:tcW w:w="1276" w:type="dxa"/>
            <w:vAlign w:val="center"/>
          </w:tcPr>
          <w:p>
            <w:pPr>
              <w:pStyle w:val="14"/>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生态效益指标</w:t>
            </w:r>
          </w:p>
        </w:tc>
        <w:tc>
          <w:tcPr>
            <w:tcW w:w="1276" w:type="dxa"/>
            <w:vAlign w:val="center"/>
          </w:tcPr>
          <w:p>
            <w:pPr>
              <w:pStyle w:val="14"/>
            </w:pPr>
            <w: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5386" w:type="dxa"/>
            <w:vAlign w:val="center"/>
          </w:tcPr>
          <w:p>
            <w:pPr>
              <w:pStyle w:val="14"/>
            </w:pPr>
            <w:r>
              <w:t>可持续影响指标</w:t>
            </w:r>
          </w:p>
        </w:tc>
        <w:tc>
          <w:tcPr>
            <w:tcW w:w="2268" w:type="dxa"/>
            <w:vAlign w:val="center"/>
          </w:tcPr>
          <w:p>
            <w:pPr>
              <w:pStyle w:val="14"/>
            </w:pPr>
            <w:r>
              <w:t>可持续影响指标</w:t>
            </w:r>
          </w:p>
        </w:tc>
        <w:tc>
          <w:tcPr>
            <w:tcW w:w="1276" w:type="dxa"/>
            <w:vAlign w:val="center"/>
          </w:tcPr>
          <w:p>
            <w:pPr>
              <w:pStyle w:val="14"/>
            </w:pPr>
            <w:r>
              <w:t>可持续影响指标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可持续影响指标</w:t>
            </w:r>
          </w:p>
        </w:tc>
        <w:tc>
          <w:tcPr>
            <w:tcW w:w="2268" w:type="dxa"/>
            <w:vAlign w:val="center"/>
          </w:tcPr>
          <w:p>
            <w:pPr>
              <w:pStyle w:val="14"/>
            </w:pPr>
            <w:r>
              <w:t>可持续影响指标</w:t>
            </w:r>
          </w:p>
        </w:tc>
        <w:tc>
          <w:tcPr>
            <w:tcW w:w="1276" w:type="dxa"/>
            <w:vAlign w:val="center"/>
          </w:tcPr>
          <w:p>
            <w:pPr>
              <w:pStyle w:val="14"/>
            </w:pPr>
            <w:r>
              <w:t>可持续影响指标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0.37</w:t>
            </w:r>
          </w:p>
        </w:tc>
        <w:tc>
          <w:tcPr>
            <w:tcW w:w="964" w:type="dxa"/>
            <w:vAlign w:val="center"/>
          </w:tcPr>
          <w:p>
            <w:pPr>
              <w:pStyle w:val="17"/>
            </w:pPr>
            <w:r>
              <w:t>0.37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中共石家庄市栾城区委社会工作部本级小计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0.37</w:t>
            </w:r>
          </w:p>
        </w:tc>
        <w:tc>
          <w:tcPr>
            <w:tcW w:w="964" w:type="dxa"/>
            <w:vAlign w:val="center"/>
          </w:tcPr>
          <w:p>
            <w:pPr>
              <w:pStyle w:val="17"/>
            </w:pPr>
            <w:r>
              <w:t>0.37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公用经费一</w:t>
            </w:r>
          </w:p>
        </w:tc>
        <w:tc>
          <w:tcPr>
            <w:tcW w:w="964" w:type="dxa"/>
            <w:vAlign w:val="center"/>
          </w:tcPr>
          <w:p>
            <w:pPr>
              <w:pStyle w:val="13"/>
            </w:pPr>
            <w:r>
              <w:t>2.80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200</w:t>
            </w:r>
          </w:p>
        </w:tc>
        <w:tc>
          <w:tcPr>
            <w:tcW w:w="850" w:type="dxa"/>
            <w:vAlign w:val="center"/>
          </w:tcPr>
          <w:p>
            <w:pPr>
              <w:pStyle w:val="13"/>
            </w:pPr>
            <w:r>
              <w:t>0.00</w:t>
            </w:r>
          </w:p>
        </w:tc>
        <w:tc>
          <w:tcPr>
            <w:tcW w:w="964" w:type="dxa"/>
            <w:vAlign w:val="center"/>
          </w:tcPr>
          <w:p>
            <w:pPr>
              <w:pStyle w:val="13"/>
            </w:pPr>
            <w:r>
              <w:t>0.37</w:t>
            </w:r>
          </w:p>
        </w:tc>
        <w:tc>
          <w:tcPr>
            <w:tcW w:w="964" w:type="dxa"/>
            <w:vAlign w:val="center"/>
          </w:tcPr>
          <w:p>
            <w:pPr>
              <w:pStyle w:val="13"/>
            </w:pPr>
            <w:r>
              <w:t>0.37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中共石家庄市栾城区委社会工作部本级上年末固定资产金额为7.94万元（详见下表）。本年度拟购置固定资产总额为0.00万元，已按要求列入政府采购预算，详见政府采购预算表。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214001中共石家庄市栾城区委社会工作部本级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56</w:t>
            </w:r>
          </w:p>
        </w:tc>
        <w:tc>
          <w:tcPr>
            <w:tcW w:w="2835" w:type="dxa"/>
            <w:vAlign w:val="center"/>
          </w:tcPr>
          <w:p>
            <w:pPr>
              <w:pStyle w:val="13"/>
            </w:pPr>
            <w:r>
              <w:t>7.94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二、石家庄市栾城区社会工作综合服务中心收支预算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47.31</w:t>
            </w:r>
          </w:p>
        </w:tc>
        <w:tc>
          <w:tcPr>
            <w:tcW w:w="4535" w:type="dxa"/>
            <w:vAlign w:val="center"/>
          </w:tcPr>
          <w:p>
            <w:pPr>
              <w:pStyle w:val="14"/>
            </w:pPr>
            <w:r>
              <w:t>一、一般公共服务支出</w:t>
            </w:r>
          </w:p>
        </w:tc>
        <w:tc>
          <w:tcPr>
            <w:tcW w:w="2126" w:type="dxa"/>
            <w:vAlign w:val="center"/>
          </w:tcPr>
          <w:p>
            <w:pPr>
              <w:pStyle w:val="13"/>
            </w:pPr>
            <w:r>
              <w:t>40.34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47.31</w:t>
            </w:r>
          </w:p>
        </w:tc>
        <w:tc>
          <w:tcPr>
            <w:tcW w:w="4535" w:type="dxa"/>
            <w:vAlign w:val="center"/>
          </w:tcPr>
          <w:p>
            <w:pPr>
              <w:pStyle w:val="16"/>
            </w:pPr>
            <w:r>
              <w:t>本年支出合计</w:t>
            </w:r>
          </w:p>
        </w:tc>
        <w:tc>
          <w:tcPr>
            <w:tcW w:w="2126" w:type="dxa"/>
            <w:vAlign w:val="center"/>
          </w:tcPr>
          <w:p>
            <w:pPr>
              <w:pStyle w:val="17"/>
            </w:pPr>
            <w:r>
              <w:t>47.31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47.31</w:t>
            </w:r>
          </w:p>
        </w:tc>
        <w:tc>
          <w:tcPr>
            <w:tcW w:w="4535" w:type="dxa"/>
            <w:vAlign w:val="center"/>
          </w:tcPr>
          <w:p>
            <w:pPr>
              <w:pStyle w:val="16"/>
            </w:pPr>
            <w:r>
              <w:t>支出总计</w:t>
            </w:r>
          </w:p>
        </w:tc>
        <w:tc>
          <w:tcPr>
            <w:tcW w:w="2126" w:type="dxa"/>
            <w:vAlign w:val="center"/>
          </w:tcPr>
          <w:p>
            <w:pPr>
              <w:pStyle w:val="17"/>
            </w:pPr>
            <w:r>
              <w:t>47.31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47.31</w:t>
            </w:r>
          </w:p>
        </w:tc>
        <w:tc>
          <w:tcPr>
            <w:tcW w:w="1134" w:type="dxa"/>
            <w:vAlign w:val="center"/>
          </w:tcPr>
          <w:p>
            <w:pPr>
              <w:pStyle w:val="17"/>
            </w:pPr>
            <w:r>
              <w:t>47.31</w:t>
            </w:r>
          </w:p>
        </w:tc>
        <w:tc>
          <w:tcPr>
            <w:tcW w:w="1134" w:type="dxa"/>
            <w:vAlign w:val="center"/>
          </w:tcPr>
          <w:p>
            <w:pPr>
              <w:pStyle w:val="17"/>
            </w:pPr>
            <w:r>
              <w:t>47.31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40.34</w:t>
            </w:r>
          </w:p>
        </w:tc>
        <w:tc>
          <w:tcPr>
            <w:tcW w:w="1134" w:type="dxa"/>
            <w:vAlign w:val="center"/>
          </w:tcPr>
          <w:p>
            <w:pPr>
              <w:pStyle w:val="13"/>
            </w:pPr>
            <w:r>
              <w:t>40.34</w:t>
            </w:r>
          </w:p>
        </w:tc>
        <w:tc>
          <w:tcPr>
            <w:tcW w:w="1134" w:type="dxa"/>
            <w:vAlign w:val="center"/>
          </w:tcPr>
          <w:p>
            <w:pPr>
              <w:pStyle w:val="13"/>
            </w:pPr>
            <w:r>
              <w:t>40.34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20139</w:t>
            </w:r>
          </w:p>
        </w:tc>
        <w:tc>
          <w:tcPr>
            <w:tcW w:w="1559" w:type="dxa"/>
            <w:vAlign w:val="center"/>
          </w:tcPr>
          <w:p>
            <w:pPr>
              <w:pStyle w:val="14"/>
            </w:pPr>
            <w:r>
              <w:t>社会工作事务</w:t>
            </w:r>
          </w:p>
        </w:tc>
        <w:tc>
          <w:tcPr>
            <w:tcW w:w="1134" w:type="dxa"/>
            <w:vAlign w:val="center"/>
          </w:tcPr>
          <w:p>
            <w:pPr>
              <w:pStyle w:val="13"/>
            </w:pPr>
            <w:r>
              <w:t>40.34</w:t>
            </w:r>
          </w:p>
        </w:tc>
        <w:tc>
          <w:tcPr>
            <w:tcW w:w="1134" w:type="dxa"/>
            <w:vAlign w:val="center"/>
          </w:tcPr>
          <w:p>
            <w:pPr>
              <w:pStyle w:val="13"/>
            </w:pPr>
            <w:r>
              <w:t>40.34</w:t>
            </w:r>
          </w:p>
        </w:tc>
        <w:tc>
          <w:tcPr>
            <w:tcW w:w="1134" w:type="dxa"/>
            <w:vAlign w:val="center"/>
          </w:tcPr>
          <w:p>
            <w:pPr>
              <w:pStyle w:val="13"/>
            </w:pPr>
            <w:r>
              <w:t>40.34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2013950</w:t>
            </w:r>
          </w:p>
        </w:tc>
        <w:tc>
          <w:tcPr>
            <w:tcW w:w="1559" w:type="dxa"/>
            <w:vAlign w:val="center"/>
          </w:tcPr>
          <w:p>
            <w:pPr>
              <w:pStyle w:val="14"/>
            </w:pPr>
            <w:r>
              <w:t>事业运行</w:t>
            </w:r>
          </w:p>
        </w:tc>
        <w:tc>
          <w:tcPr>
            <w:tcW w:w="1134" w:type="dxa"/>
            <w:vAlign w:val="center"/>
          </w:tcPr>
          <w:p>
            <w:pPr>
              <w:pStyle w:val="13"/>
            </w:pPr>
            <w:r>
              <w:t>40.34</w:t>
            </w:r>
          </w:p>
        </w:tc>
        <w:tc>
          <w:tcPr>
            <w:tcW w:w="1134" w:type="dxa"/>
            <w:vAlign w:val="center"/>
          </w:tcPr>
          <w:p>
            <w:pPr>
              <w:pStyle w:val="13"/>
            </w:pPr>
            <w:r>
              <w:t>40.34</w:t>
            </w:r>
          </w:p>
        </w:tc>
        <w:tc>
          <w:tcPr>
            <w:tcW w:w="1134" w:type="dxa"/>
            <w:vAlign w:val="center"/>
          </w:tcPr>
          <w:p>
            <w:pPr>
              <w:pStyle w:val="13"/>
            </w:pPr>
            <w:r>
              <w:t>40.34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4.59</w:t>
            </w:r>
          </w:p>
        </w:tc>
        <w:tc>
          <w:tcPr>
            <w:tcW w:w="1134" w:type="dxa"/>
            <w:vAlign w:val="center"/>
          </w:tcPr>
          <w:p>
            <w:pPr>
              <w:pStyle w:val="13"/>
            </w:pPr>
            <w:r>
              <w:t>4.59</w:t>
            </w:r>
          </w:p>
        </w:tc>
        <w:tc>
          <w:tcPr>
            <w:tcW w:w="1134" w:type="dxa"/>
            <w:vAlign w:val="center"/>
          </w:tcPr>
          <w:p>
            <w:pPr>
              <w:pStyle w:val="13"/>
            </w:pPr>
            <w:r>
              <w:t>4.59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4.35</w:t>
            </w:r>
          </w:p>
        </w:tc>
        <w:tc>
          <w:tcPr>
            <w:tcW w:w="1134" w:type="dxa"/>
            <w:vAlign w:val="center"/>
          </w:tcPr>
          <w:p>
            <w:pPr>
              <w:pStyle w:val="13"/>
            </w:pPr>
            <w:r>
              <w:t>4.35</w:t>
            </w:r>
          </w:p>
        </w:tc>
        <w:tc>
          <w:tcPr>
            <w:tcW w:w="1134" w:type="dxa"/>
            <w:vAlign w:val="center"/>
          </w:tcPr>
          <w:p>
            <w:pPr>
              <w:pStyle w:val="13"/>
            </w:pPr>
            <w:r>
              <w:t>4.35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4.35</w:t>
            </w:r>
          </w:p>
        </w:tc>
        <w:tc>
          <w:tcPr>
            <w:tcW w:w="1134" w:type="dxa"/>
            <w:vAlign w:val="center"/>
          </w:tcPr>
          <w:p>
            <w:pPr>
              <w:pStyle w:val="13"/>
            </w:pPr>
            <w:r>
              <w:t>4.35</w:t>
            </w:r>
          </w:p>
        </w:tc>
        <w:tc>
          <w:tcPr>
            <w:tcW w:w="1134" w:type="dxa"/>
            <w:vAlign w:val="center"/>
          </w:tcPr>
          <w:p>
            <w:pPr>
              <w:pStyle w:val="13"/>
            </w:pPr>
            <w:r>
              <w:t>4.35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0.24</w:t>
            </w:r>
          </w:p>
        </w:tc>
        <w:tc>
          <w:tcPr>
            <w:tcW w:w="1134" w:type="dxa"/>
            <w:vAlign w:val="center"/>
          </w:tcPr>
          <w:p>
            <w:pPr>
              <w:pStyle w:val="13"/>
            </w:pPr>
            <w:r>
              <w:t>0.24</w:t>
            </w:r>
          </w:p>
        </w:tc>
        <w:tc>
          <w:tcPr>
            <w:tcW w:w="1134" w:type="dxa"/>
            <w:vAlign w:val="center"/>
          </w:tcPr>
          <w:p>
            <w:pPr>
              <w:pStyle w:val="13"/>
            </w:pPr>
            <w:r>
              <w:t>0.24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0.14</w:t>
            </w:r>
          </w:p>
        </w:tc>
        <w:tc>
          <w:tcPr>
            <w:tcW w:w="1134" w:type="dxa"/>
            <w:vAlign w:val="center"/>
          </w:tcPr>
          <w:p>
            <w:pPr>
              <w:pStyle w:val="13"/>
            </w:pPr>
            <w:r>
              <w:t>0.14</w:t>
            </w:r>
          </w:p>
        </w:tc>
        <w:tc>
          <w:tcPr>
            <w:tcW w:w="1134" w:type="dxa"/>
            <w:vAlign w:val="center"/>
          </w:tcPr>
          <w:p>
            <w:pPr>
              <w:pStyle w:val="13"/>
            </w:pPr>
            <w:r>
              <w:t>0.14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0.10</w:t>
            </w:r>
          </w:p>
        </w:tc>
        <w:tc>
          <w:tcPr>
            <w:tcW w:w="1134" w:type="dxa"/>
            <w:vAlign w:val="center"/>
          </w:tcPr>
          <w:p>
            <w:pPr>
              <w:pStyle w:val="13"/>
            </w:pPr>
            <w:r>
              <w:t>0.10</w:t>
            </w:r>
          </w:p>
        </w:tc>
        <w:tc>
          <w:tcPr>
            <w:tcW w:w="1134" w:type="dxa"/>
            <w:vAlign w:val="center"/>
          </w:tcPr>
          <w:p>
            <w:pPr>
              <w:pStyle w:val="13"/>
            </w:pPr>
            <w:r>
              <w:t>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2.38</w:t>
            </w:r>
          </w:p>
        </w:tc>
        <w:tc>
          <w:tcPr>
            <w:tcW w:w="1134" w:type="dxa"/>
            <w:vAlign w:val="center"/>
          </w:tcPr>
          <w:p>
            <w:pPr>
              <w:pStyle w:val="13"/>
            </w:pPr>
            <w:r>
              <w:t>2.38</w:t>
            </w:r>
          </w:p>
        </w:tc>
        <w:tc>
          <w:tcPr>
            <w:tcW w:w="1134" w:type="dxa"/>
            <w:vAlign w:val="center"/>
          </w:tcPr>
          <w:p>
            <w:pPr>
              <w:pStyle w:val="13"/>
            </w:pPr>
            <w:r>
              <w:t>2.38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2.38</w:t>
            </w:r>
          </w:p>
        </w:tc>
        <w:tc>
          <w:tcPr>
            <w:tcW w:w="1134" w:type="dxa"/>
            <w:vAlign w:val="center"/>
          </w:tcPr>
          <w:p>
            <w:pPr>
              <w:pStyle w:val="13"/>
            </w:pPr>
            <w:r>
              <w:t>2.38</w:t>
            </w:r>
          </w:p>
        </w:tc>
        <w:tc>
          <w:tcPr>
            <w:tcW w:w="1134" w:type="dxa"/>
            <w:vAlign w:val="center"/>
          </w:tcPr>
          <w:p>
            <w:pPr>
              <w:pStyle w:val="13"/>
            </w:pPr>
            <w:r>
              <w:t>2.38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2.38</w:t>
            </w:r>
          </w:p>
        </w:tc>
        <w:tc>
          <w:tcPr>
            <w:tcW w:w="1134" w:type="dxa"/>
            <w:vAlign w:val="center"/>
          </w:tcPr>
          <w:p>
            <w:pPr>
              <w:pStyle w:val="13"/>
            </w:pPr>
            <w:r>
              <w:t>2.38</w:t>
            </w:r>
          </w:p>
        </w:tc>
        <w:tc>
          <w:tcPr>
            <w:tcW w:w="1134" w:type="dxa"/>
            <w:vAlign w:val="center"/>
          </w:tcPr>
          <w:p>
            <w:pPr>
              <w:pStyle w:val="13"/>
            </w:pPr>
            <w:r>
              <w:t>2.38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47.31</w:t>
            </w:r>
          </w:p>
        </w:tc>
        <w:tc>
          <w:tcPr>
            <w:tcW w:w="1361" w:type="dxa"/>
            <w:vAlign w:val="center"/>
          </w:tcPr>
          <w:p>
            <w:pPr>
              <w:pStyle w:val="17"/>
            </w:pPr>
            <w:r>
              <w:t>47.31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40.34</w:t>
            </w:r>
          </w:p>
        </w:tc>
        <w:tc>
          <w:tcPr>
            <w:tcW w:w="1361" w:type="dxa"/>
            <w:vAlign w:val="center"/>
          </w:tcPr>
          <w:p>
            <w:pPr>
              <w:pStyle w:val="13"/>
            </w:pPr>
            <w:r>
              <w:t>40.34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20139</w:t>
            </w:r>
          </w:p>
        </w:tc>
        <w:tc>
          <w:tcPr>
            <w:tcW w:w="4535" w:type="dxa"/>
            <w:vAlign w:val="center"/>
          </w:tcPr>
          <w:p>
            <w:pPr>
              <w:pStyle w:val="14"/>
            </w:pPr>
            <w:r>
              <w:t>社会工作事务</w:t>
            </w:r>
          </w:p>
        </w:tc>
        <w:tc>
          <w:tcPr>
            <w:tcW w:w="1361" w:type="dxa"/>
            <w:vAlign w:val="center"/>
          </w:tcPr>
          <w:p>
            <w:pPr>
              <w:pStyle w:val="13"/>
            </w:pPr>
            <w:r>
              <w:t>40.34</w:t>
            </w:r>
          </w:p>
        </w:tc>
        <w:tc>
          <w:tcPr>
            <w:tcW w:w="1361" w:type="dxa"/>
            <w:vAlign w:val="center"/>
          </w:tcPr>
          <w:p>
            <w:pPr>
              <w:pStyle w:val="13"/>
            </w:pPr>
            <w:r>
              <w:t>40.34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2013950</w:t>
            </w:r>
          </w:p>
        </w:tc>
        <w:tc>
          <w:tcPr>
            <w:tcW w:w="4535" w:type="dxa"/>
            <w:vAlign w:val="center"/>
          </w:tcPr>
          <w:p>
            <w:pPr>
              <w:pStyle w:val="14"/>
            </w:pPr>
            <w:r>
              <w:t>事业运行</w:t>
            </w:r>
          </w:p>
        </w:tc>
        <w:tc>
          <w:tcPr>
            <w:tcW w:w="1361" w:type="dxa"/>
            <w:vAlign w:val="center"/>
          </w:tcPr>
          <w:p>
            <w:pPr>
              <w:pStyle w:val="13"/>
            </w:pPr>
            <w:r>
              <w:t>40.34</w:t>
            </w:r>
          </w:p>
        </w:tc>
        <w:tc>
          <w:tcPr>
            <w:tcW w:w="1361" w:type="dxa"/>
            <w:vAlign w:val="center"/>
          </w:tcPr>
          <w:p>
            <w:pPr>
              <w:pStyle w:val="13"/>
            </w:pPr>
            <w:r>
              <w:t>40.34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4.59</w:t>
            </w:r>
          </w:p>
        </w:tc>
        <w:tc>
          <w:tcPr>
            <w:tcW w:w="1361" w:type="dxa"/>
            <w:vAlign w:val="center"/>
          </w:tcPr>
          <w:p>
            <w:pPr>
              <w:pStyle w:val="13"/>
            </w:pPr>
            <w:r>
              <w:t>4.59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4.35</w:t>
            </w:r>
          </w:p>
        </w:tc>
        <w:tc>
          <w:tcPr>
            <w:tcW w:w="1361" w:type="dxa"/>
            <w:vAlign w:val="center"/>
          </w:tcPr>
          <w:p>
            <w:pPr>
              <w:pStyle w:val="13"/>
            </w:pPr>
            <w:r>
              <w:t>4.35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4.35</w:t>
            </w:r>
          </w:p>
        </w:tc>
        <w:tc>
          <w:tcPr>
            <w:tcW w:w="1361" w:type="dxa"/>
            <w:vAlign w:val="center"/>
          </w:tcPr>
          <w:p>
            <w:pPr>
              <w:pStyle w:val="13"/>
            </w:pPr>
            <w:r>
              <w:t>4.35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0.24</w:t>
            </w:r>
          </w:p>
        </w:tc>
        <w:tc>
          <w:tcPr>
            <w:tcW w:w="1361" w:type="dxa"/>
            <w:vAlign w:val="center"/>
          </w:tcPr>
          <w:p>
            <w:pPr>
              <w:pStyle w:val="13"/>
            </w:pPr>
            <w:r>
              <w:t>0.24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0.14</w:t>
            </w:r>
          </w:p>
        </w:tc>
        <w:tc>
          <w:tcPr>
            <w:tcW w:w="1361" w:type="dxa"/>
            <w:vAlign w:val="center"/>
          </w:tcPr>
          <w:p>
            <w:pPr>
              <w:pStyle w:val="13"/>
            </w:pPr>
            <w:r>
              <w:t>0.14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0.10</w:t>
            </w:r>
          </w:p>
        </w:tc>
        <w:tc>
          <w:tcPr>
            <w:tcW w:w="1361" w:type="dxa"/>
            <w:vAlign w:val="center"/>
          </w:tcPr>
          <w:p>
            <w:pPr>
              <w:pStyle w:val="13"/>
            </w:pPr>
            <w:r>
              <w:t>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2.38</w:t>
            </w:r>
          </w:p>
        </w:tc>
        <w:tc>
          <w:tcPr>
            <w:tcW w:w="1361" w:type="dxa"/>
            <w:vAlign w:val="center"/>
          </w:tcPr>
          <w:p>
            <w:pPr>
              <w:pStyle w:val="13"/>
            </w:pPr>
            <w:r>
              <w:t>2.38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2.38</w:t>
            </w:r>
          </w:p>
        </w:tc>
        <w:tc>
          <w:tcPr>
            <w:tcW w:w="1361" w:type="dxa"/>
            <w:vAlign w:val="center"/>
          </w:tcPr>
          <w:p>
            <w:pPr>
              <w:pStyle w:val="13"/>
            </w:pPr>
            <w:r>
              <w:t>2.38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2.38</w:t>
            </w:r>
          </w:p>
        </w:tc>
        <w:tc>
          <w:tcPr>
            <w:tcW w:w="1361" w:type="dxa"/>
            <w:vAlign w:val="center"/>
          </w:tcPr>
          <w:p>
            <w:pPr>
              <w:pStyle w:val="13"/>
            </w:pPr>
            <w:r>
              <w:t>2.38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47.31</w:t>
            </w:r>
          </w:p>
        </w:tc>
        <w:tc>
          <w:tcPr>
            <w:tcW w:w="3402" w:type="dxa"/>
            <w:vAlign w:val="center"/>
          </w:tcPr>
          <w:p>
            <w:pPr>
              <w:pStyle w:val="14"/>
            </w:pPr>
            <w:r>
              <w:t>一、一般公共服务支出</w:t>
            </w:r>
          </w:p>
        </w:tc>
        <w:tc>
          <w:tcPr>
            <w:tcW w:w="1474" w:type="dxa"/>
            <w:vAlign w:val="center"/>
          </w:tcPr>
          <w:p>
            <w:pPr>
              <w:pStyle w:val="13"/>
            </w:pPr>
            <w:r>
              <w:t>40.34</w:t>
            </w:r>
          </w:p>
        </w:tc>
        <w:tc>
          <w:tcPr>
            <w:tcW w:w="1474" w:type="dxa"/>
            <w:vAlign w:val="center"/>
          </w:tcPr>
          <w:p>
            <w:pPr>
              <w:pStyle w:val="13"/>
            </w:pPr>
            <w:r>
              <w:t>40.34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4.59</w:t>
            </w:r>
          </w:p>
        </w:tc>
        <w:tc>
          <w:tcPr>
            <w:tcW w:w="1474" w:type="dxa"/>
            <w:vAlign w:val="center"/>
          </w:tcPr>
          <w:p>
            <w:pPr>
              <w:pStyle w:val="13"/>
            </w:pPr>
            <w:r>
              <w:t>4.59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2.38</w:t>
            </w:r>
          </w:p>
        </w:tc>
        <w:tc>
          <w:tcPr>
            <w:tcW w:w="1474" w:type="dxa"/>
            <w:vAlign w:val="center"/>
          </w:tcPr>
          <w:p>
            <w:pPr>
              <w:pStyle w:val="13"/>
            </w:pPr>
            <w:r>
              <w:t>2.38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47.31</w:t>
            </w:r>
          </w:p>
        </w:tc>
        <w:tc>
          <w:tcPr>
            <w:tcW w:w="3402" w:type="dxa"/>
            <w:vAlign w:val="center"/>
          </w:tcPr>
          <w:p>
            <w:pPr>
              <w:pStyle w:val="16"/>
            </w:pPr>
            <w:r>
              <w:t>本年支出合计</w:t>
            </w:r>
          </w:p>
        </w:tc>
        <w:tc>
          <w:tcPr>
            <w:tcW w:w="1474" w:type="dxa"/>
            <w:vAlign w:val="center"/>
          </w:tcPr>
          <w:p>
            <w:pPr>
              <w:pStyle w:val="17"/>
            </w:pPr>
            <w:r>
              <w:t>47.31</w:t>
            </w:r>
          </w:p>
        </w:tc>
        <w:tc>
          <w:tcPr>
            <w:tcW w:w="1474" w:type="dxa"/>
            <w:vAlign w:val="center"/>
          </w:tcPr>
          <w:p>
            <w:pPr>
              <w:pStyle w:val="17"/>
            </w:pPr>
            <w:r>
              <w:t>47.31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47.31</w:t>
            </w:r>
          </w:p>
        </w:tc>
        <w:tc>
          <w:tcPr>
            <w:tcW w:w="3402" w:type="dxa"/>
            <w:vAlign w:val="center"/>
          </w:tcPr>
          <w:p>
            <w:pPr>
              <w:pStyle w:val="16"/>
            </w:pPr>
            <w:r>
              <w:t>支出总计</w:t>
            </w:r>
          </w:p>
        </w:tc>
        <w:tc>
          <w:tcPr>
            <w:tcW w:w="1474" w:type="dxa"/>
            <w:vAlign w:val="center"/>
          </w:tcPr>
          <w:p>
            <w:pPr>
              <w:pStyle w:val="17"/>
            </w:pPr>
            <w:r>
              <w:t>47.31</w:t>
            </w:r>
          </w:p>
        </w:tc>
        <w:tc>
          <w:tcPr>
            <w:tcW w:w="1474" w:type="dxa"/>
            <w:vAlign w:val="center"/>
          </w:tcPr>
          <w:p>
            <w:pPr>
              <w:pStyle w:val="17"/>
            </w:pPr>
            <w:r>
              <w:t>47.31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47.31</w:t>
            </w:r>
          </w:p>
        </w:tc>
        <w:tc>
          <w:tcPr>
            <w:tcW w:w="2551" w:type="dxa"/>
            <w:vAlign w:val="center"/>
          </w:tcPr>
          <w:p>
            <w:pPr>
              <w:pStyle w:val="17"/>
            </w:pPr>
            <w:r>
              <w:t>47.31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40.34</w:t>
            </w:r>
          </w:p>
        </w:tc>
        <w:tc>
          <w:tcPr>
            <w:tcW w:w="2551" w:type="dxa"/>
            <w:vAlign w:val="center"/>
          </w:tcPr>
          <w:p>
            <w:pPr>
              <w:pStyle w:val="13"/>
            </w:pPr>
            <w:r>
              <w:t>40.34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20139</w:t>
            </w:r>
          </w:p>
        </w:tc>
        <w:tc>
          <w:tcPr>
            <w:tcW w:w="4535" w:type="dxa"/>
            <w:vAlign w:val="center"/>
          </w:tcPr>
          <w:p>
            <w:pPr>
              <w:pStyle w:val="14"/>
            </w:pPr>
            <w:r>
              <w:t>社会工作事务</w:t>
            </w:r>
          </w:p>
        </w:tc>
        <w:tc>
          <w:tcPr>
            <w:tcW w:w="2551" w:type="dxa"/>
            <w:vAlign w:val="center"/>
          </w:tcPr>
          <w:p>
            <w:pPr>
              <w:pStyle w:val="13"/>
            </w:pPr>
            <w:r>
              <w:t>40.34</w:t>
            </w:r>
          </w:p>
        </w:tc>
        <w:tc>
          <w:tcPr>
            <w:tcW w:w="2551" w:type="dxa"/>
            <w:vAlign w:val="center"/>
          </w:tcPr>
          <w:p>
            <w:pPr>
              <w:pStyle w:val="13"/>
            </w:pPr>
            <w:r>
              <w:t>40.34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2013950</w:t>
            </w:r>
          </w:p>
        </w:tc>
        <w:tc>
          <w:tcPr>
            <w:tcW w:w="4535" w:type="dxa"/>
            <w:vAlign w:val="center"/>
          </w:tcPr>
          <w:p>
            <w:pPr>
              <w:pStyle w:val="14"/>
            </w:pPr>
            <w:r>
              <w:t>事业运行</w:t>
            </w:r>
          </w:p>
        </w:tc>
        <w:tc>
          <w:tcPr>
            <w:tcW w:w="2551" w:type="dxa"/>
            <w:vAlign w:val="center"/>
          </w:tcPr>
          <w:p>
            <w:pPr>
              <w:pStyle w:val="13"/>
            </w:pPr>
            <w:r>
              <w:t>40.34</w:t>
            </w:r>
          </w:p>
        </w:tc>
        <w:tc>
          <w:tcPr>
            <w:tcW w:w="2551" w:type="dxa"/>
            <w:vAlign w:val="center"/>
          </w:tcPr>
          <w:p>
            <w:pPr>
              <w:pStyle w:val="13"/>
            </w:pPr>
            <w:r>
              <w:t>40.34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4.59</w:t>
            </w:r>
          </w:p>
        </w:tc>
        <w:tc>
          <w:tcPr>
            <w:tcW w:w="2551" w:type="dxa"/>
            <w:vAlign w:val="center"/>
          </w:tcPr>
          <w:p>
            <w:pPr>
              <w:pStyle w:val="13"/>
            </w:pPr>
            <w:r>
              <w:t>4.59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4.35</w:t>
            </w:r>
          </w:p>
        </w:tc>
        <w:tc>
          <w:tcPr>
            <w:tcW w:w="2551" w:type="dxa"/>
            <w:vAlign w:val="center"/>
          </w:tcPr>
          <w:p>
            <w:pPr>
              <w:pStyle w:val="13"/>
            </w:pPr>
            <w:r>
              <w:t>4.35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4.35</w:t>
            </w:r>
          </w:p>
        </w:tc>
        <w:tc>
          <w:tcPr>
            <w:tcW w:w="2551" w:type="dxa"/>
            <w:vAlign w:val="center"/>
          </w:tcPr>
          <w:p>
            <w:pPr>
              <w:pStyle w:val="13"/>
            </w:pPr>
            <w:r>
              <w:t>4.35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0.24</w:t>
            </w:r>
          </w:p>
        </w:tc>
        <w:tc>
          <w:tcPr>
            <w:tcW w:w="2551" w:type="dxa"/>
            <w:vAlign w:val="center"/>
          </w:tcPr>
          <w:p>
            <w:pPr>
              <w:pStyle w:val="13"/>
            </w:pPr>
            <w:r>
              <w:t>0.24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0.14</w:t>
            </w:r>
          </w:p>
        </w:tc>
        <w:tc>
          <w:tcPr>
            <w:tcW w:w="2551" w:type="dxa"/>
            <w:vAlign w:val="center"/>
          </w:tcPr>
          <w:p>
            <w:pPr>
              <w:pStyle w:val="13"/>
            </w:pPr>
            <w:r>
              <w:t>0.14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0.10</w:t>
            </w:r>
          </w:p>
        </w:tc>
        <w:tc>
          <w:tcPr>
            <w:tcW w:w="2551" w:type="dxa"/>
            <w:vAlign w:val="center"/>
          </w:tcPr>
          <w:p>
            <w:pPr>
              <w:pStyle w:val="13"/>
            </w:pPr>
            <w:r>
              <w:t>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2.38</w:t>
            </w:r>
          </w:p>
        </w:tc>
        <w:tc>
          <w:tcPr>
            <w:tcW w:w="2551" w:type="dxa"/>
            <w:vAlign w:val="center"/>
          </w:tcPr>
          <w:p>
            <w:pPr>
              <w:pStyle w:val="13"/>
            </w:pPr>
            <w:r>
              <w:t>2.38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2.38</w:t>
            </w:r>
          </w:p>
        </w:tc>
        <w:tc>
          <w:tcPr>
            <w:tcW w:w="2551" w:type="dxa"/>
            <w:vAlign w:val="center"/>
          </w:tcPr>
          <w:p>
            <w:pPr>
              <w:pStyle w:val="13"/>
            </w:pPr>
            <w:r>
              <w:t>2.38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2.38</w:t>
            </w:r>
          </w:p>
        </w:tc>
        <w:tc>
          <w:tcPr>
            <w:tcW w:w="2551" w:type="dxa"/>
            <w:vAlign w:val="center"/>
          </w:tcPr>
          <w:p>
            <w:pPr>
              <w:pStyle w:val="13"/>
            </w:pPr>
            <w:r>
              <w:t>2.38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47.31</w:t>
            </w:r>
          </w:p>
        </w:tc>
        <w:tc>
          <w:tcPr>
            <w:tcW w:w="2551" w:type="dxa"/>
            <w:vAlign w:val="center"/>
          </w:tcPr>
          <w:p>
            <w:pPr>
              <w:pStyle w:val="17"/>
            </w:pPr>
            <w:r>
              <w:t>45.76</w:t>
            </w:r>
          </w:p>
        </w:tc>
        <w:tc>
          <w:tcPr>
            <w:tcW w:w="2551" w:type="dxa"/>
            <w:vAlign w:val="center"/>
          </w:tcPr>
          <w:p>
            <w:pPr>
              <w:pStyle w:val="17"/>
            </w:pPr>
            <w: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45.76</w:t>
            </w:r>
          </w:p>
        </w:tc>
        <w:tc>
          <w:tcPr>
            <w:tcW w:w="2551" w:type="dxa"/>
            <w:vAlign w:val="center"/>
          </w:tcPr>
          <w:p>
            <w:pPr>
              <w:pStyle w:val="13"/>
            </w:pPr>
            <w:r>
              <w:t>45.76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13.00</w:t>
            </w:r>
          </w:p>
        </w:tc>
        <w:tc>
          <w:tcPr>
            <w:tcW w:w="2551" w:type="dxa"/>
            <w:vAlign w:val="center"/>
          </w:tcPr>
          <w:p>
            <w:pPr>
              <w:pStyle w:val="13"/>
            </w:pPr>
            <w:r>
              <w:t>13.00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2.50</w:t>
            </w:r>
          </w:p>
        </w:tc>
        <w:tc>
          <w:tcPr>
            <w:tcW w:w="2551" w:type="dxa"/>
            <w:vAlign w:val="center"/>
          </w:tcPr>
          <w:p>
            <w:pPr>
              <w:pStyle w:val="13"/>
            </w:pPr>
            <w:r>
              <w:t>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19.41</w:t>
            </w:r>
          </w:p>
        </w:tc>
        <w:tc>
          <w:tcPr>
            <w:tcW w:w="2551" w:type="dxa"/>
            <w:vAlign w:val="center"/>
          </w:tcPr>
          <w:p>
            <w:pPr>
              <w:pStyle w:val="13"/>
            </w:pPr>
            <w:r>
              <w:t>19.41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4.35</w:t>
            </w:r>
          </w:p>
        </w:tc>
        <w:tc>
          <w:tcPr>
            <w:tcW w:w="2551" w:type="dxa"/>
            <w:vAlign w:val="center"/>
          </w:tcPr>
          <w:p>
            <w:pPr>
              <w:pStyle w:val="13"/>
            </w:pPr>
            <w:r>
              <w:t>4.35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2.38</w:t>
            </w:r>
          </w:p>
        </w:tc>
        <w:tc>
          <w:tcPr>
            <w:tcW w:w="2551" w:type="dxa"/>
            <w:vAlign w:val="center"/>
          </w:tcPr>
          <w:p>
            <w:pPr>
              <w:pStyle w:val="13"/>
            </w:pPr>
            <w:r>
              <w:t>2.38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0.24</w:t>
            </w:r>
          </w:p>
        </w:tc>
        <w:tc>
          <w:tcPr>
            <w:tcW w:w="2551" w:type="dxa"/>
            <w:vAlign w:val="center"/>
          </w:tcPr>
          <w:p>
            <w:pPr>
              <w:pStyle w:val="13"/>
            </w:pPr>
            <w:r>
              <w:t>0.24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3.87</w:t>
            </w:r>
          </w:p>
        </w:tc>
        <w:tc>
          <w:tcPr>
            <w:tcW w:w="2551" w:type="dxa"/>
            <w:vAlign w:val="center"/>
          </w:tcPr>
          <w:p>
            <w:pPr>
              <w:pStyle w:val="13"/>
            </w:pPr>
            <w:r>
              <w:t>3.87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1.55</w:t>
            </w:r>
          </w:p>
        </w:tc>
        <w:tc>
          <w:tcPr>
            <w:tcW w:w="2551" w:type="dxa"/>
            <w:vAlign w:val="center"/>
          </w:tcPr>
          <w:p>
            <w:pPr>
              <w:pStyle w:val="13"/>
            </w:pPr>
          </w:p>
        </w:tc>
        <w:tc>
          <w:tcPr>
            <w:tcW w:w="2551" w:type="dxa"/>
            <w:vAlign w:val="center"/>
          </w:tcPr>
          <w:p>
            <w:pPr>
              <w:pStyle w:val="13"/>
            </w:pPr>
            <w: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1.08</w:t>
            </w:r>
          </w:p>
        </w:tc>
        <w:tc>
          <w:tcPr>
            <w:tcW w:w="2551" w:type="dxa"/>
            <w:vAlign w:val="center"/>
          </w:tcPr>
          <w:p>
            <w:pPr>
              <w:pStyle w:val="13"/>
            </w:pPr>
          </w:p>
        </w:tc>
        <w:tc>
          <w:tcPr>
            <w:tcW w:w="2551" w:type="dxa"/>
            <w:vAlign w:val="center"/>
          </w:tcPr>
          <w:p>
            <w:pPr>
              <w:pStyle w:val="13"/>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0.08</w:t>
            </w:r>
          </w:p>
        </w:tc>
        <w:tc>
          <w:tcPr>
            <w:tcW w:w="2551" w:type="dxa"/>
            <w:vAlign w:val="center"/>
          </w:tcPr>
          <w:p>
            <w:pPr>
              <w:pStyle w:val="13"/>
            </w:pPr>
          </w:p>
        </w:tc>
        <w:tc>
          <w:tcPr>
            <w:tcW w:w="2551"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0.12</w:t>
            </w:r>
          </w:p>
        </w:tc>
        <w:tc>
          <w:tcPr>
            <w:tcW w:w="2551" w:type="dxa"/>
            <w:vAlign w:val="center"/>
          </w:tcPr>
          <w:p>
            <w:pPr>
              <w:pStyle w:val="13"/>
            </w:pPr>
          </w:p>
        </w:tc>
        <w:tc>
          <w:tcPr>
            <w:tcW w:w="2551" w:type="dxa"/>
            <w:vAlign w:val="center"/>
          </w:tcPr>
          <w:p>
            <w:pPr>
              <w:pStyle w:val="13"/>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0.24</w:t>
            </w:r>
          </w:p>
        </w:tc>
        <w:tc>
          <w:tcPr>
            <w:tcW w:w="2551" w:type="dxa"/>
            <w:vAlign w:val="center"/>
          </w:tcPr>
          <w:p>
            <w:pPr>
              <w:pStyle w:val="13"/>
            </w:pPr>
          </w:p>
        </w:tc>
        <w:tc>
          <w:tcPr>
            <w:tcW w:w="2551" w:type="dxa"/>
            <w:vAlign w:val="center"/>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0.04</w:t>
            </w:r>
          </w:p>
        </w:tc>
        <w:tc>
          <w:tcPr>
            <w:tcW w:w="2551" w:type="dxa"/>
            <w:vAlign w:val="center"/>
          </w:tcPr>
          <w:p>
            <w:pPr>
              <w:pStyle w:val="13"/>
            </w:pPr>
          </w:p>
        </w:tc>
        <w:tc>
          <w:tcPr>
            <w:tcW w:w="2551" w:type="dxa"/>
            <w:vAlign w:val="center"/>
          </w:tcPr>
          <w:p>
            <w:pPr>
              <w:pStyle w:val="13"/>
            </w:pPr>
            <w:r>
              <w:t>0.04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石家庄市栾城区社会工作综合服务中心2026年单位预算信息公开情况说明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按照《中华人民共和国预算法》、《地方预决算公开操作规程》和《关于进一步推进预算公开工作的实施意见》规定，现将石家庄市栾城区社会工作综合服务中心2026年单位预算公开如下：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负责统筹指导人民信访工作，指导人民建议征集工作，统筹推进党建引领基层治理和基层政权建设，健全和落实党建引领基层治理领导体制和工作机制，统一领导全区行业协会商会党的工作，协调推动行业协会商会深化改革和转型发展，指导混合所有制企业、非公有制企业和新经济组织、新社会组织、新就业群体。</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石家庄市栾城区社会工作综合服务中心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47.31万元，其中：一般公共预算收入47.31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社会工作综合服务中心年度单位预算中支出预算的总体情况。2026年支出预算47.31万元，其中基本支出47.31万元，包括人员经费45.76万元和日常公用经费1.55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2026年预算收支安排47.31万元，较2025年预算增加14.39万元，其中：基本支出增加14.39万元，主要为人员增加项目支出增加0.00万元，主要为无项目支出。预计下年使用的单位资金结余增加0.00万元。</w:t>
      </w:r>
    </w:p>
    <w:p>
      <w:pPr>
        <w:spacing w:before="10" w:after="10" w:line="240" w:lineRule="auto"/>
        <w:ind w:firstLine="640"/>
        <w:jc w:val="left"/>
        <w:outlineLvl w:val="5"/>
        <w:rPr>
          <w:highlight w:val="none"/>
        </w:rPr>
      </w:pPr>
      <w:r>
        <w:rPr>
          <w:rFonts w:ascii="黑体" w:hAnsi="黑体" w:eastAsia="黑体" w:cs="黑体"/>
          <w:color w:val="000000"/>
          <w:sz w:val="32"/>
          <w:highlight w:val="none"/>
        </w:rPr>
        <w:t>三、机关运行经费安排情况</w:t>
      </w:r>
    </w:p>
    <w:p>
      <w:pPr>
        <w:pStyle w:val="29"/>
        <w:rPr>
          <w:highlight w:val="none"/>
        </w:rPr>
      </w:pPr>
      <w:r>
        <w:rPr>
          <w:rFonts w:hint="eastAsia"/>
          <w:highlight w:val="none"/>
        </w:rPr>
        <w:t>2026年，我单位机关运行经费共计安排1.55万元，主要用于日常维修、办公用房水电费、办公用房取暖费、 办公用房物业管理费等日常运行支出。</w:t>
      </w:r>
    </w:p>
    <w:p>
      <w:pPr>
        <w:spacing w:before="10" w:after="10" w:line="240" w:lineRule="auto"/>
        <w:ind w:firstLine="640"/>
        <w:jc w:val="left"/>
        <w:outlineLvl w:val="5"/>
        <w:rPr>
          <w:highlight w:val="none"/>
        </w:rPr>
      </w:pPr>
      <w:r>
        <w:rPr>
          <w:rFonts w:ascii="黑体" w:hAnsi="黑体" w:eastAsia="黑体" w:cs="黑体"/>
          <w:color w:val="000000"/>
          <w:sz w:val="32"/>
          <w:highlight w:val="none"/>
        </w:rPr>
        <w:t>四、财政拨款“三公”经费预算情况及增减变化原因</w:t>
      </w:r>
    </w:p>
    <w:p>
      <w:pPr>
        <w:pStyle w:val="30"/>
        <w:rPr>
          <w:rFonts w:hint="eastAsia" w:eastAsia="方正仿宋_GBK"/>
          <w:highlight w:val="none"/>
          <w:lang w:eastAsia="zh-CN"/>
        </w:rPr>
      </w:pPr>
      <w:r>
        <w:rPr>
          <w:rFonts w:hint="eastAsia"/>
          <w:highlight w:val="none"/>
        </w:rPr>
        <w:t xml:space="preserve">  2026年，我单位财政拨款“三公”经费预算安排0.00万元，其中因公出国（境）费0.00万元； 公务用车购置及运维费0.00万元（其中：公务用车购置费为0.00万元，公务用车运维费0.00万元)； 公务接待费0.00万元。与2025年相比增加0.00万元， </w:t>
      </w:r>
      <w:r>
        <w:rPr>
          <w:rFonts w:hint="eastAsia"/>
          <w:highlight w:val="none"/>
          <w:lang w:eastAsia="zh-CN"/>
        </w:rPr>
        <w:t>无</w:t>
      </w:r>
      <w:r>
        <w:rPr>
          <w:rFonts w:hint="eastAsia"/>
          <w:highlight w:val="none"/>
        </w:rPr>
        <w:t>增减变化</w:t>
      </w:r>
      <w:r>
        <w:rPr>
          <w:rFonts w:hint="eastAsia"/>
          <w:highlight w:val="none"/>
          <w:lang w:eastAsia="zh-CN"/>
        </w:rP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hint="eastAsia" w:ascii="Times New Roman" w:hAnsi="Times New Roman" w:eastAsia="方正仿宋_GBK" w:cs="Times New Roman"/>
          <w:sz w:val="28"/>
          <w:szCs w:val="22"/>
          <w:highlight w:val="none"/>
          <w:lang w:val="en-US" w:eastAsia="uk-UA"/>
        </w:rPr>
      </w:pPr>
    </w:p>
    <w:p>
      <w:pPr>
        <w:tabs>
          <w:tab w:val="left" w:pos="1172"/>
        </w:tabs>
        <w:bidi w:val="0"/>
        <w:jc w:val="left"/>
        <w:rPr>
          <w:rFonts w:hint="eastAsia" w:ascii="Times New Roman" w:hAnsi="Times New Roman" w:eastAsia="方正仿宋_GBK" w:cs="Times New Roman"/>
          <w:sz w:val="28"/>
          <w:szCs w:val="22"/>
          <w:highlight w:val="none"/>
          <w:lang w:val="en-US" w:eastAsia="zh-CN"/>
        </w:rPr>
        <w:sectPr>
          <w:pgSz w:w="16840" w:h="11900" w:orient="landscape"/>
          <w:pgMar w:top="1361" w:right="1020" w:bottom="1361" w:left="1020" w:header="720" w:footer="720" w:gutter="0"/>
          <w:cols w:space="720" w:num="1"/>
        </w:sectPr>
      </w:pPr>
      <w:bookmarkStart w:id="2" w:name="_GoBack"/>
      <w:bookmarkEnd w:id="2"/>
      <w:r>
        <w:rPr>
          <w:rFonts w:hint="eastAsia" w:ascii="Times New Roman" w:hAnsi="Times New Roman" w:eastAsia="方正仿宋_GBK" w:cs="Times New Roman"/>
          <w:sz w:val="28"/>
          <w:szCs w:val="22"/>
          <w:highlight w:val="none"/>
          <w:lang w:val="en-US" w:eastAsia="zh-CN"/>
        </w:rPr>
        <w:tab/>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石家庄市栾城区社会工作综合服务中心上年末固定资产金额为0.00万元（详见下表）。本年度拟购置固定资产总额为0.00万元，已按要求列入政府采购预算，详见政府采购预算表。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214002石家庄市栾城区社会工作综合服务中心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I4YTkyYzJhNjE1MDI1NTBlYjE5MDU4YjcxMTlkNDUifQ=="/>
  </w:docVars>
  <w:rsids>
    <w:rsidRoot w:val="00000000"/>
    <w:rsid w:val="04521BE8"/>
    <w:rsid w:val="05593694"/>
    <w:rsid w:val="176C5A59"/>
    <w:rsid w:val="2EA4771D"/>
    <w:rsid w:val="2ED67F26"/>
    <w:rsid w:val="31801FC4"/>
    <w:rsid w:val="70AB522D"/>
    <w:rsid w:val="79A7031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38</Pages>
  <Words>5405</Words>
  <Characters>6591</Characters>
  <TotalTime>4</TotalTime>
  <ScaleCrop>false</ScaleCrop>
  <LinksUpToDate>false</LinksUpToDate>
  <CharactersWithSpaces>6711</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2026-03-09T15:20:00Z</dcterms:created>
  <dc:creator>jggw</dc:creator>
  <cp:lastModifiedBy>Administrator</cp:lastModifiedBy>
  <dcterms:modified xsi:type="dcterms:W3CDTF">2026-03-10T01:49:08Z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86F1D8AFDA0441F6BFFB132B233F180B_13</vt:lpwstr>
  </property>
  <property fmtid="{D5CDD505-2E9C-101B-9397-08002B2CF9AE}" pid="4" name="KSOTemplateDocerSaveRecord">
    <vt:lpwstr>eyJoZGlkIjoiODE1ZGI4ZmNkYzRhODllM2UyYzhlMmNlYWI3NzM3OTUiLCJ1c2VySWQiOiIzNjAzMjQ5MzYifQ==</vt:lpwstr>
  </property>
</Properties>
</file>