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pStyle w:val="2"/>
        <w:tabs>
          <w:tab w:val="right" w:leader="dot" w:pos="14562"/>
        </w:tabs>
      </w:pPr>
      <w:r>
        <w:fldChar w:fldCharType="begin"/>
      </w:r>
      <w:r>
        <w:instrText xml:space="preserve"> HYPERLINK \l "_Toc_4_4_0000000021" </w:instrText>
      </w:r>
      <w:r>
        <w:fldChar w:fldCharType="separate"/>
      </w:r>
      <w:r>
        <w:rPr>
          <w:b w:val="0"/>
        </w:rPr>
        <w:t>一、网信办本级收支预算</w:t>
      </w:r>
      <w:r>
        <w:tab/>
      </w:r>
      <w:r>
        <w:rPr>
          <w:rFonts w:hint="eastAsia"/>
          <w:lang w:val="en-US" w:eastAsia="zh-CN"/>
        </w:rPr>
        <w:t>3</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b w:val="0"/>
        </w:rPr>
        <w:t>二、栾城区互联网舆情信息中心收支预算</w:t>
      </w:r>
      <w:r>
        <w:tab/>
      </w:r>
      <w:r>
        <w:fldChar w:fldCharType="begin"/>
      </w:r>
      <w:r>
        <w:instrText xml:space="preserve">PAGEREF _Toc_4_4_0000000022 \h</w:instrText>
      </w:r>
      <w:r>
        <w:fldChar w:fldCharType="separate"/>
      </w:r>
      <w:r>
        <w:rPr>
          <w:rFonts w:hint="eastAsia"/>
          <w:lang w:val="en-US" w:eastAsia="zh-CN"/>
        </w:rPr>
        <w:t>26</w:t>
      </w:r>
      <w:r>
        <w:fldChar w:fldCharType="end"/>
      </w:r>
      <w:r>
        <w:fldChar w:fldCharType="end"/>
      </w:r>
      <w:r>
        <w:fldChar w:fldCharType="begin"/>
      </w:r>
      <w:r>
        <w:instrText xml:space="preserve">TOC \o "4-4" \h \z \u</w:instrText>
      </w:r>
      <w:r>
        <w:fldChar w:fldCharType="separate"/>
      </w:r>
    </w:p>
    <w:p>
      <w:pPr>
        <w:bidi w:val="0"/>
      </w:pPr>
      <w:r>
        <w:fldChar w:fldCharType="begin"/>
      </w:r>
      <w:r>
        <w:instrText xml:space="preserve">HYPERLINK \l _Toc_4_4_0000000022</w:instrText>
      </w:r>
      <w:r>
        <w:fldChar w:fldCharType="separate"/>
      </w:r>
      <w:r>
        <w:tab/>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2" w:name="_GoBack"/>
      <w:bookmarkEnd w:id="2"/>
      <w:bookmarkStart w:id="0" w:name="_Toc_4_4_0000000021"/>
      <w:r>
        <w:rPr>
          <w:rFonts w:ascii="方正小标宋_GBK" w:hAnsi="方正小标宋_GBK" w:eastAsia="方正小标宋_GBK" w:cs="方正小标宋_GBK"/>
          <w:b w:val="0"/>
          <w:color w:val="000000"/>
          <w:sz w:val="44"/>
        </w:rPr>
        <w:t>一、网信办本级收支预算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8"/>
            </w:pPr>
            <w:r>
              <w:t>224001网信办本级</w:t>
            </w:r>
          </w:p>
        </w:tc>
        <w:tc>
          <w:tcPr>
            <w:tcW w:w="2126" w:type="dxa"/>
            <w:tcBorders>
              <w:top w:val="single" w:color="FFFFFF" w:sz="6" w:space="0"/>
              <w:left w:val="single" w:color="FFFFFF" w:sz="6" w:space="0"/>
              <w:right w:val="single" w:color="FFFFFF" w:sz="6" w:space="0"/>
            </w:tcBorders>
            <w:vAlign w:val="center"/>
          </w:tcPr>
          <w:p>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r>
              <w:t>152.10</w:t>
            </w:r>
          </w:p>
        </w:tc>
        <w:tc>
          <w:tcPr>
            <w:tcW w:w="4535" w:type="dxa"/>
            <w:vAlign w:val="center"/>
          </w:tcPr>
          <w:p>
            <w:pPr>
              <w:pStyle w:val="10"/>
            </w:pPr>
            <w:r>
              <w:t>一、一般公共服务支出</w:t>
            </w:r>
          </w:p>
        </w:tc>
        <w:tc>
          <w:tcPr>
            <w:tcW w:w="2126" w:type="dxa"/>
            <w:vAlign w:val="center"/>
          </w:tcPr>
          <w:p>
            <w:r>
              <w:t>134.53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tc>
        <w:tc>
          <w:tcPr>
            <w:tcW w:w="4535" w:type="dxa"/>
            <w:vAlign w:val="center"/>
          </w:tcPr>
          <w:p>
            <w:pPr>
              <w:pStyle w:val="10"/>
            </w:pPr>
            <w:r>
              <w:t>二、外交支出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tc>
        <w:tc>
          <w:tcPr>
            <w:tcW w:w="4535" w:type="dxa"/>
            <w:vAlign w:val="center"/>
          </w:tcPr>
          <w:p>
            <w:pPr>
              <w:pStyle w:val="10"/>
            </w:pPr>
            <w:r>
              <w:t>三、国防支出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tc>
        <w:tc>
          <w:tcPr>
            <w:tcW w:w="4535" w:type="dxa"/>
            <w:vAlign w:val="center"/>
          </w:tcPr>
          <w:p>
            <w:pPr>
              <w:pStyle w:val="10"/>
            </w:pPr>
            <w:r>
              <w:t>四、公共安全支出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tc>
        <w:tc>
          <w:tcPr>
            <w:tcW w:w="4535" w:type="dxa"/>
            <w:vAlign w:val="center"/>
          </w:tcPr>
          <w:p>
            <w:pPr>
              <w:pStyle w:val="10"/>
            </w:pPr>
            <w:r>
              <w:t>五、教育支出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tc>
        <w:tc>
          <w:tcPr>
            <w:tcW w:w="4535" w:type="dxa"/>
            <w:vAlign w:val="center"/>
          </w:tcPr>
          <w:p>
            <w:pPr>
              <w:pStyle w:val="10"/>
            </w:pPr>
            <w:r>
              <w:t>六、科学技术支出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tc>
        <w:tc>
          <w:tcPr>
            <w:tcW w:w="4535" w:type="dxa"/>
            <w:vAlign w:val="center"/>
          </w:tcPr>
          <w:p>
            <w:pPr>
              <w:pStyle w:val="10"/>
            </w:pPr>
            <w:r>
              <w:t>七、文化旅游体育与传媒支出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tc>
        <w:tc>
          <w:tcPr>
            <w:tcW w:w="4535" w:type="dxa"/>
            <w:vAlign w:val="center"/>
          </w:tcPr>
          <w:p>
            <w:pPr>
              <w:pStyle w:val="10"/>
            </w:pPr>
            <w:r>
              <w:t>八、社会保障和就业支出</w:t>
            </w:r>
          </w:p>
        </w:tc>
        <w:tc>
          <w:tcPr>
            <w:tcW w:w="2126" w:type="dxa"/>
            <w:vAlign w:val="center"/>
          </w:tcPr>
          <w:p>
            <w:r>
              <w:t>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tc>
        <w:tc>
          <w:tcPr>
            <w:tcW w:w="4535" w:type="dxa"/>
            <w:vAlign w:val="center"/>
          </w:tcPr>
          <w:p>
            <w:pPr>
              <w:pStyle w:val="10"/>
            </w:pPr>
            <w:r>
              <w:t>九、社会保险基金支出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tc>
        <w:tc>
          <w:tcPr>
            <w:tcW w:w="4535" w:type="dxa"/>
            <w:vAlign w:val="center"/>
          </w:tcPr>
          <w:p>
            <w:pPr>
              <w:pStyle w:val="10"/>
            </w:pPr>
            <w:r>
              <w:t>十、卫生健康支出</w:t>
            </w:r>
          </w:p>
        </w:tc>
        <w:tc>
          <w:tcPr>
            <w:tcW w:w="2126" w:type="dxa"/>
            <w:vAlign w:val="center"/>
          </w:tcPr>
          <w:p>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tc>
        <w:tc>
          <w:tcPr>
            <w:tcW w:w="4535" w:type="dxa"/>
            <w:vAlign w:val="center"/>
          </w:tcPr>
          <w:p>
            <w:pPr>
              <w:pStyle w:val="10"/>
            </w:pPr>
            <w:r>
              <w:t>十一、节能环保支出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tc>
        <w:tc>
          <w:tcPr>
            <w:tcW w:w="4535" w:type="dxa"/>
            <w:vAlign w:val="center"/>
          </w:tcPr>
          <w:p>
            <w:pPr>
              <w:pStyle w:val="10"/>
            </w:pPr>
            <w:r>
              <w:t>十二、城乡社区支出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tc>
        <w:tc>
          <w:tcPr>
            <w:tcW w:w="4535" w:type="dxa"/>
            <w:vAlign w:val="center"/>
          </w:tcPr>
          <w:p>
            <w:pPr>
              <w:pStyle w:val="10"/>
            </w:pPr>
            <w:r>
              <w:t>十三、农林水支出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tc>
        <w:tc>
          <w:tcPr>
            <w:tcW w:w="4535" w:type="dxa"/>
            <w:vAlign w:val="center"/>
          </w:tcPr>
          <w:p>
            <w:pPr>
              <w:pStyle w:val="10"/>
            </w:pPr>
            <w:r>
              <w:t>十四、交通运输支出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tc>
        <w:tc>
          <w:tcPr>
            <w:tcW w:w="4535" w:type="dxa"/>
            <w:vAlign w:val="center"/>
          </w:tcPr>
          <w:p>
            <w:pPr>
              <w:pStyle w:val="10"/>
            </w:pPr>
            <w:r>
              <w:t>十五、资源勘探工业信息等支出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tc>
        <w:tc>
          <w:tcPr>
            <w:tcW w:w="4535" w:type="dxa"/>
            <w:vAlign w:val="center"/>
          </w:tcPr>
          <w:p>
            <w:pPr>
              <w:pStyle w:val="10"/>
            </w:pPr>
            <w:r>
              <w:t>十六、商业服务业等支出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tc>
        <w:tc>
          <w:tcPr>
            <w:tcW w:w="4535" w:type="dxa"/>
            <w:vAlign w:val="center"/>
          </w:tcPr>
          <w:p>
            <w:pPr>
              <w:pStyle w:val="10"/>
            </w:pPr>
            <w:r>
              <w:t>十七、金融支出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tc>
        <w:tc>
          <w:tcPr>
            <w:tcW w:w="4535" w:type="dxa"/>
            <w:vAlign w:val="center"/>
          </w:tcPr>
          <w:p>
            <w:pPr>
              <w:pStyle w:val="10"/>
            </w:pPr>
            <w:r>
              <w:t>十八、援助其他地区支出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tc>
        <w:tc>
          <w:tcPr>
            <w:tcW w:w="4535" w:type="dxa"/>
            <w:vAlign w:val="center"/>
          </w:tcPr>
          <w:p>
            <w:pPr>
              <w:pStyle w:val="10"/>
            </w:pPr>
            <w:r>
              <w:t>十九、自然资源海洋气象等支出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tc>
        <w:tc>
          <w:tcPr>
            <w:tcW w:w="4535" w:type="dxa"/>
            <w:vAlign w:val="center"/>
          </w:tcPr>
          <w:p>
            <w:pPr>
              <w:pStyle w:val="10"/>
            </w:pPr>
            <w:r>
              <w:t>二十、住房保障支出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tc>
        <w:tc>
          <w:tcPr>
            <w:tcW w:w="4535" w:type="dxa"/>
            <w:vAlign w:val="center"/>
          </w:tcPr>
          <w:p>
            <w:pPr>
              <w:pStyle w:val="10"/>
            </w:pPr>
            <w:r>
              <w:t>二十一、粮油物资储备支出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tc>
        <w:tc>
          <w:tcPr>
            <w:tcW w:w="4535" w:type="dxa"/>
            <w:vAlign w:val="center"/>
          </w:tcPr>
          <w:p>
            <w:pPr>
              <w:pStyle w:val="10"/>
            </w:pPr>
            <w:r>
              <w:t>二十二、国有资本经营预算支出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tc>
        <w:tc>
          <w:tcPr>
            <w:tcW w:w="4535" w:type="dxa"/>
            <w:vAlign w:val="center"/>
          </w:tcPr>
          <w:p>
            <w:pPr>
              <w:pStyle w:val="10"/>
            </w:pPr>
            <w:r>
              <w:t>二十三、灾害防治及应急管理支出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tc>
        <w:tc>
          <w:tcPr>
            <w:tcW w:w="4535" w:type="dxa"/>
            <w:vAlign w:val="center"/>
          </w:tcPr>
          <w:p>
            <w:pPr>
              <w:pStyle w:val="10"/>
            </w:pPr>
            <w:r>
              <w:t>二十四、预备费</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tc>
        <w:tc>
          <w:tcPr>
            <w:tcW w:w="4535" w:type="dxa"/>
            <w:vAlign w:val="center"/>
          </w:tcPr>
          <w:p>
            <w:pPr>
              <w:pStyle w:val="10"/>
            </w:pPr>
            <w:r>
              <w:t>二十五、其他支出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tc>
        <w:tc>
          <w:tcPr>
            <w:tcW w:w="4535" w:type="dxa"/>
            <w:vAlign w:val="center"/>
          </w:tcPr>
          <w:p>
            <w:pPr>
              <w:pStyle w:val="10"/>
            </w:pPr>
            <w:r>
              <w:t>二十六、转移性支出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tc>
        <w:tc>
          <w:tcPr>
            <w:tcW w:w="4535" w:type="dxa"/>
            <w:vAlign w:val="center"/>
          </w:tcPr>
          <w:p>
            <w:pPr>
              <w:pStyle w:val="10"/>
            </w:pPr>
            <w:r>
              <w:t>二十七、债务还本支出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tc>
        <w:tc>
          <w:tcPr>
            <w:tcW w:w="4535" w:type="dxa"/>
            <w:vAlign w:val="center"/>
          </w:tcPr>
          <w:p>
            <w:pPr>
              <w:pStyle w:val="10"/>
            </w:pPr>
            <w:r>
              <w:t>二十八、债务付息支出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tc>
        <w:tc>
          <w:tcPr>
            <w:tcW w:w="4535" w:type="dxa"/>
            <w:vAlign w:val="center"/>
          </w:tcPr>
          <w:p>
            <w:pPr>
              <w:pStyle w:val="10"/>
            </w:pPr>
            <w:r>
              <w:t>二十九、债务发行费用支出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tc>
        <w:tc>
          <w:tcPr>
            <w:tcW w:w="4535" w:type="dxa"/>
            <w:vAlign w:val="center"/>
          </w:tcPr>
          <w:p>
            <w:pPr>
              <w:pStyle w:val="10"/>
            </w:pPr>
            <w:r>
              <w:t>三十、抗疫特别国债安排的支出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r>
              <w:t>152.10</w:t>
            </w:r>
          </w:p>
        </w:tc>
        <w:tc>
          <w:tcPr>
            <w:tcW w:w="4535" w:type="dxa"/>
            <w:vAlign w:val="center"/>
          </w:tcPr>
          <w:p>
            <w:pPr>
              <w:pStyle w:val="12"/>
            </w:pPr>
            <w:r>
              <w:t>本年支出合计</w:t>
            </w:r>
          </w:p>
        </w:tc>
        <w:tc>
          <w:tcPr>
            <w:tcW w:w="2126" w:type="dxa"/>
            <w:vAlign w:val="center"/>
          </w:tcPr>
          <w:p>
            <w:r>
              <w:t>152.10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tc>
        <w:tc>
          <w:tcPr>
            <w:tcW w:w="4535" w:type="dxa"/>
            <w:vAlign w:val="center"/>
          </w:tcPr>
          <w:p>
            <w:pPr>
              <w:pStyle w:val="10"/>
            </w:pPr>
            <w:r>
              <w:t>年终结转结余</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r>
              <w:t>152.10</w:t>
            </w:r>
          </w:p>
        </w:tc>
        <w:tc>
          <w:tcPr>
            <w:tcW w:w="4535" w:type="dxa"/>
            <w:vAlign w:val="center"/>
          </w:tcPr>
          <w:p>
            <w:pPr>
              <w:pStyle w:val="12"/>
            </w:pPr>
            <w:r>
              <w:t>支出总计</w:t>
            </w:r>
          </w:p>
        </w:tc>
        <w:tc>
          <w:tcPr>
            <w:tcW w:w="2126" w:type="dxa"/>
            <w:vAlign w:val="center"/>
          </w:tcPr>
          <w:p>
            <w:r>
              <w:t>152.10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224001网信办本级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3"/>
            </w:pPr>
          </w:p>
        </w:tc>
        <w:tc>
          <w:tcPr>
            <w:tcW w:w="1559" w:type="dxa"/>
            <w:vAlign w:val="center"/>
          </w:tcPr>
          <w:p>
            <w:pPr>
              <w:pStyle w:val="12"/>
            </w:pPr>
            <w:r>
              <w:t>合计</w:t>
            </w:r>
          </w:p>
        </w:tc>
        <w:tc>
          <w:tcPr>
            <w:tcW w:w="1134" w:type="dxa"/>
            <w:vAlign w:val="center"/>
          </w:tcPr>
          <w:p>
            <w:r>
              <w:t>152.10</w:t>
            </w:r>
          </w:p>
        </w:tc>
        <w:tc>
          <w:tcPr>
            <w:tcW w:w="1134" w:type="dxa"/>
            <w:vAlign w:val="center"/>
          </w:tcPr>
          <w:p>
            <w:r>
              <w:t>152.10</w:t>
            </w:r>
          </w:p>
        </w:tc>
        <w:tc>
          <w:tcPr>
            <w:tcW w:w="1134" w:type="dxa"/>
            <w:vAlign w:val="center"/>
          </w:tcPr>
          <w:p>
            <w:r>
              <w:t>152.10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r>
              <w:t>134.53</w:t>
            </w:r>
          </w:p>
        </w:tc>
        <w:tc>
          <w:tcPr>
            <w:tcW w:w="1134" w:type="dxa"/>
            <w:vAlign w:val="center"/>
          </w:tcPr>
          <w:p>
            <w:r>
              <w:t>134.53</w:t>
            </w:r>
          </w:p>
        </w:tc>
        <w:tc>
          <w:tcPr>
            <w:tcW w:w="1134" w:type="dxa"/>
            <w:vAlign w:val="center"/>
          </w:tcPr>
          <w:p>
            <w:r>
              <w:t>134.53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20137</w:t>
            </w:r>
          </w:p>
        </w:tc>
        <w:tc>
          <w:tcPr>
            <w:tcW w:w="1559" w:type="dxa"/>
            <w:vAlign w:val="center"/>
          </w:tcPr>
          <w:p>
            <w:pPr>
              <w:pStyle w:val="10"/>
            </w:pPr>
            <w:r>
              <w:t>网信事务</w:t>
            </w:r>
          </w:p>
        </w:tc>
        <w:tc>
          <w:tcPr>
            <w:tcW w:w="1134" w:type="dxa"/>
            <w:vAlign w:val="center"/>
          </w:tcPr>
          <w:p>
            <w:r>
              <w:t>134.53</w:t>
            </w:r>
          </w:p>
        </w:tc>
        <w:tc>
          <w:tcPr>
            <w:tcW w:w="1134" w:type="dxa"/>
            <w:vAlign w:val="center"/>
          </w:tcPr>
          <w:p>
            <w:r>
              <w:t>134.53</w:t>
            </w:r>
          </w:p>
        </w:tc>
        <w:tc>
          <w:tcPr>
            <w:tcW w:w="1134" w:type="dxa"/>
            <w:vAlign w:val="center"/>
          </w:tcPr>
          <w:p>
            <w:r>
              <w:t>134.53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2013701</w:t>
            </w:r>
          </w:p>
        </w:tc>
        <w:tc>
          <w:tcPr>
            <w:tcW w:w="1559" w:type="dxa"/>
            <w:vAlign w:val="center"/>
          </w:tcPr>
          <w:p>
            <w:pPr>
              <w:pStyle w:val="10"/>
            </w:pPr>
            <w:r>
              <w:t>行政运行</w:t>
            </w:r>
          </w:p>
        </w:tc>
        <w:tc>
          <w:tcPr>
            <w:tcW w:w="1134" w:type="dxa"/>
            <w:vAlign w:val="center"/>
          </w:tcPr>
          <w:p>
            <w:r>
              <w:t>134.53</w:t>
            </w:r>
          </w:p>
        </w:tc>
        <w:tc>
          <w:tcPr>
            <w:tcW w:w="1134" w:type="dxa"/>
            <w:vAlign w:val="center"/>
          </w:tcPr>
          <w:p>
            <w:r>
              <w:t>134.53</w:t>
            </w:r>
          </w:p>
        </w:tc>
        <w:tc>
          <w:tcPr>
            <w:tcW w:w="1134" w:type="dxa"/>
            <w:vAlign w:val="center"/>
          </w:tcPr>
          <w:p>
            <w:r>
              <w:t>134.53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r>
              <w:t>11.69</w:t>
            </w:r>
          </w:p>
        </w:tc>
        <w:tc>
          <w:tcPr>
            <w:tcW w:w="1134" w:type="dxa"/>
            <w:vAlign w:val="center"/>
          </w:tcPr>
          <w:p>
            <w:r>
              <w:t>11.69</w:t>
            </w:r>
          </w:p>
        </w:tc>
        <w:tc>
          <w:tcPr>
            <w:tcW w:w="1134" w:type="dxa"/>
            <w:vAlign w:val="center"/>
          </w:tcPr>
          <w:p>
            <w:r>
              <w:t>11.69</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r>
              <w:t>11.42</w:t>
            </w:r>
          </w:p>
        </w:tc>
        <w:tc>
          <w:tcPr>
            <w:tcW w:w="1134" w:type="dxa"/>
            <w:vAlign w:val="center"/>
          </w:tcPr>
          <w:p>
            <w:r>
              <w:t>11.42</w:t>
            </w:r>
          </w:p>
        </w:tc>
        <w:tc>
          <w:tcPr>
            <w:tcW w:w="1134" w:type="dxa"/>
            <w:vAlign w:val="center"/>
          </w:tcPr>
          <w:p>
            <w:r>
              <w:t>11.42</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r>
              <w:t>11.42</w:t>
            </w:r>
          </w:p>
        </w:tc>
        <w:tc>
          <w:tcPr>
            <w:tcW w:w="1134" w:type="dxa"/>
            <w:vAlign w:val="center"/>
          </w:tcPr>
          <w:p>
            <w:r>
              <w:t>11.42</w:t>
            </w:r>
          </w:p>
        </w:tc>
        <w:tc>
          <w:tcPr>
            <w:tcW w:w="1134" w:type="dxa"/>
            <w:vAlign w:val="center"/>
          </w:tcPr>
          <w:p>
            <w:r>
              <w:t>11.42</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r>
              <w:t>0.27</w:t>
            </w:r>
          </w:p>
        </w:tc>
        <w:tc>
          <w:tcPr>
            <w:tcW w:w="1134" w:type="dxa"/>
            <w:vAlign w:val="center"/>
          </w:tcPr>
          <w:p>
            <w:r>
              <w:t>0.27</w:t>
            </w:r>
          </w:p>
        </w:tc>
        <w:tc>
          <w:tcPr>
            <w:tcW w:w="1134" w:type="dxa"/>
            <w:vAlign w:val="center"/>
          </w:tcPr>
          <w:p>
            <w:r>
              <w:t>0.27</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r>
              <w:t>0.27</w:t>
            </w:r>
          </w:p>
        </w:tc>
        <w:tc>
          <w:tcPr>
            <w:tcW w:w="1134" w:type="dxa"/>
            <w:vAlign w:val="center"/>
          </w:tcPr>
          <w:p>
            <w:r>
              <w:t>0.27</w:t>
            </w:r>
          </w:p>
        </w:tc>
        <w:tc>
          <w:tcPr>
            <w:tcW w:w="1134" w:type="dxa"/>
            <w:vAlign w:val="center"/>
          </w:tcPr>
          <w:p>
            <w:r>
              <w:t>0.27</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r>
              <w:t>5.89</w:t>
            </w:r>
          </w:p>
        </w:tc>
        <w:tc>
          <w:tcPr>
            <w:tcW w:w="1134" w:type="dxa"/>
            <w:vAlign w:val="center"/>
          </w:tcPr>
          <w:p>
            <w:r>
              <w:t>5.89</w:t>
            </w:r>
          </w:p>
        </w:tc>
        <w:tc>
          <w:tcPr>
            <w:tcW w:w="1134" w:type="dxa"/>
            <w:vAlign w:val="center"/>
          </w:tcPr>
          <w:p>
            <w:r>
              <w:t>5.89</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r>
              <w:t>5.89</w:t>
            </w:r>
          </w:p>
        </w:tc>
        <w:tc>
          <w:tcPr>
            <w:tcW w:w="1134" w:type="dxa"/>
            <w:vAlign w:val="center"/>
          </w:tcPr>
          <w:p>
            <w:r>
              <w:t>5.89</w:t>
            </w:r>
          </w:p>
        </w:tc>
        <w:tc>
          <w:tcPr>
            <w:tcW w:w="1134" w:type="dxa"/>
            <w:vAlign w:val="center"/>
          </w:tcPr>
          <w:p>
            <w:r>
              <w:t>5.89</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r>
              <w:t>5.89</w:t>
            </w:r>
          </w:p>
        </w:tc>
        <w:tc>
          <w:tcPr>
            <w:tcW w:w="1134" w:type="dxa"/>
            <w:vAlign w:val="center"/>
          </w:tcPr>
          <w:p>
            <w:r>
              <w:t>5.89</w:t>
            </w:r>
          </w:p>
        </w:tc>
        <w:tc>
          <w:tcPr>
            <w:tcW w:w="1134" w:type="dxa"/>
            <w:vAlign w:val="center"/>
          </w:tcPr>
          <w:p>
            <w:r>
              <w:t>5.89</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3"/>
            </w:pPr>
          </w:p>
        </w:tc>
        <w:tc>
          <w:tcPr>
            <w:tcW w:w="4535" w:type="dxa"/>
            <w:vAlign w:val="center"/>
          </w:tcPr>
          <w:p>
            <w:pPr>
              <w:pStyle w:val="12"/>
            </w:pPr>
            <w:r>
              <w:t>合计</w:t>
            </w:r>
          </w:p>
        </w:tc>
        <w:tc>
          <w:tcPr>
            <w:tcW w:w="1361" w:type="dxa"/>
            <w:vAlign w:val="center"/>
          </w:tcPr>
          <w:p>
            <w:r>
              <w:t>152.10</w:t>
            </w:r>
          </w:p>
        </w:tc>
        <w:tc>
          <w:tcPr>
            <w:tcW w:w="1361" w:type="dxa"/>
            <w:vAlign w:val="center"/>
          </w:tcPr>
          <w:p>
            <w:r>
              <w:t>130.88</w:t>
            </w:r>
          </w:p>
        </w:tc>
        <w:tc>
          <w:tcPr>
            <w:tcW w:w="1361" w:type="dxa"/>
            <w:vAlign w:val="center"/>
          </w:tcPr>
          <w:p>
            <w:r>
              <w:t>21.22</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r>
              <w:t>134.53</w:t>
            </w:r>
          </w:p>
        </w:tc>
        <w:tc>
          <w:tcPr>
            <w:tcW w:w="1361" w:type="dxa"/>
            <w:vAlign w:val="center"/>
          </w:tcPr>
          <w:p>
            <w:r>
              <w:t>113.31</w:t>
            </w:r>
          </w:p>
        </w:tc>
        <w:tc>
          <w:tcPr>
            <w:tcW w:w="1361" w:type="dxa"/>
            <w:vAlign w:val="center"/>
          </w:tcPr>
          <w:p>
            <w:r>
              <w:t>21.22</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20137</w:t>
            </w:r>
          </w:p>
        </w:tc>
        <w:tc>
          <w:tcPr>
            <w:tcW w:w="4535" w:type="dxa"/>
            <w:vAlign w:val="center"/>
          </w:tcPr>
          <w:p>
            <w:pPr>
              <w:pStyle w:val="10"/>
            </w:pPr>
            <w:r>
              <w:t>网信事务</w:t>
            </w:r>
          </w:p>
        </w:tc>
        <w:tc>
          <w:tcPr>
            <w:tcW w:w="1361" w:type="dxa"/>
            <w:vAlign w:val="center"/>
          </w:tcPr>
          <w:p>
            <w:r>
              <w:t>134.53</w:t>
            </w:r>
          </w:p>
        </w:tc>
        <w:tc>
          <w:tcPr>
            <w:tcW w:w="1361" w:type="dxa"/>
            <w:vAlign w:val="center"/>
          </w:tcPr>
          <w:p>
            <w:r>
              <w:t>113.31</w:t>
            </w:r>
          </w:p>
        </w:tc>
        <w:tc>
          <w:tcPr>
            <w:tcW w:w="1361" w:type="dxa"/>
            <w:vAlign w:val="center"/>
          </w:tcPr>
          <w:p>
            <w:r>
              <w:t>21.22</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2013701</w:t>
            </w:r>
          </w:p>
        </w:tc>
        <w:tc>
          <w:tcPr>
            <w:tcW w:w="4535" w:type="dxa"/>
            <w:vAlign w:val="center"/>
          </w:tcPr>
          <w:p>
            <w:pPr>
              <w:pStyle w:val="10"/>
            </w:pPr>
            <w:r>
              <w:t>行政运行</w:t>
            </w:r>
          </w:p>
        </w:tc>
        <w:tc>
          <w:tcPr>
            <w:tcW w:w="1361" w:type="dxa"/>
            <w:vAlign w:val="center"/>
          </w:tcPr>
          <w:p>
            <w:r>
              <w:t>134.53</w:t>
            </w:r>
          </w:p>
        </w:tc>
        <w:tc>
          <w:tcPr>
            <w:tcW w:w="1361" w:type="dxa"/>
            <w:vAlign w:val="center"/>
          </w:tcPr>
          <w:p>
            <w:r>
              <w:t>113.31</w:t>
            </w:r>
          </w:p>
        </w:tc>
        <w:tc>
          <w:tcPr>
            <w:tcW w:w="1361" w:type="dxa"/>
            <w:vAlign w:val="center"/>
          </w:tcPr>
          <w:p>
            <w:r>
              <w:t>21.22</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r>
              <w:t>11.69</w:t>
            </w:r>
          </w:p>
        </w:tc>
        <w:tc>
          <w:tcPr>
            <w:tcW w:w="1361" w:type="dxa"/>
            <w:vAlign w:val="center"/>
          </w:tcPr>
          <w:p>
            <w:r>
              <w:t>11.69</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r>
              <w:t>11.42</w:t>
            </w:r>
          </w:p>
        </w:tc>
        <w:tc>
          <w:tcPr>
            <w:tcW w:w="1361" w:type="dxa"/>
            <w:vAlign w:val="center"/>
          </w:tcPr>
          <w:p>
            <w:r>
              <w:t>11.42</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r>
              <w:t>11.42</w:t>
            </w:r>
          </w:p>
        </w:tc>
        <w:tc>
          <w:tcPr>
            <w:tcW w:w="1361" w:type="dxa"/>
            <w:vAlign w:val="center"/>
          </w:tcPr>
          <w:p>
            <w:r>
              <w:t>11.42</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r>
              <w:t>0.27</w:t>
            </w:r>
          </w:p>
        </w:tc>
        <w:tc>
          <w:tcPr>
            <w:tcW w:w="1361" w:type="dxa"/>
            <w:vAlign w:val="center"/>
          </w:tcPr>
          <w:p>
            <w:r>
              <w:t>0.27</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r>
              <w:t>0.27</w:t>
            </w:r>
          </w:p>
        </w:tc>
        <w:tc>
          <w:tcPr>
            <w:tcW w:w="1361" w:type="dxa"/>
            <w:vAlign w:val="center"/>
          </w:tcPr>
          <w:p>
            <w:r>
              <w:t>0.27</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r>
              <w:t>5.89</w:t>
            </w:r>
          </w:p>
        </w:tc>
        <w:tc>
          <w:tcPr>
            <w:tcW w:w="1361" w:type="dxa"/>
            <w:vAlign w:val="center"/>
          </w:tcPr>
          <w:p>
            <w:r>
              <w:t>5.89</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r>
              <w:t>5.89</w:t>
            </w:r>
          </w:p>
        </w:tc>
        <w:tc>
          <w:tcPr>
            <w:tcW w:w="1361" w:type="dxa"/>
            <w:vAlign w:val="center"/>
          </w:tcPr>
          <w:p>
            <w:r>
              <w:t>5.89</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r>
              <w:t>5.89</w:t>
            </w:r>
          </w:p>
        </w:tc>
        <w:tc>
          <w:tcPr>
            <w:tcW w:w="1361" w:type="dxa"/>
            <w:vAlign w:val="center"/>
          </w:tcPr>
          <w:p>
            <w:r>
              <w:t>5.89</w:t>
            </w:r>
          </w:p>
        </w:tc>
        <w:tc>
          <w:tcPr>
            <w:tcW w:w="1361" w:type="dxa"/>
            <w:vAlign w:val="center"/>
          </w:tcPr>
          <w:p/>
        </w:tc>
        <w:tc>
          <w:tcPr>
            <w:tcW w:w="1361" w:type="dxa"/>
            <w:vAlign w:val="center"/>
          </w:tcPr>
          <w:p/>
        </w:tc>
        <w:tc>
          <w:tcPr>
            <w:tcW w:w="1361" w:type="dxa"/>
            <w:vAlign w:val="center"/>
          </w:tcPr>
          <w:p/>
        </w:tc>
        <w:tc>
          <w:tcPr>
            <w:tcW w:w="1361"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3402" w:type="dxa"/>
            <w:tcBorders>
              <w:top w:val="single" w:color="FFFFFF" w:sz="6" w:space="0"/>
              <w:left w:val="single" w:color="FFFFFF" w:sz="6" w:space="0"/>
              <w:right w:val="single" w:color="FFFFFF" w:sz="6" w:space="0"/>
            </w:tcBorders>
            <w:vAlign w:val="center"/>
          </w:tcPr>
          <w:p>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r>
              <w:t>152.10</w:t>
            </w:r>
          </w:p>
        </w:tc>
        <w:tc>
          <w:tcPr>
            <w:tcW w:w="3402" w:type="dxa"/>
            <w:vAlign w:val="center"/>
          </w:tcPr>
          <w:p>
            <w:pPr>
              <w:pStyle w:val="10"/>
            </w:pPr>
            <w:r>
              <w:t>一、一般公共服务支出</w:t>
            </w:r>
          </w:p>
        </w:tc>
        <w:tc>
          <w:tcPr>
            <w:tcW w:w="1474" w:type="dxa"/>
            <w:vAlign w:val="center"/>
          </w:tcPr>
          <w:p>
            <w:r>
              <w:t>134.53</w:t>
            </w:r>
          </w:p>
        </w:tc>
        <w:tc>
          <w:tcPr>
            <w:tcW w:w="1474" w:type="dxa"/>
            <w:vAlign w:val="center"/>
          </w:tcPr>
          <w:p>
            <w:r>
              <w:t>134.53</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tc>
        <w:tc>
          <w:tcPr>
            <w:tcW w:w="3402" w:type="dxa"/>
            <w:vAlign w:val="center"/>
          </w:tcPr>
          <w:p>
            <w:pPr>
              <w:pStyle w:val="10"/>
            </w:pPr>
            <w:r>
              <w:t>二、外交支出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tc>
        <w:tc>
          <w:tcPr>
            <w:tcW w:w="3402" w:type="dxa"/>
            <w:vAlign w:val="center"/>
          </w:tcPr>
          <w:p>
            <w:pPr>
              <w:pStyle w:val="10"/>
            </w:pPr>
            <w:r>
              <w:t>三、国防支出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tc>
        <w:tc>
          <w:tcPr>
            <w:tcW w:w="3402" w:type="dxa"/>
            <w:vAlign w:val="center"/>
          </w:tcPr>
          <w:p>
            <w:pPr>
              <w:pStyle w:val="10"/>
            </w:pPr>
            <w:r>
              <w:t>四、公共安全支出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tc>
        <w:tc>
          <w:tcPr>
            <w:tcW w:w="3402" w:type="dxa"/>
            <w:vAlign w:val="center"/>
          </w:tcPr>
          <w:p>
            <w:pPr>
              <w:pStyle w:val="10"/>
            </w:pPr>
            <w:r>
              <w:t>五、教育支出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tc>
        <w:tc>
          <w:tcPr>
            <w:tcW w:w="3402" w:type="dxa"/>
            <w:vAlign w:val="center"/>
          </w:tcPr>
          <w:p>
            <w:pPr>
              <w:pStyle w:val="10"/>
            </w:pPr>
            <w:r>
              <w:t>六、科学技术支出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tc>
        <w:tc>
          <w:tcPr>
            <w:tcW w:w="3402" w:type="dxa"/>
            <w:vAlign w:val="center"/>
          </w:tcPr>
          <w:p>
            <w:pPr>
              <w:pStyle w:val="10"/>
            </w:pPr>
            <w:r>
              <w:t>七、文化旅游体育与传媒支出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tc>
        <w:tc>
          <w:tcPr>
            <w:tcW w:w="3402" w:type="dxa"/>
            <w:vAlign w:val="center"/>
          </w:tcPr>
          <w:p>
            <w:pPr>
              <w:pStyle w:val="10"/>
            </w:pPr>
            <w:r>
              <w:t>八、社会保障和就业支出</w:t>
            </w:r>
          </w:p>
        </w:tc>
        <w:tc>
          <w:tcPr>
            <w:tcW w:w="1474" w:type="dxa"/>
            <w:vAlign w:val="center"/>
          </w:tcPr>
          <w:p>
            <w:r>
              <w:t>11.69</w:t>
            </w:r>
          </w:p>
        </w:tc>
        <w:tc>
          <w:tcPr>
            <w:tcW w:w="1474" w:type="dxa"/>
            <w:vAlign w:val="center"/>
          </w:tcPr>
          <w:p>
            <w:r>
              <w:t>11.69</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tc>
        <w:tc>
          <w:tcPr>
            <w:tcW w:w="3402" w:type="dxa"/>
            <w:vAlign w:val="center"/>
          </w:tcPr>
          <w:p>
            <w:pPr>
              <w:pStyle w:val="10"/>
            </w:pPr>
            <w:r>
              <w:t>九、社会保险基金支出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tc>
        <w:tc>
          <w:tcPr>
            <w:tcW w:w="3402" w:type="dxa"/>
            <w:vAlign w:val="center"/>
          </w:tcPr>
          <w:p>
            <w:pPr>
              <w:pStyle w:val="10"/>
            </w:pPr>
            <w:r>
              <w:t>十、卫生健康支出</w:t>
            </w:r>
          </w:p>
        </w:tc>
        <w:tc>
          <w:tcPr>
            <w:tcW w:w="1474" w:type="dxa"/>
            <w:vAlign w:val="center"/>
          </w:tcPr>
          <w:p>
            <w:r>
              <w:t>5.89</w:t>
            </w:r>
          </w:p>
        </w:tc>
        <w:tc>
          <w:tcPr>
            <w:tcW w:w="1474" w:type="dxa"/>
            <w:vAlign w:val="center"/>
          </w:tcPr>
          <w:p>
            <w:r>
              <w:t>5.89</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tc>
        <w:tc>
          <w:tcPr>
            <w:tcW w:w="3402" w:type="dxa"/>
            <w:vAlign w:val="center"/>
          </w:tcPr>
          <w:p>
            <w:pPr>
              <w:pStyle w:val="10"/>
            </w:pPr>
            <w:r>
              <w:t>十一、节能环保支出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tc>
        <w:tc>
          <w:tcPr>
            <w:tcW w:w="3402" w:type="dxa"/>
            <w:vAlign w:val="center"/>
          </w:tcPr>
          <w:p>
            <w:pPr>
              <w:pStyle w:val="10"/>
            </w:pPr>
            <w:r>
              <w:t>十二、城乡社区支出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tc>
        <w:tc>
          <w:tcPr>
            <w:tcW w:w="3402" w:type="dxa"/>
            <w:vAlign w:val="center"/>
          </w:tcPr>
          <w:p>
            <w:pPr>
              <w:pStyle w:val="10"/>
            </w:pPr>
            <w:r>
              <w:t>十三、农林水支出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tc>
        <w:tc>
          <w:tcPr>
            <w:tcW w:w="3402" w:type="dxa"/>
            <w:vAlign w:val="center"/>
          </w:tcPr>
          <w:p>
            <w:pPr>
              <w:pStyle w:val="10"/>
            </w:pPr>
            <w:r>
              <w:t>十四、交通运输支出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tc>
        <w:tc>
          <w:tcPr>
            <w:tcW w:w="3402" w:type="dxa"/>
            <w:vAlign w:val="center"/>
          </w:tcPr>
          <w:p>
            <w:pPr>
              <w:pStyle w:val="10"/>
            </w:pPr>
            <w:r>
              <w:t>十五、资源勘探工业信息等支出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tc>
        <w:tc>
          <w:tcPr>
            <w:tcW w:w="3402" w:type="dxa"/>
            <w:vAlign w:val="center"/>
          </w:tcPr>
          <w:p>
            <w:pPr>
              <w:pStyle w:val="10"/>
            </w:pPr>
            <w:r>
              <w:t>十六、商业服务业等支出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tc>
        <w:tc>
          <w:tcPr>
            <w:tcW w:w="3402" w:type="dxa"/>
            <w:vAlign w:val="center"/>
          </w:tcPr>
          <w:p>
            <w:pPr>
              <w:pStyle w:val="10"/>
            </w:pPr>
            <w:r>
              <w:t>十七、金融支出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tc>
        <w:tc>
          <w:tcPr>
            <w:tcW w:w="3402" w:type="dxa"/>
            <w:vAlign w:val="center"/>
          </w:tcPr>
          <w:p>
            <w:pPr>
              <w:pStyle w:val="10"/>
            </w:pPr>
            <w:r>
              <w:t>十八、援助其他地区支出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tc>
        <w:tc>
          <w:tcPr>
            <w:tcW w:w="3402" w:type="dxa"/>
            <w:vAlign w:val="center"/>
          </w:tcPr>
          <w:p>
            <w:pPr>
              <w:pStyle w:val="10"/>
            </w:pPr>
            <w:r>
              <w:t>十九、自然资源海洋气象等支出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tc>
        <w:tc>
          <w:tcPr>
            <w:tcW w:w="3402" w:type="dxa"/>
            <w:vAlign w:val="center"/>
          </w:tcPr>
          <w:p>
            <w:pPr>
              <w:pStyle w:val="10"/>
            </w:pPr>
            <w:r>
              <w:t>二十、住房保障支出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tc>
        <w:tc>
          <w:tcPr>
            <w:tcW w:w="3402" w:type="dxa"/>
            <w:vAlign w:val="center"/>
          </w:tcPr>
          <w:p>
            <w:pPr>
              <w:pStyle w:val="10"/>
            </w:pPr>
            <w:r>
              <w:t>二十一、粮油物资储备支出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tc>
        <w:tc>
          <w:tcPr>
            <w:tcW w:w="3402" w:type="dxa"/>
            <w:vAlign w:val="center"/>
          </w:tcPr>
          <w:p>
            <w:pPr>
              <w:pStyle w:val="10"/>
            </w:pPr>
            <w:r>
              <w:t>二十二、国有资本经营预算支出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tc>
        <w:tc>
          <w:tcPr>
            <w:tcW w:w="3402" w:type="dxa"/>
            <w:vAlign w:val="center"/>
          </w:tcPr>
          <w:p>
            <w:pPr>
              <w:pStyle w:val="10"/>
            </w:pPr>
            <w:r>
              <w:t>二十三、灾害防治及应急管理支出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tc>
        <w:tc>
          <w:tcPr>
            <w:tcW w:w="3402" w:type="dxa"/>
            <w:vAlign w:val="center"/>
          </w:tcPr>
          <w:p>
            <w:pPr>
              <w:pStyle w:val="10"/>
            </w:pPr>
            <w:r>
              <w:t>二十四、预备费</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tc>
        <w:tc>
          <w:tcPr>
            <w:tcW w:w="3402" w:type="dxa"/>
            <w:vAlign w:val="center"/>
          </w:tcPr>
          <w:p>
            <w:pPr>
              <w:pStyle w:val="10"/>
            </w:pPr>
            <w:r>
              <w:t>二十五、其他支出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tc>
        <w:tc>
          <w:tcPr>
            <w:tcW w:w="3402" w:type="dxa"/>
            <w:vAlign w:val="center"/>
          </w:tcPr>
          <w:p>
            <w:pPr>
              <w:pStyle w:val="10"/>
            </w:pPr>
            <w:r>
              <w:t>二十六、转移性支出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tc>
        <w:tc>
          <w:tcPr>
            <w:tcW w:w="3402" w:type="dxa"/>
            <w:vAlign w:val="center"/>
          </w:tcPr>
          <w:p>
            <w:pPr>
              <w:pStyle w:val="10"/>
            </w:pPr>
            <w:r>
              <w:t>二十七、债务还本支出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tc>
        <w:tc>
          <w:tcPr>
            <w:tcW w:w="3402" w:type="dxa"/>
            <w:vAlign w:val="center"/>
          </w:tcPr>
          <w:p>
            <w:pPr>
              <w:pStyle w:val="10"/>
            </w:pPr>
            <w:r>
              <w:t>二十八、债务付息支出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tc>
        <w:tc>
          <w:tcPr>
            <w:tcW w:w="3402" w:type="dxa"/>
            <w:vAlign w:val="center"/>
          </w:tcPr>
          <w:p>
            <w:pPr>
              <w:pStyle w:val="10"/>
            </w:pPr>
            <w:r>
              <w:t>二十九、债务发行费用支出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tc>
        <w:tc>
          <w:tcPr>
            <w:tcW w:w="3402" w:type="dxa"/>
            <w:vAlign w:val="center"/>
          </w:tcPr>
          <w:p>
            <w:pPr>
              <w:pStyle w:val="10"/>
            </w:pPr>
            <w:r>
              <w:t>三十、抗疫特别国债安排的支出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tc>
        <w:tc>
          <w:tcPr>
            <w:tcW w:w="3402" w:type="dxa"/>
            <w:vAlign w:val="center"/>
          </w:tcPr>
          <w:p>
            <w:pPr>
              <w:pStyle w:val="10"/>
            </w:pPr>
            <w:r>
              <w:t>三十一、人行科目</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r>
              <w:t>152.10</w:t>
            </w:r>
          </w:p>
        </w:tc>
        <w:tc>
          <w:tcPr>
            <w:tcW w:w="3402" w:type="dxa"/>
            <w:vAlign w:val="center"/>
          </w:tcPr>
          <w:p>
            <w:pPr>
              <w:pStyle w:val="12"/>
            </w:pPr>
            <w:r>
              <w:t>本年支出合计</w:t>
            </w:r>
          </w:p>
        </w:tc>
        <w:tc>
          <w:tcPr>
            <w:tcW w:w="1474" w:type="dxa"/>
            <w:vAlign w:val="center"/>
          </w:tcPr>
          <w:p>
            <w:r>
              <w:t>152.10</w:t>
            </w:r>
          </w:p>
        </w:tc>
        <w:tc>
          <w:tcPr>
            <w:tcW w:w="1474" w:type="dxa"/>
            <w:vAlign w:val="center"/>
          </w:tcPr>
          <w:p>
            <w:r>
              <w:t>152.10</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tc>
        <w:tc>
          <w:tcPr>
            <w:tcW w:w="3402" w:type="dxa"/>
            <w:vAlign w:val="center"/>
          </w:tcPr>
          <w:p>
            <w:pPr>
              <w:pStyle w:val="10"/>
            </w:pPr>
            <w:r>
              <w:t>年末财政拨款结转和结余</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tc>
        <w:tc>
          <w:tcPr>
            <w:tcW w:w="3402" w:type="dxa"/>
            <w:vAlign w:val="center"/>
          </w:tcPr>
          <w:p>
            <w:pPr>
              <w:pStyle w:val="10"/>
            </w:p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tc>
        <w:tc>
          <w:tcPr>
            <w:tcW w:w="3402" w:type="dxa"/>
            <w:vAlign w:val="center"/>
          </w:tcPr>
          <w:p>
            <w:pPr>
              <w:pStyle w:val="10"/>
            </w:p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tc>
        <w:tc>
          <w:tcPr>
            <w:tcW w:w="3402" w:type="dxa"/>
            <w:vAlign w:val="center"/>
          </w:tcPr>
          <w:p>
            <w:pPr>
              <w:pStyle w:val="10"/>
            </w:p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r>
              <w:t>152.10</w:t>
            </w:r>
          </w:p>
        </w:tc>
        <w:tc>
          <w:tcPr>
            <w:tcW w:w="3402" w:type="dxa"/>
            <w:vAlign w:val="center"/>
          </w:tcPr>
          <w:p>
            <w:pPr>
              <w:pStyle w:val="12"/>
            </w:pPr>
            <w:r>
              <w:t>支出总计</w:t>
            </w:r>
          </w:p>
        </w:tc>
        <w:tc>
          <w:tcPr>
            <w:tcW w:w="1474" w:type="dxa"/>
            <w:vAlign w:val="center"/>
          </w:tcPr>
          <w:p>
            <w:r>
              <w:t>152.10</w:t>
            </w:r>
          </w:p>
        </w:tc>
        <w:tc>
          <w:tcPr>
            <w:tcW w:w="1474" w:type="dxa"/>
            <w:vAlign w:val="center"/>
          </w:tcPr>
          <w:p>
            <w:r>
              <w:t>152.10</w:t>
            </w:r>
          </w:p>
        </w:tc>
        <w:tc>
          <w:tcPr>
            <w:tcW w:w="1474" w:type="dxa"/>
            <w:vAlign w:val="center"/>
          </w:tcPr>
          <w:p/>
        </w:tc>
        <w:tc>
          <w:tcPr>
            <w:tcW w:w="1474" w:type="dxa"/>
            <w:vAlign w:val="center"/>
          </w:tc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3"/>
            </w:pPr>
          </w:p>
        </w:tc>
        <w:tc>
          <w:tcPr>
            <w:tcW w:w="4535" w:type="dxa"/>
            <w:vAlign w:val="center"/>
          </w:tcPr>
          <w:p>
            <w:pPr>
              <w:pStyle w:val="12"/>
            </w:pPr>
            <w:r>
              <w:t>合计</w:t>
            </w:r>
          </w:p>
        </w:tc>
        <w:tc>
          <w:tcPr>
            <w:tcW w:w="2551" w:type="dxa"/>
            <w:vAlign w:val="center"/>
          </w:tcPr>
          <w:p>
            <w:r>
              <w:t>152.10</w:t>
            </w:r>
          </w:p>
        </w:tc>
        <w:tc>
          <w:tcPr>
            <w:tcW w:w="2551" w:type="dxa"/>
            <w:vAlign w:val="center"/>
          </w:tcPr>
          <w:p>
            <w:r>
              <w:t>130.88</w:t>
            </w:r>
          </w:p>
        </w:tc>
        <w:tc>
          <w:tcPr>
            <w:tcW w:w="2551" w:type="dxa"/>
            <w:vAlign w:val="center"/>
          </w:tcPr>
          <w:p>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r>
              <w:t>134.53</w:t>
            </w:r>
          </w:p>
        </w:tc>
        <w:tc>
          <w:tcPr>
            <w:tcW w:w="2551" w:type="dxa"/>
            <w:vAlign w:val="center"/>
          </w:tcPr>
          <w:p>
            <w:r>
              <w:t>113.31</w:t>
            </w:r>
          </w:p>
        </w:tc>
        <w:tc>
          <w:tcPr>
            <w:tcW w:w="2551" w:type="dxa"/>
            <w:vAlign w:val="center"/>
          </w:tcPr>
          <w:p>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20137</w:t>
            </w:r>
          </w:p>
        </w:tc>
        <w:tc>
          <w:tcPr>
            <w:tcW w:w="4535" w:type="dxa"/>
            <w:vAlign w:val="center"/>
          </w:tcPr>
          <w:p>
            <w:pPr>
              <w:pStyle w:val="10"/>
            </w:pPr>
            <w:r>
              <w:t>网信事务</w:t>
            </w:r>
          </w:p>
        </w:tc>
        <w:tc>
          <w:tcPr>
            <w:tcW w:w="2551" w:type="dxa"/>
            <w:vAlign w:val="center"/>
          </w:tcPr>
          <w:p>
            <w:r>
              <w:t>134.53</w:t>
            </w:r>
          </w:p>
        </w:tc>
        <w:tc>
          <w:tcPr>
            <w:tcW w:w="2551" w:type="dxa"/>
            <w:vAlign w:val="center"/>
          </w:tcPr>
          <w:p>
            <w:r>
              <w:t>113.31</w:t>
            </w:r>
          </w:p>
        </w:tc>
        <w:tc>
          <w:tcPr>
            <w:tcW w:w="2551" w:type="dxa"/>
            <w:vAlign w:val="center"/>
          </w:tcPr>
          <w:p>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2013701</w:t>
            </w:r>
          </w:p>
        </w:tc>
        <w:tc>
          <w:tcPr>
            <w:tcW w:w="4535" w:type="dxa"/>
            <w:vAlign w:val="center"/>
          </w:tcPr>
          <w:p>
            <w:pPr>
              <w:pStyle w:val="10"/>
            </w:pPr>
            <w:r>
              <w:t>行政运行</w:t>
            </w:r>
          </w:p>
        </w:tc>
        <w:tc>
          <w:tcPr>
            <w:tcW w:w="2551" w:type="dxa"/>
            <w:vAlign w:val="center"/>
          </w:tcPr>
          <w:p>
            <w:r>
              <w:t>134.53</w:t>
            </w:r>
          </w:p>
        </w:tc>
        <w:tc>
          <w:tcPr>
            <w:tcW w:w="2551" w:type="dxa"/>
            <w:vAlign w:val="center"/>
          </w:tcPr>
          <w:p>
            <w:r>
              <w:t>113.31</w:t>
            </w:r>
          </w:p>
        </w:tc>
        <w:tc>
          <w:tcPr>
            <w:tcW w:w="2551" w:type="dxa"/>
            <w:vAlign w:val="center"/>
          </w:tcPr>
          <w:p>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r>
              <w:t>11.69</w:t>
            </w:r>
          </w:p>
        </w:tc>
        <w:tc>
          <w:tcPr>
            <w:tcW w:w="2551" w:type="dxa"/>
            <w:vAlign w:val="center"/>
          </w:tcPr>
          <w:p>
            <w:r>
              <w:t>11.69</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r>
              <w:t>11.42</w:t>
            </w:r>
          </w:p>
        </w:tc>
        <w:tc>
          <w:tcPr>
            <w:tcW w:w="2551" w:type="dxa"/>
            <w:vAlign w:val="center"/>
          </w:tcPr>
          <w:p>
            <w:r>
              <w:t>11.42</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r>
              <w:t>11.42</w:t>
            </w:r>
          </w:p>
        </w:tc>
        <w:tc>
          <w:tcPr>
            <w:tcW w:w="2551" w:type="dxa"/>
            <w:vAlign w:val="center"/>
          </w:tcPr>
          <w:p>
            <w:r>
              <w:t>11.42</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r>
              <w:t>0.27</w:t>
            </w:r>
          </w:p>
        </w:tc>
        <w:tc>
          <w:tcPr>
            <w:tcW w:w="2551" w:type="dxa"/>
            <w:vAlign w:val="center"/>
          </w:tcPr>
          <w:p>
            <w:r>
              <w:t>0.27</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r>
              <w:t>0.27</w:t>
            </w:r>
          </w:p>
        </w:tc>
        <w:tc>
          <w:tcPr>
            <w:tcW w:w="2551" w:type="dxa"/>
            <w:vAlign w:val="center"/>
          </w:tcPr>
          <w:p>
            <w:r>
              <w:t>0.27</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r>
              <w:t>5.89</w:t>
            </w:r>
          </w:p>
        </w:tc>
        <w:tc>
          <w:tcPr>
            <w:tcW w:w="2551" w:type="dxa"/>
            <w:vAlign w:val="center"/>
          </w:tcPr>
          <w:p>
            <w:r>
              <w:t>5.89</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r>
              <w:t>5.89</w:t>
            </w:r>
          </w:p>
        </w:tc>
        <w:tc>
          <w:tcPr>
            <w:tcW w:w="2551" w:type="dxa"/>
            <w:vAlign w:val="center"/>
          </w:tcPr>
          <w:p>
            <w:r>
              <w:t>5.89</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r>
              <w:t>5.89</w:t>
            </w:r>
          </w:p>
        </w:tc>
        <w:tc>
          <w:tcPr>
            <w:tcW w:w="2551" w:type="dxa"/>
            <w:vAlign w:val="center"/>
          </w:tcPr>
          <w:p>
            <w:r>
              <w:t>5.89</w:t>
            </w:r>
          </w:p>
        </w:tc>
        <w:tc>
          <w:tcPr>
            <w:tcW w:w="2551" w:type="dxa"/>
            <w:vAlign w:val="center"/>
          </w:tc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3"/>
            </w:pPr>
          </w:p>
        </w:tc>
        <w:tc>
          <w:tcPr>
            <w:tcW w:w="4535" w:type="dxa"/>
            <w:vAlign w:val="center"/>
          </w:tcPr>
          <w:p>
            <w:pPr>
              <w:pStyle w:val="12"/>
            </w:pPr>
            <w:r>
              <w:t>合计</w:t>
            </w:r>
          </w:p>
        </w:tc>
        <w:tc>
          <w:tcPr>
            <w:tcW w:w="2551" w:type="dxa"/>
            <w:vAlign w:val="center"/>
          </w:tcPr>
          <w:p>
            <w:r>
              <w:t>130.88</w:t>
            </w:r>
          </w:p>
        </w:tc>
        <w:tc>
          <w:tcPr>
            <w:tcW w:w="2551" w:type="dxa"/>
            <w:vAlign w:val="center"/>
          </w:tcPr>
          <w:p>
            <w:r>
              <w:t>119.78</w:t>
            </w:r>
          </w:p>
        </w:tc>
        <w:tc>
          <w:tcPr>
            <w:tcW w:w="2551" w:type="dxa"/>
            <w:vAlign w:val="center"/>
          </w:tcPr>
          <w:p>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r>
              <w:t>117.21</w:t>
            </w:r>
          </w:p>
        </w:tc>
        <w:tc>
          <w:tcPr>
            <w:tcW w:w="2551" w:type="dxa"/>
            <w:vAlign w:val="center"/>
          </w:tcPr>
          <w:p>
            <w:r>
              <w:t>117.21</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r>
              <w:t>33.73</w:t>
            </w:r>
          </w:p>
        </w:tc>
        <w:tc>
          <w:tcPr>
            <w:tcW w:w="2551" w:type="dxa"/>
            <w:vAlign w:val="center"/>
          </w:tcPr>
          <w:p>
            <w:r>
              <w:t>33.73</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r>
              <w:t>25.58</w:t>
            </w:r>
          </w:p>
        </w:tc>
        <w:tc>
          <w:tcPr>
            <w:tcW w:w="2551" w:type="dxa"/>
            <w:vAlign w:val="center"/>
          </w:tcPr>
          <w:p>
            <w:r>
              <w:t>25.58</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r>
              <w:t>30.34</w:t>
            </w:r>
          </w:p>
        </w:tc>
        <w:tc>
          <w:tcPr>
            <w:tcW w:w="2551" w:type="dxa"/>
            <w:vAlign w:val="center"/>
          </w:tcPr>
          <w:p>
            <w:r>
              <w:t>30.34</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r>
              <w:t>11.42</w:t>
            </w:r>
          </w:p>
        </w:tc>
        <w:tc>
          <w:tcPr>
            <w:tcW w:w="2551" w:type="dxa"/>
            <w:vAlign w:val="center"/>
          </w:tcPr>
          <w:p>
            <w:r>
              <w:t>11.42</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r>
              <w:t>3.91</w:t>
            </w:r>
          </w:p>
        </w:tc>
        <w:tc>
          <w:tcPr>
            <w:tcW w:w="2551" w:type="dxa"/>
            <w:vAlign w:val="center"/>
          </w:tcPr>
          <w:p>
            <w:r>
              <w:t>3.91</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r>
              <w:t>1.98</w:t>
            </w:r>
          </w:p>
        </w:tc>
        <w:tc>
          <w:tcPr>
            <w:tcW w:w="2551" w:type="dxa"/>
            <w:vAlign w:val="center"/>
          </w:tcPr>
          <w:p>
            <w:r>
              <w:t>1.98</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r>
              <w:t>0.27</w:t>
            </w:r>
          </w:p>
        </w:tc>
        <w:tc>
          <w:tcPr>
            <w:tcW w:w="2551" w:type="dxa"/>
            <w:vAlign w:val="center"/>
          </w:tcPr>
          <w:p>
            <w:r>
              <w:t>0.27</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r>
              <w:t>9.99</w:t>
            </w:r>
          </w:p>
        </w:tc>
        <w:tc>
          <w:tcPr>
            <w:tcW w:w="2551" w:type="dxa"/>
            <w:vAlign w:val="center"/>
          </w:tcPr>
          <w:p>
            <w:r>
              <w:t>9.99</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r>
              <w:t>11.10</w:t>
            </w:r>
          </w:p>
        </w:tc>
        <w:tc>
          <w:tcPr>
            <w:tcW w:w="2551" w:type="dxa"/>
            <w:vAlign w:val="center"/>
          </w:tcPr>
          <w:p/>
        </w:tc>
        <w:tc>
          <w:tcPr>
            <w:tcW w:w="2551" w:type="dxa"/>
            <w:vAlign w:val="center"/>
          </w:tcPr>
          <w:p>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r>
              <w:t>2.52</w:t>
            </w:r>
          </w:p>
        </w:tc>
        <w:tc>
          <w:tcPr>
            <w:tcW w:w="2551" w:type="dxa"/>
            <w:vAlign w:val="center"/>
          </w:tcPr>
          <w:p/>
        </w:tc>
        <w:tc>
          <w:tcPr>
            <w:tcW w:w="2551" w:type="dxa"/>
            <w:vAlign w:val="center"/>
          </w:tcPr>
          <w:p>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r>
              <w:t>3.24</w:t>
            </w:r>
          </w:p>
        </w:tc>
        <w:tc>
          <w:tcPr>
            <w:tcW w:w="2551" w:type="dxa"/>
            <w:vAlign w:val="center"/>
          </w:tcPr>
          <w:p/>
        </w:tc>
        <w:tc>
          <w:tcPr>
            <w:tcW w:w="2551" w:type="dxa"/>
            <w:vAlign w:val="center"/>
          </w:tcPr>
          <w:p>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r>
              <w:t>0.30</w:t>
            </w:r>
          </w:p>
        </w:tc>
        <w:tc>
          <w:tcPr>
            <w:tcW w:w="2551" w:type="dxa"/>
            <w:vAlign w:val="center"/>
          </w:tcPr>
          <w:p/>
        </w:tc>
        <w:tc>
          <w:tcPr>
            <w:tcW w:w="2551" w:type="dxa"/>
            <w:vAlign w:val="center"/>
          </w:tcPr>
          <w:p>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30216</w:t>
            </w:r>
          </w:p>
        </w:tc>
        <w:tc>
          <w:tcPr>
            <w:tcW w:w="4535" w:type="dxa"/>
            <w:vAlign w:val="center"/>
          </w:tcPr>
          <w:p>
            <w:pPr>
              <w:pStyle w:val="10"/>
            </w:pPr>
            <w:r>
              <w:t>培训费</w:t>
            </w:r>
          </w:p>
        </w:tc>
        <w:tc>
          <w:tcPr>
            <w:tcW w:w="2551" w:type="dxa"/>
            <w:vAlign w:val="center"/>
          </w:tcPr>
          <w:p>
            <w:r>
              <w:t>0.47</w:t>
            </w:r>
          </w:p>
        </w:tc>
        <w:tc>
          <w:tcPr>
            <w:tcW w:w="2551" w:type="dxa"/>
            <w:vAlign w:val="center"/>
          </w:tcPr>
          <w:p/>
        </w:tc>
        <w:tc>
          <w:tcPr>
            <w:tcW w:w="2551" w:type="dxa"/>
            <w:vAlign w:val="center"/>
          </w:tcPr>
          <w:p>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r>
              <w:t>0.62</w:t>
            </w:r>
          </w:p>
        </w:tc>
        <w:tc>
          <w:tcPr>
            <w:tcW w:w="2551" w:type="dxa"/>
            <w:vAlign w:val="center"/>
          </w:tcPr>
          <w:p/>
        </w:tc>
        <w:tc>
          <w:tcPr>
            <w:tcW w:w="2551" w:type="dxa"/>
            <w:vAlign w:val="center"/>
          </w:tcPr>
          <w:p>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r>
              <w:t>3.72</w:t>
            </w:r>
          </w:p>
        </w:tc>
        <w:tc>
          <w:tcPr>
            <w:tcW w:w="2551" w:type="dxa"/>
            <w:vAlign w:val="center"/>
          </w:tcPr>
          <w:p/>
        </w:tc>
        <w:tc>
          <w:tcPr>
            <w:tcW w:w="2551" w:type="dxa"/>
            <w:vAlign w:val="center"/>
          </w:tcPr>
          <w:p>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r>
              <w:t>0.23</w:t>
            </w:r>
          </w:p>
        </w:tc>
        <w:tc>
          <w:tcPr>
            <w:tcW w:w="2551" w:type="dxa"/>
            <w:vAlign w:val="center"/>
          </w:tcPr>
          <w:p/>
        </w:tc>
        <w:tc>
          <w:tcPr>
            <w:tcW w:w="2551" w:type="dxa"/>
            <w:vAlign w:val="center"/>
          </w:tcPr>
          <w:p>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r>
              <w:t>2.57</w:t>
            </w:r>
          </w:p>
        </w:tc>
        <w:tc>
          <w:tcPr>
            <w:tcW w:w="2551" w:type="dxa"/>
            <w:vAlign w:val="center"/>
          </w:tcPr>
          <w:p>
            <w:r>
              <w:t>2.57</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r>
              <w:t>2.57</w:t>
            </w:r>
          </w:p>
        </w:tc>
        <w:tc>
          <w:tcPr>
            <w:tcW w:w="2551" w:type="dxa"/>
            <w:vAlign w:val="center"/>
          </w:tcPr>
          <w:p>
            <w:r>
              <w:t>2.57</w:t>
            </w:r>
          </w:p>
        </w:tc>
        <w:tc>
          <w:tcPr>
            <w:tcW w:w="2551" w:type="dxa"/>
            <w:vAlign w:val="center"/>
          </w:tc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tc>
        <w:tc>
          <w:tcPr>
            <w:tcW w:w="2551" w:type="dxa"/>
            <w:vAlign w:val="center"/>
          </w:tcPr>
          <w:p/>
        </w:tc>
        <w:tc>
          <w:tcPr>
            <w:tcW w:w="2551"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tc>
        <w:tc>
          <w:tcPr>
            <w:tcW w:w="2551" w:type="dxa"/>
            <w:vAlign w:val="center"/>
          </w:tcPr>
          <w:p/>
        </w:tc>
        <w:tc>
          <w:tcPr>
            <w:tcW w:w="2551"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8"/>
            </w:pPr>
            <w:r>
              <w:t>224001网信办本级</w:t>
            </w:r>
          </w:p>
        </w:tc>
        <w:tc>
          <w:tcPr>
            <w:tcW w:w="2381" w:type="dxa"/>
            <w:tcBorders>
              <w:top w:val="single" w:color="FFFFFF" w:sz="6" w:space="0"/>
              <w:left w:val="single" w:color="FFFFFF" w:sz="6" w:space="0"/>
              <w:right w:val="single" w:color="FFFFFF" w:sz="6" w:space="0"/>
            </w:tcBorders>
            <w:vAlign w:val="center"/>
          </w:tcPr>
          <w:p>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rPr>
                <w:rFonts w:hint="eastAsia" w:eastAsia="方正书宋_GBK"/>
                <w:lang w:eastAsia="zh-CN"/>
              </w:rPr>
            </w:pPr>
          </w:p>
        </w:tc>
        <w:tc>
          <w:tcPr>
            <w:tcW w:w="2381" w:type="dxa"/>
            <w:vAlign w:val="center"/>
          </w:tcPr>
          <w:p>
            <w:pPr>
              <w:rPr>
                <w:rFonts w:hint="eastAsia" w:eastAsia="方正书宋_GBK"/>
                <w:lang w:eastAsia="zh-CN"/>
              </w:rPr>
            </w:p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二、公务用车购置及运维费</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其中：公务用车购置费</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 xml:space="preserve">          公务用车运行维护费</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三、公务接待费</w:t>
            </w:r>
          </w:p>
        </w:tc>
        <w:tc>
          <w:tcPr>
            <w:tcW w:w="2381" w:type="dxa"/>
            <w:vAlign w:val="center"/>
          </w:tcPr>
          <w:p/>
        </w:tc>
        <w:tc>
          <w:tcPr>
            <w:tcW w:w="2381" w:type="dxa"/>
            <w:vAlign w:val="center"/>
          </w:tcPr>
          <w:p/>
        </w:tc>
        <w:tc>
          <w:tcPr>
            <w:tcW w:w="2381" w:type="dxa"/>
            <w:vAlign w:val="center"/>
          </w:tcPr>
          <w:p/>
        </w:tc>
        <w:tc>
          <w:tcPr>
            <w:tcW w:w="2381" w:type="dxa"/>
            <w:vAlign w:val="center"/>
          </w:tcPr>
          <w:p/>
        </w:tc>
      </w:tr>
    </w:tbl>
    <w:p>
      <w:pPr>
        <w:tabs>
          <w:tab w:val="left" w:pos="1040"/>
        </w:tabs>
        <w:rPr>
          <w:rFonts w:hint="eastAsia" w:eastAsiaTheme="minorEastAsia"/>
          <w:lang w:eastAsia="zh-CN"/>
        </w:rPr>
        <w:sectPr>
          <w:pgSz w:w="16840" w:h="11900" w:orient="landscape"/>
          <w:pgMar w:top="1361" w:right="1020" w:bottom="1361" w:left="1020" w:header="720" w:footer="720" w:gutter="0"/>
          <w:cols w:space="720" w:num="1"/>
        </w:sectPr>
      </w:pPr>
      <w:r>
        <w:rPr>
          <w:rFonts w:hint="eastAsia"/>
          <w:lang w:eastAsia="zh-CN"/>
        </w:rPr>
        <w:tab/>
      </w: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网信办本级2026年单位预算信息公开情况说明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按照《中华人民共和国预算法》、《地方预决算公开操作规程》和《关于进一步推进预算公开工作的实施意见》规定，现将网信办本级2026年单位预算公开如下：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1"/>
        <w:ind w:left="0" w:leftChars="0" w:firstLine="560" w:firstLineChars="200"/>
      </w:pPr>
      <w:r>
        <w:t>根据《网信办职能配置、内设机构和人员编制规定》，网信办的主要职责是：</w:t>
      </w:r>
    </w:p>
    <w:p>
      <w:pPr>
        <w:pStyle w:val="21"/>
        <w:ind w:firstLine="932" w:firstLineChars="333"/>
      </w:pPr>
      <w:r>
        <w:rPr>
          <w:rFonts w:hint="eastAsia"/>
          <w:lang w:val="en-US" w:eastAsia="zh-CN"/>
        </w:rPr>
        <w:t>1、</w:t>
      </w:r>
      <w:r>
        <w:t>负责处理区委网络安全和信息化委员会日常事务工作。</w:t>
      </w:r>
    </w:p>
    <w:p>
      <w:pPr>
        <w:pStyle w:val="21"/>
        <w:ind w:firstLine="932" w:firstLineChars="333"/>
      </w:pPr>
      <w:r>
        <w:rPr>
          <w:rFonts w:hint="eastAsia"/>
          <w:lang w:val="en-US" w:eastAsia="zh-CN"/>
        </w:rPr>
        <w:t>2、</w:t>
      </w:r>
      <w:r>
        <w:t>统筹协调全区网络安全保障体系和可信体系建设。</w:t>
      </w:r>
    </w:p>
    <w:p>
      <w:pPr>
        <w:pStyle w:val="21"/>
        <w:ind w:firstLine="932" w:firstLineChars="333"/>
      </w:pPr>
      <w:r>
        <w:rPr>
          <w:rFonts w:hint="eastAsia"/>
          <w:lang w:val="en-US" w:eastAsia="zh-CN"/>
        </w:rPr>
        <w:t>3、</w:t>
      </w:r>
      <w:r>
        <w:t>负责协调处理网络安全和信息化重大突发事件与有关应急工作。</w:t>
      </w:r>
    </w:p>
    <w:p>
      <w:pPr>
        <w:pStyle w:val="21"/>
        <w:ind w:firstLine="932" w:firstLineChars="333"/>
      </w:pPr>
      <w:r>
        <w:rPr>
          <w:rFonts w:hint="eastAsia"/>
          <w:lang w:val="en-US" w:eastAsia="zh-CN"/>
        </w:rPr>
        <w:t>4、</w:t>
      </w:r>
      <w:r>
        <w:t>统筹协调组织互联网宣传管理和舆论引导工作组织开展网上评论，维护互联网意识形态安全，负责互联网信息内容监督管理执法，依照相关法律和规定查处违法违规行为和网站。</w:t>
      </w:r>
    </w:p>
    <w:p>
      <w:pPr>
        <w:pStyle w:val="21"/>
        <w:ind w:firstLine="932" w:firstLineChars="333"/>
      </w:pPr>
      <w:r>
        <w:rPr>
          <w:rFonts w:hint="eastAsia"/>
          <w:lang w:val="en-US" w:eastAsia="zh-CN"/>
        </w:rPr>
        <w:t>5、</w:t>
      </w:r>
      <w:r>
        <w:t>组织开展相关领域对外交流与合作。</w:t>
      </w:r>
    </w:p>
    <w:p>
      <w:pPr>
        <w:pStyle w:val="21"/>
        <w:ind w:firstLine="932" w:firstLineChars="333"/>
      </w:pPr>
      <w:r>
        <w:rPr>
          <w:rFonts w:hint="eastAsia"/>
          <w:lang w:val="en-US" w:eastAsia="zh-CN"/>
        </w:rPr>
        <w:t>6、</w:t>
      </w:r>
      <w:r>
        <w:t>负责网信系统干部教育培训和人才队伍建设。</w:t>
      </w:r>
    </w:p>
    <w:p>
      <w:pPr>
        <w:pStyle w:val="21"/>
        <w:ind w:firstLine="932" w:firstLineChars="333"/>
      </w:pPr>
      <w:r>
        <w:rPr>
          <w:rFonts w:hint="eastAsia"/>
          <w:lang w:val="en-US" w:eastAsia="zh-CN"/>
        </w:rPr>
        <w:t>7、</w:t>
      </w:r>
      <w:r>
        <w:t>指导各乡镇和有关部门网络安全和信息化工作。</w:t>
      </w:r>
    </w:p>
    <w:p>
      <w:pPr>
        <w:pStyle w:val="21"/>
        <w:ind w:firstLine="932" w:firstLineChars="333"/>
      </w:pPr>
      <w:r>
        <w:rPr>
          <w:rFonts w:hint="eastAsia"/>
          <w:lang w:val="en-US" w:eastAsia="zh-CN"/>
        </w:rPr>
        <w:t>8、</w:t>
      </w:r>
      <w:r>
        <w:t>负责指导协调全区网络舆情信息工作。</w:t>
      </w:r>
    </w:p>
    <w:p>
      <w:pPr>
        <w:pStyle w:val="21"/>
        <w:ind w:firstLine="932" w:firstLineChars="333"/>
      </w:pPr>
      <w:r>
        <w:rPr>
          <w:rFonts w:hint="eastAsia"/>
          <w:lang w:val="en-US" w:eastAsia="zh-CN"/>
        </w:rPr>
        <w:t>9、</w:t>
      </w:r>
      <w:r>
        <w:t>完成省委、市委网络安全和信息化委员会办公室和区委区政府及区委网络安全和信息化委员会、区委宣传部交办的其他事项。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网信办本级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按照预算管理有关规定，目前单位预算的编制实行综合预算管理，即全部收入和支出都反映在预算中。</w:t>
      </w:r>
    </w:p>
    <w:p>
      <w:pPr>
        <w:pStyle w:val="22"/>
      </w:pPr>
      <w:r>
        <w:t>1、收入说明</w:t>
      </w:r>
    </w:p>
    <w:p>
      <w:pPr>
        <w:pStyle w:val="22"/>
      </w:pPr>
      <w:r>
        <w:t>反映本单位当年全部收入。2026年预算收入152.10万元，其中：一般公共预算收入152.10万元，基金预算收入0.00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网信办本级年度单位预算中支出预算的总体情况。2026年支出预算152.10万元，其中基本支出130.88万元，包括人员经费119.78万元和日常公用经费11.10万元；项目支出21.22万元，主要为劳务派遣人员经费和残保金；预计下年使用的单位资金结余0.00万元。委托业务费共计安排0.00万元，主要用于因技术原因确需对外委托的辅助性工作和确有必要对外委托开展咨询、评审、规划等工作。</w:t>
      </w:r>
    </w:p>
    <w:p>
      <w:pPr>
        <w:pStyle w:val="22"/>
      </w:pPr>
      <w:r>
        <w:t>3、比上年增减情况</w:t>
      </w:r>
    </w:p>
    <w:p>
      <w:pPr>
        <w:pStyle w:val="22"/>
      </w:pPr>
      <w:r>
        <w:t>2026年预算收支安排152.10万元，较2025年预算减少13.16万元，其中：基本支出减少12.81万元，主要为人员减少项目支出减少0.35万元，主要为财政压减开支。预计下年使用的单位资金结余增加0.00万元。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2026年，我单位机关运行经费共计安排11.10万元，主要用于日常维修、</w:t>
      </w:r>
      <w:r>
        <w:rPr>
          <w:rFonts w:hint="eastAsia"/>
          <w:lang w:val="en-US" w:eastAsia="zh-CN"/>
        </w:rPr>
        <w:t>培训费、会议费、差旅费</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2026年，我单位财政拨款“三公”经费预算安排0.00万元，其中因公出国（境）费0.00万元；公务用车购置及运维费0.00万元（其中：公务用车购置费为0.00万元，公务用车运维费0.00万元)；公务接待费0.00万元。与2025年持平</w:t>
      </w:r>
      <w:r>
        <w:rPr>
          <w:rFonts w:hint="eastAsia"/>
          <w:lang w:eastAsia="zh-CN"/>
        </w:rPr>
        <w:t>，无增减变化</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3"/>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0"/>
            </w:pPr>
            <w:r>
              <w:t>13011126P00000410568F</w:t>
            </w:r>
          </w:p>
        </w:tc>
        <w:tc>
          <w:tcPr>
            <w:tcW w:w="2835" w:type="dxa"/>
            <w:vAlign w:val="center"/>
          </w:tcPr>
          <w:p>
            <w:pPr>
              <w:pStyle w:val="9"/>
            </w:pPr>
            <w:r>
              <w:t>项目名称</w:t>
            </w:r>
          </w:p>
        </w:tc>
        <w:tc>
          <w:tcPr>
            <w:tcW w:w="6095" w:type="dxa"/>
            <w:gridSpan w:val="3"/>
            <w:vAlign w:val="center"/>
          </w:tcPr>
          <w:p>
            <w:pPr>
              <w:pStyle w:val="10"/>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0"/>
            </w:pPr>
            <w:r>
              <w:t>18.80</w:t>
            </w:r>
          </w:p>
        </w:tc>
        <w:tc>
          <w:tcPr>
            <w:tcW w:w="2835" w:type="dxa"/>
            <w:vAlign w:val="center"/>
          </w:tcPr>
          <w:p>
            <w:pPr>
              <w:pStyle w:val="9"/>
            </w:pPr>
            <w:r>
              <w:t>其中：财政    资金</w:t>
            </w:r>
          </w:p>
        </w:tc>
        <w:tc>
          <w:tcPr>
            <w:tcW w:w="2551" w:type="dxa"/>
            <w:vAlign w:val="center"/>
          </w:tcPr>
          <w:p>
            <w:pPr>
              <w:pStyle w:val="10"/>
            </w:pPr>
            <w:r>
              <w:t>18.80</w:t>
            </w:r>
          </w:p>
        </w:tc>
        <w:tc>
          <w:tcPr>
            <w:tcW w:w="2268" w:type="dxa"/>
            <w:vAlign w:val="center"/>
          </w:tcPr>
          <w:p>
            <w:pPr>
              <w:pStyle w:val="9"/>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保障劳务派遣人员工资及待遇发放</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w:t>
            </w:r>
          </w:p>
        </w:tc>
        <w:tc>
          <w:tcPr>
            <w:tcW w:w="2835" w:type="dxa"/>
            <w:vAlign w:val="center"/>
          </w:tcPr>
          <w:p>
            <w:pPr>
              <w:pStyle w:val="11"/>
            </w:pPr>
            <w:r>
              <w:t>10.00</w:t>
            </w:r>
          </w:p>
        </w:tc>
        <w:tc>
          <w:tcPr>
            <w:tcW w:w="2551" w:type="dxa"/>
            <w:vAlign w:val="center"/>
          </w:tcPr>
          <w:p>
            <w:pPr>
              <w:pStyle w:val="11"/>
            </w:pPr>
            <w:r>
              <w:t>15.00</w:t>
            </w:r>
          </w:p>
        </w:tc>
        <w:tc>
          <w:tcPr>
            <w:tcW w:w="3544" w:type="dxa"/>
            <w:gridSpan w:val="2"/>
            <w:vAlign w:val="center"/>
          </w:tcPr>
          <w:p>
            <w:pPr>
              <w:pStyle w:val="11"/>
            </w:pPr>
            <w:r>
              <w:t>18.80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0"/>
            </w:pPr>
            <w:r>
              <w:t>1.保障劳务派遣人员工资及待遇发放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数量指标</w:t>
            </w:r>
          </w:p>
        </w:tc>
        <w:tc>
          <w:tcPr>
            <w:tcW w:w="5386" w:type="dxa"/>
            <w:vAlign w:val="center"/>
          </w:tcPr>
          <w:p>
            <w:pPr>
              <w:pStyle w:val="10"/>
            </w:pPr>
            <w:r>
              <w:t>劳务派遣人数</w:t>
            </w:r>
          </w:p>
        </w:tc>
        <w:tc>
          <w:tcPr>
            <w:tcW w:w="2268" w:type="dxa"/>
            <w:vAlign w:val="center"/>
          </w:tcPr>
          <w:p>
            <w:pPr>
              <w:pStyle w:val="10"/>
            </w:pPr>
            <w:r>
              <w:t>3</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质量指标</w:t>
            </w:r>
          </w:p>
        </w:tc>
        <w:tc>
          <w:tcPr>
            <w:tcW w:w="5386" w:type="dxa"/>
            <w:vAlign w:val="center"/>
          </w:tcPr>
          <w:p>
            <w:pPr>
              <w:pStyle w:val="10"/>
            </w:pPr>
            <w:r>
              <w:t>保障单位正常运转</w:t>
            </w:r>
          </w:p>
        </w:tc>
        <w:tc>
          <w:tcPr>
            <w:tcW w:w="2268" w:type="dxa"/>
            <w:vAlign w:val="center"/>
          </w:tcPr>
          <w:p>
            <w:pPr>
              <w:pStyle w:val="10"/>
            </w:pPr>
            <w:r>
              <w:t>保障运转</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时效指标</w:t>
            </w:r>
          </w:p>
        </w:tc>
        <w:tc>
          <w:tcPr>
            <w:tcW w:w="5386" w:type="dxa"/>
            <w:vAlign w:val="center"/>
          </w:tcPr>
          <w:p>
            <w:pPr>
              <w:pStyle w:val="10"/>
            </w:pPr>
            <w:r>
              <w:t>及时支付</w:t>
            </w:r>
          </w:p>
        </w:tc>
        <w:tc>
          <w:tcPr>
            <w:tcW w:w="2268" w:type="dxa"/>
            <w:vAlign w:val="center"/>
          </w:tcPr>
          <w:p>
            <w:pPr>
              <w:pStyle w:val="10"/>
            </w:pPr>
            <w:r>
              <w:t>及时</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成本指标</w:t>
            </w:r>
          </w:p>
        </w:tc>
        <w:tc>
          <w:tcPr>
            <w:tcW w:w="5386" w:type="dxa"/>
            <w:vAlign w:val="center"/>
          </w:tcPr>
          <w:p>
            <w:pPr>
              <w:pStyle w:val="10"/>
            </w:pPr>
            <w:r>
              <w:t>不超预算</w:t>
            </w:r>
          </w:p>
        </w:tc>
        <w:tc>
          <w:tcPr>
            <w:tcW w:w="2268" w:type="dxa"/>
            <w:vAlign w:val="center"/>
          </w:tcPr>
          <w:p>
            <w:pPr>
              <w:pStyle w:val="10"/>
            </w:pPr>
            <w:r>
              <w:t>≥18.8</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社会效益</w:t>
            </w:r>
          </w:p>
        </w:tc>
        <w:tc>
          <w:tcPr>
            <w:tcW w:w="5386" w:type="dxa"/>
            <w:vAlign w:val="center"/>
          </w:tcPr>
          <w:p>
            <w:pPr>
              <w:pStyle w:val="10"/>
            </w:pPr>
            <w:r>
              <w:t>提高劳务派遣人员工作积极性</w:t>
            </w:r>
          </w:p>
        </w:tc>
        <w:tc>
          <w:tcPr>
            <w:tcW w:w="2268" w:type="dxa"/>
            <w:vAlign w:val="center"/>
          </w:tcPr>
          <w:p>
            <w:pPr>
              <w:pStyle w:val="10"/>
            </w:pPr>
            <w:r>
              <w:t>积极性</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w:t>
            </w:r>
          </w:p>
        </w:tc>
        <w:tc>
          <w:tcPr>
            <w:tcW w:w="2268" w:type="dxa"/>
            <w:vAlign w:val="center"/>
          </w:tcPr>
          <w:p>
            <w:pPr>
              <w:pStyle w:val="10"/>
            </w:pPr>
            <w:r>
              <w:t>≥98</w:t>
            </w:r>
          </w:p>
        </w:tc>
        <w:tc>
          <w:tcPr>
            <w:tcW w:w="1276" w:type="dxa"/>
            <w:vAlign w:val="center"/>
          </w:tcPr>
          <w:p>
            <w:pPr>
              <w:pStyle w:val="10"/>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3"/>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0"/>
            </w:pPr>
            <w:r>
              <w:t>13011126P000004105693</w:t>
            </w:r>
          </w:p>
        </w:tc>
        <w:tc>
          <w:tcPr>
            <w:tcW w:w="2835" w:type="dxa"/>
            <w:vAlign w:val="center"/>
          </w:tcPr>
          <w:p>
            <w:pPr>
              <w:pStyle w:val="9"/>
            </w:pPr>
            <w:r>
              <w:t>项目名称</w:t>
            </w:r>
          </w:p>
        </w:tc>
        <w:tc>
          <w:tcPr>
            <w:tcW w:w="6095" w:type="dxa"/>
            <w:gridSpan w:val="3"/>
            <w:vAlign w:val="center"/>
          </w:tcPr>
          <w:p>
            <w:pPr>
              <w:pStyle w:val="10"/>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0"/>
            </w:pPr>
            <w:r>
              <w:t>0.07</w:t>
            </w:r>
          </w:p>
        </w:tc>
        <w:tc>
          <w:tcPr>
            <w:tcW w:w="2835" w:type="dxa"/>
            <w:vAlign w:val="center"/>
          </w:tcPr>
          <w:p>
            <w:pPr>
              <w:pStyle w:val="9"/>
            </w:pPr>
            <w:r>
              <w:t>其中：财政    资金</w:t>
            </w:r>
          </w:p>
        </w:tc>
        <w:tc>
          <w:tcPr>
            <w:tcW w:w="2551" w:type="dxa"/>
            <w:vAlign w:val="center"/>
          </w:tcPr>
          <w:p>
            <w:pPr>
              <w:pStyle w:val="10"/>
            </w:pPr>
            <w:r>
              <w:t>0.07</w:t>
            </w:r>
          </w:p>
        </w:tc>
        <w:tc>
          <w:tcPr>
            <w:tcW w:w="2268" w:type="dxa"/>
            <w:vAlign w:val="center"/>
          </w:tcPr>
          <w:p>
            <w:pPr>
              <w:pStyle w:val="9"/>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保障离退休人员补助发放到位，提升离退休人员生活质量</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0.02</w:t>
            </w:r>
          </w:p>
        </w:tc>
        <w:tc>
          <w:tcPr>
            <w:tcW w:w="2835" w:type="dxa"/>
            <w:vAlign w:val="center"/>
          </w:tcPr>
          <w:p>
            <w:pPr>
              <w:pStyle w:val="11"/>
            </w:pPr>
            <w:r>
              <w:t>0.04</w:t>
            </w:r>
          </w:p>
        </w:tc>
        <w:tc>
          <w:tcPr>
            <w:tcW w:w="2551" w:type="dxa"/>
            <w:vAlign w:val="center"/>
          </w:tcPr>
          <w:p>
            <w:pPr>
              <w:pStyle w:val="11"/>
            </w:pPr>
            <w:r>
              <w:t>0.06</w:t>
            </w:r>
          </w:p>
        </w:tc>
        <w:tc>
          <w:tcPr>
            <w:tcW w:w="3544" w:type="dxa"/>
            <w:gridSpan w:val="2"/>
            <w:vAlign w:val="center"/>
          </w:tcPr>
          <w:p>
            <w:pPr>
              <w:pStyle w:val="11"/>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0"/>
            </w:pPr>
            <w:r>
              <w:t>1.保障离退休人员补助发放到位，提升离退休人员生活质量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离退休人员补助</w:t>
            </w:r>
          </w:p>
        </w:tc>
        <w:tc>
          <w:tcPr>
            <w:tcW w:w="5386" w:type="dxa"/>
            <w:vAlign w:val="center"/>
          </w:tcPr>
          <w:p>
            <w:pPr>
              <w:pStyle w:val="10"/>
            </w:pPr>
            <w:r>
              <w:t>补助到位</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离退休人员补助质量</w:t>
            </w:r>
          </w:p>
        </w:tc>
        <w:tc>
          <w:tcPr>
            <w:tcW w:w="5386" w:type="dxa"/>
            <w:vAlign w:val="center"/>
          </w:tcPr>
          <w:p>
            <w:pPr>
              <w:pStyle w:val="10"/>
            </w:pPr>
            <w:r>
              <w:t>补助到位质量高</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支付及时性</w:t>
            </w:r>
          </w:p>
        </w:tc>
        <w:tc>
          <w:tcPr>
            <w:tcW w:w="5386" w:type="dxa"/>
            <w:vAlign w:val="center"/>
          </w:tcPr>
          <w:p>
            <w:pPr>
              <w:pStyle w:val="10"/>
            </w:pPr>
            <w:r>
              <w:t>及时支付</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成本控制性</w:t>
            </w:r>
          </w:p>
        </w:tc>
        <w:tc>
          <w:tcPr>
            <w:tcW w:w="5386" w:type="dxa"/>
            <w:vAlign w:val="center"/>
          </w:tcPr>
          <w:p>
            <w:pPr>
              <w:pStyle w:val="10"/>
            </w:pPr>
            <w:r>
              <w:t>不超成本</w:t>
            </w:r>
          </w:p>
        </w:tc>
        <w:tc>
          <w:tcPr>
            <w:tcW w:w="2268" w:type="dxa"/>
            <w:vAlign w:val="center"/>
          </w:tcPr>
          <w:p>
            <w:pPr>
              <w:pStyle w:val="10"/>
            </w:pPr>
            <w:r>
              <w:t>≥0.08万元</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提升退休人员满意度</w:t>
            </w:r>
          </w:p>
        </w:tc>
        <w:tc>
          <w:tcPr>
            <w:tcW w:w="5386" w:type="dxa"/>
            <w:vAlign w:val="center"/>
          </w:tcPr>
          <w:p>
            <w:pPr>
              <w:pStyle w:val="10"/>
            </w:pPr>
            <w:r>
              <w:t>提升满意度</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满意度</w:t>
            </w:r>
          </w:p>
        </w:tc>
        <w:tc>
          <w:tcPr>
            <w:tcW w:w="2268" w:type="dxa"/>
            <w:vAlign w:val="center"/>
          </w:tcPr>
          <w:p>
            <w:pPr>
              <w:pStyle w:val="10"/>
            </w:pPr>
            <w:r>
              <w:t>≥99百分比</w:t>
            </w:r>
          </w:p>
        </w:tc>
        <w:tc>
          <w:tcPr>
            <w:tcW w:w="1276" w:type="dxa"/>
            <w:vAlign w:val="center"/>
          </w:tcPr>
          <w:p>
            <w:pPr>
              <w:pStyle w:val="10"/>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3、行政事业单位应缴残保金绩效目标表</w:t>
      </w:r>
    </w:p>
    <w:tbl>
      <w:tblPr>
        <w:tblStyle w:val="3"/>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5103" w:type="dxa"/>
            <w:gridSpan w:val="2"/>
            <w:vAlign w:val="center"/>
          </w:tcPr>
          <w:p>
            <w:pPr>
              <w:pStyle w:val="10"/>
            </w:pPr>
            <w:r>
              <w:t>13011126P00000410596U</w:t>
            </w:r>
          </w:p>
        </w:tc>
        <w:tc>
          <w:tcPr>
            <w:tcW w:w="2835" w:type="dxa"/>
            <w:vAlign w:val="center"/>
          </w:tcPr>
          <w:p>
            <w:pPr>
              <w:pStyle w:val="9"/>
            </w:pPr>
            <w:r>
              <w:t>项目名称</w:t>
            </w:r>
          </w:p>
        </w:tc>
        <w:tc>
          <w:tcPr>
            <w:tcW w:w="6095" w:type="dxa"/>
            <w:gridSpan w:val="3"/>
            <w:vAlign w:val="center"/>
          </w:tcPr>
          <w:p>
            <w:pPr>
              <w:pStyle w:val="10"/>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2268" w:type="dxa"/>
            <w:vAlign w:val="center"/>
          </w:tcPr>
          <w:p>
            <w:pPr>
              <w:pStyle w:val="9"/>
            </w:pPr>
            <w:r>
              <w:t>预算数</w:t>
            </w:r>
          </w:p>
        </w:tc>
        <w:tc>
          <w:tcPr>
            <w:tcW w:w="2835" w:type="dxa"/>
            <w:vAlign w:val="center"/>
          </w:tcPr>
          <w:p>
            <w:pPr>
              <w:pStyle w:val="10"/>
            </w:pPr>
            <w:r>
              <w:t>2.34</w:t>
            </w:r>
          </w:p>
        </w:tc>
        <w:tc>
          <w:tcPr>
            <w:tcW w:w="2835" w:type="dxa"/>
            <w:vAlign w:val="center"/>
          </w:tcPr>
          <w:p>
            <w:pPr>
              <w:pStyle w:val="9"/>
            </w:pPr>
            <w:r>
              <w:t>其中：财政    资金</w:t>
            </w:r>
          </w:p>
        </w:tc>
        <w:tc>
          <w:tcPr>
            <w:tcW w:w="2551" w:type="dxa"/>
            <w:vAlign w:val="center"/>
          </w:tcPr>
          <w:p>
            <w:pPr>
              <w:pStyle w:val="10"/>
            </w:pPr>
            <w:r>
              <w:t>2.34</w:t>
            </w:r>
          </w:p>
        </w:tc>
        <w:tc>
          <w:tcPr>
            <w:tcW w:w="2268" w:type="dxa"/>
            <w:vAlign w:val="center"/>
          </w:tcPr>
          <w:p>
            <w:pPr>
              <w:pStyle w:val="9"/>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全力保障残疾人事业发展</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5103" w:type="dxa"/>
            <w:gridSpan w:val="2"/>
            <w:vAlign w:val="center"/>
          </w:tcPr>
          <w:p>
            <w:pPr>
              <w:pStyle w:val="9"/>
            </w:pPr>
            <w:r>
              <w:t>3月底</w:t>
            </w:r>
          </w:p>
        </w:tc>
        <w:tc>
          <w:tcPr>
            <w:tcW w:w="2835" w:type="dxa"/>
            <w:vAlign w:val="center"/>
          </w:tcPr>
          <w:p>
            <w:pPr>
              <w:pStyle w:val="9"/>
            </w:pPr>
            <w:r>
              <w:t>6月底</w:t>
            </w:r>
          </w:p>
        </w:tc>
        <w:tc>
          <w:tcPr>
            <w:tcW w:w="2551" w:type="dxa"/>
            <w:vAlign w:val="center"/>
          </w:tcPr>
          <w:p>
            <w:pPr>
              <w:pStyle w:val="9"/>
            </w:pPr>
            <w:r>
              <w:t>10月底</w:t>
            </w:r>
          </w:p>
        </w:tc>
        <w:tc>
          <w:tcPr>
            <w:tcW w:w="3544"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0.60</w:t>
            </w:r>
          </w:p>
        </w:tc>
        <w:tc>
          <w:tcPr>
            <w:tcW w:w="2835" w:type="dxa"/>
            <w:vAlign w:val="center"/>
          </w:tcPr>
          <w:p>
            <w:pPr>
              <w:pStyle w:val="11"/>
            </w:pPr>
            <w:r>
              <w:t>1.60</w:t>
            </w:r>
          </w:p>
        </w:tc>
        <w:tc>
          <w:tcPr>
            <w:tcW w:w="2551" w:type="dxa"/>
            <w:vAlign w:val="center"/>
          </w:tcPr>
          <w:p>
            <w:pPr>
              <w:pStyle w:val="11"/>
            </w:pPr>
            <w:r>
              <w:t>1.90</w:t>
            </w:r>
          </w:p>
        </w:tc>
        <w:tc>
          <w:tcPr>
            <w:tcW w:w="3544" w:type="dxa"/>
            <w:gridSpan w:val="2"/>
            <w:vAlign w:val="center"/>
          </w:tcPr>
          <w:p>
            <w:pPr>
              <w:pStyle w:val="11"/>
            </w:pPr>
            <w:r>
              <w:t>2.34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14033" w:type="dxa"/>
            <w:gridSpan w:val="6"/>
            <w:vAlign w:val="center"/>
          </w:tcPr>
          <w:p>
            <w:pPr>
              <w:pStyle w:val="10"/>
            </w:pPr>
            <w:r>
              <w:t>1.全力保障残疾人事业发展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5386" w:type="dxa"/>
            <w:vAlign w:val="center"/>
          </w:tcPr>
          <w:p>
            <w:pPr>
              <w:pStyle w:val="9"/>
            </w:pPr>
            <w:r>
              <w:t>绩效指标描述</w:t>
            </w:r>
          </w:p>
        </w:tc>
        <w:tc>
          <w:tcPr>
            <w:tcW w:w="2268" w:type="dxa"/>
            <w:vAlign w:val="center"/>
          </w:tcPr>
          <w:p>
            <w:pPr>
              <w:pStyle w:val="9"/>
            </w:pPr>
            <w:r>
              <w:t>指标值</w:t>
            </w:r>
          </w:p>
        </w:tc>
        <w:tc>
          <w:tcPr>
            <w:tcW w:w="127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残疾人补助</w:t>
            </w:r>
          </w:p>
        </w:tc>
        <w:tc>
          <w:tcPr>
            <w:tcW w:w="5386" w:type="dxa"/>
            <w:vAlign w:val="center"/>
          </w:tcPr>
          <w:p>
            <w:pPr>
              <w:pStyle w:val="10"/>
            </w:pPr>
            <w:r>
              <w:t>补助到位</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残疾人补助到位</w:t>
            </w:r>
          </w:p>
        </w:tc>
        <w:tc>
          <w:tcPr>
            <w:tcW w:w="5386" w:type="dxa"/>
            <w:vAlign w:val="center"/>
          </w:tcPr>
          <w:p>
            <w:pPr>
              <w:pStyle w:val="10"/>
            </w:pPr>
            <w:r>
              <w:t>补助到位质量高</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支付及时性</w:t>
            </w:r>
          </w:p>
        </w:tc>
        <w:tc>
          <w:tcPr>
            <w:tcW w:w="5386" w:type="dxa"/>
            <w:vAlign w:val="center"/>
          </w:tcPr>
          <w:p>
            <w:pPr>
              <w:pStyle w:val="10"/>
            </w:pPr>
            <w:r>
              <w:t>及时支付</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成本控制性</w:t>
            </w:r>
          </w:p>
        </w:tc>
        <w:tc>
          <w:tcPr>
            <w:tcW w:w="5386" w:type="dxa"/>
            <w:vAlign w:val="center"/>
          </w:tcPr>
          <w:p>
            <w:pPr>
              <w:pStyle w:val="10"/>
            </w:pPr>
            <w:r>
              <w:t>不超成本</w:t>
            </w:r>
          </w:p>
        </w:tc>
        <w:tc>
          <w:tcPr>
            <w:tcW w:w="2268" w:type="dxa"/>
            <w:vAlign w:val="center"/>
          </w:tcPr>
          <w:p>
            <w:pPr>
              <w:pStyle w:val="10"/>
            </w:pPr>
            <w:r>
              <w:t>≥2.34万元</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提升残疾人满意度</w:t>
            </w:r>
          </w:p>
        </w:tc>
        <w:tc>
          <w:tcPr>
            <w:tcW w:w="5386" w:type="dxa"/>
            <w:vAlign w:val="center"/>
          </w:tcPr>
          <w:p>
            <w:pPr>
              <w:pStyle w:val="10"/>
            </w:pPr>
            <w:r>
              <w:t>提升满意度</w:t>
            </w:r>
          </w:p>
        </w:tc>
        <w:tc>
          <w:tcPr>
            <w:tcW w:w="2268" w:type="dxa"/>
            <w:vAlign w:val="center"/>
          </w:tcPr>
          <w:p>
            <w:pPr>
              <w:pStyle w:val="10"/>
            </w:pPr>
            <w:r>
              <w:t>≥100满意</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满意度</w:t>
            </w:r>
          </w:p>
        </w:tc>
        <w:tc>
          <w:tcPr>
            <w:tcW w:w="2268" w:type="dxa"/>
            <w:vAlign w:val="center"/>
          </w:tcPr>
          <w:p>
            <w:pPr>
              <w:pStyle w:val="10"/>
            </w:pPr>
            <w:r>
              <w:t>≥99百分比</w:t>
            </w:r>
          </w:p>
        </w:tc>
        <w:tc>
          <w:tcPr>
            <w:tcW w:w="1276" w:type="dxa"/>
            <w:vAlign w:val="center"/>
          </w:tcPr>
          <w:p>
            <w:pPr>
              <w:pStyle w:val="10"/>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224001网信办本级</w:t>
            </w:r>
          </w:p>
        </w:tc>
        <w:tc>
          <w:tcPr>
            <w:tcW w:w="8676" w:type="dxa"/>
            <w:gridSpan w:val="9"/>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财政拨款结转</w:t>
            </w:r>
          </w:p>
        </w:tc>
        <w:tc>
          <w:tcPr>
            <w:tcW w:w="964" w:type="dxa"/>
            <w:vAlign w:val="center"/>
          </w:tcPr>
          <w:p>
            <w:pPr>
              <w:pStyle w:val="9"/>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tc>
        <w:tc>
          <w:tcPr>
            <w:tcW w:w="1134" w:type="dxa"/>
            <w:vAlign w:val="center"/>
          </w:tcPr>
          <w:p>
            <w:pPr>
              <w:pStyle w:val="13"/>
            </w:pPr>
          </w:p>
        </w:tc>
        <w:tc>
          <w:tcPr>
            <w:tcW w:w="1134" w:type="dxa"/>
            <w:vAlign w:val="center"/>
          </w:tcPr>
          <w:p>
            <w:pPr>
              <w:pStyle w:val="13"/>
            </w:pPr>
          </w:p>
        </w:tc>
        <w:tc>
          <w:tcPr>
            <w:tcW w:w="709" w:type="dxa"/>
            <w:vAlign w:val="center"/>
          </w:tcPr>
          <w:p>
            <w:pPr>
              <w:pStyle w:val="12"/>
            </w:pPr>
          </w:p>
        </w:tc>
        <w:tc>
          <w:tcPr>
            <w:tcW w:w="850" w:type="dxa"/>
            <w:vAlign w:val="center"/>
          </w:tcPr>
          <w:p/>
        </w:tc>
        <w:tc>
          <w:tcPr>
            <w:tcW w:w="850" w:type="dxa"/>
            <w:vAlign w:val="center"/>
          </w:tcPr>
          <w:p/>
        </w:tc>
        <w:tc>
          <w:tcPr>
            <w:tcW w:w="964" w:type="dxa"/>
            <w:vAlign w:val="center"/>
          </w:tcPr>
          <w:p>
            <w:r>
              <w:t>0.30</w:t>
            </w:r>
          </w:p>
        </w:tc>
        <w:tc>
          <w:tcPr>
            <w:tcW w:w="964" w:type="dxa"/>
            <w:vAlign w:val="center"/>
          </w:tcPr>
          <w:p>
            <w:r>
              <w:t>0.30</w:t>
            </w: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网信办本级小计</w:t>
            </w:r>
          </w:p>
        </w:tc>
        <w:tc>
          <w:tcPr>
            <w:tcW w:w="964" w:type="dxa"/>
            <w:vAlign w:val="center"/>
          </w:tcPr>
          <w:p/>
        </w:tc>
        <w:tc>
          <w:tcPr>
            <w:tcW w:w="1134" w:type="dxa"/>
            <w:vAlign w:val="center"/>
          </w:tcPr>
          <w:p>
            <w:pPr>
              <w:pStyle w:val="13"/>
            </w:pPr>
          </w:p>
        </w:tc>
        <w:tc>
          <w:tcPr>
            <w:tcW w:w="1134" w:type="dxa"/>
            <w:vAlign w:val="center"/>
          </w:tcPr>
          <w:p>
            <w:pPr>
              <w:pStyle w:val="13"/>
            </w:pPr>
          </w:p>
        </w:tc>
        <w:tc>
          <w:tcPr>
            <w:tcW w:w="709" w:type="dxa"/>
            <w:vAlign w:val="center"/>
          </w:tcPr>
          <w:p>
            <w:pPr>
              <w:pStyle w:val="12"/>
            </w:pPr>
          </w:p>
        </w:tc>
        <w:tc>
          <w:tcPr>
            <w:tcW w:w="850" w:type="dxa"/>
            <w:vAlign w:val="center"/>
          </w:tcPr>
          <w:p/>
        </w:tc>
        <w:tc>
          <w:tcPr>
            <w:tcW w:w="850" w:type="dxa"/>
            <w:vAlign w:val="center"/>
          </w:tcPr>
          <w:p/>
        </w:tc>
        <w:tc>
          <w:tcPr>
            <w:tcW w:w="964" w:type="dxa"/>
            <w:vAlign w:val="center"/>
          </w:tcPr>
          <w:p>
            <w:r>
              <w:t>0.30</w:t>
            </w:r>
          </w:p>
        </w:tc>
        <w:tc>
          <w:tcPr>
            <w:tcW w:w="964" w:type="dxa"/>
            <w:vAlign w:val="center"/>
          </w:tcPr>
          <w:p>
            <w:r>
              <w:t>0.30</w:t>
            </w: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r>
              <w:t>3.29</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r>
              <w:t>160</w:t>
            </w:r>
          </w:p>
        </w:tc>
        <w:tc>
          <w:tcPr>
            <w:tcW w:w="850" w:type="dxa"/>
            <w:vAlign w:val="center"/>
          </w:tcPr>
          <w:p>
            <w:r>
              <w:t>0.00</w:t>
            </w:r>
          </w:p>
        </w:tc>
        <w:tc>
          <w:tcPr>
            <w:tcW w:w="964" w:type="dxa"/>
            <w:vAlign w:val="center"/>
          </w:tcPr>
          <w:p>
            <w:r>
              <w:t>0.30</w:t>
            </w:r>
          </w:p>
        </w:tc>
        <w:tc>
          <w:tcPr>
            <w:tcW w:w="964" w:type="dxa"/>
            <w:vAlign w:val="center"/>
          </w:tcPr>
          <w:p>
            <w:r>
              <w:t>0.30</w:t>
            </w: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网信办本级上年末固定资产金额为45.44万元（详见下表）。本年度拟购置固定资产总额为0.00万元，已按要求列入政府采购预算，详见政府采购预算表。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224001网信办本级</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r>
              <w:t>45.44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45</w:t>
            </w:r>
          </w:p>
        </w:tc>
        <w:tc>
          <w:tcPr>
            <w:tcW w:w="2835" w:type="dxa"/>
            <w:vAlign w:val="center"/>
          </w:tcPr>
          <w:p>
            <w:r>
              <w:t>34.34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二、栾城区互联网舆情信息中心收支预算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126" w:type="dxa"/>
            <w:tcBorders>
              <w:top w:val="single" w:color="FFFFFF" w:sz="6" w:space="0"/>
              <w:left w:val="single" w:color="FFFFFF" w:sz="6" w:space="0"/>
              <w:right w:val="single" w:color="FFFFFF" w:sz="6" w:space="0"/>
            </w:tcBorders>
            <w:vAlign w:val="center"/>
          </w:tcPr>
          <w:p>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r>
              <w:t>166.07</w:t>
            </w:r>
          </w:p>
        </w:tc>
        <w:tc>
          <w:tcPr>
            <w:tcW w:w="4535" w:type="dxa"/>
            <w:vAlign w:val="center"/>
          </w:tcPr>
          <w:p>
            <w:pPr>
              <w:pStyle w:val="10"/>
            </w:pPr>
            <w:r>
              <w:t>一、一般公共服务支出</w:t>
            </w:r>
          </w:p>
        </w:tc>
        <w:tc>
          <w:tcPr>
            <w:tcW w:w="2126" w:type="dxa"/>
            <w:vAlign w:val="center"/>
          </w:tcPr>
          <w:p>
            <w:r>
              <w:t>142.33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tc>
        <w:tc>
          <w:tcPr>
            <w:tcW w:w="4535" w:type="dxa"/>
            <w:vAlign w:val="center"/>
          </w:tcPr>
          <w:p>
            <w:pPr>
              <w:pStyle w:val="10"/>
            </w:pPr>
            <w:r>
              <w:t>二、外交支出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tc>
        <w:tc>
          <w:tcPr>
            <w:tcW w:w="4535" w:type="dxa"/>
            <w:vAlign w:val="center"/>
          </w:tcPr>
          <w:p>
            <w:pPr>
              <w:pStyle w:val="10"/>
            </w:pPr>
            <w:r>
              <w:t>三、国防支出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tc>
        <w:tc>
          <w:tcPr>
            <w:tcW w:w="4535" w:type="dxa"/>
            <w:vAlign w:val="center"/>
          </w:tcPr>
          <w:p>
            <w:pPr>
              <w:pStyle w:val="10"/>
            </w:pPr>
            <w:r>
              <w:t>四、公共安全支出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tc>
        <w:tc>
          <w:tcPr>
            <w:tcW w:w="4535" w:type="dxa"/>
            <w:vAlign w:val="center"/>
          </w:tcPr>
          <w:p>
            <w:pPr>
              <w:pStyle w:val="10"/>
            </w:pPr>
            <w:r>
              <w:t>五、教育支出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tc>
        <w:tc>
          <w:tcPr>
            <w:tcW w:w="4535" w:type="dxa"/>
            <w:vAlign w:val="center"/>
          </w:tcPr>
          <w:p>
            <w:pPr>
              <w:pStyle w:val="10"/>
            </w:pPr>
            <w:r>
              <w:t>六、科学技术支出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tc>
        <w:tc>
          <w:tcPr>
            <w:tcW w:w="4535" w:type="dxa"/>
            <w:vAlign w:val="center"/>
          </w:tcPr>
          <w:p>
            <w:pPr>
              <w:pStyle w:val="10"/>
            </w:pPr>
            <w:r>
              <w:t>七、文化旅游体育与传媒支出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tc>
        <w:tc>
          <w:tcPr>
            <w:tcW w:w="4535" w:type="dxa"/>
            <w:vAlign w:val="center"/>
          </w:tcPr>
          <w:p>
            <w:pPr>
              <w:pStyle w:val="10"/>
            </w:pPr>
            <w:r>
              <w:t>八、社会保障和就业支出</w:t>
            </w:r>
          </w:p>
        </w:tc>
        <w:tc>
          <w:tcPr>
            <w:tcW w:w="2126" w:type="dxa"/>
            <w:vAlign w:val="center"/>
          </w:tcPr>
          <w:p>
            <w:r>
              <w:t>16.08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tc>
        <w:tc>
          <w:tcPr>
            <w:tcW w:w="4535" w:type="dxa"/>
            <w:vAlign w:val="center"/>
          </w:tcPr>
          <w:p>
            <w:pPr>
              <w:pStyle w:val="10"/>
            </w:pPr>
            <w:r>
              <w:t>九、社会保险基金支出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tc>
        <w:tc>
          <w:tcPr>
            <w:tcW w:w="4535" w:type="dxa"/>
            <w:vAlign w:val="center"/>
          </w:tcPr>
          <w:p>
            <w:pPr>
              <w:pStyle w:val="10"/>
            </w:pPr>
            <w:r>
              <w:t>十、卫生健康支出</w:t>
            </w:r>
          </w:p>
        </w:tc>
        <w:tc>
          <w:tcPr>
            <w:tcW w:w="2126" w:type="dxa"/>
            <w:vAlign w:val="center"/>
          </w:tcPr>
          <w:p>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tc>
        <w:tc>
          <w:tcPr>
            <w:tcW w:w="4535" w:type="dxa"/>
            <w:vAlign w:val="center"/>
          </w:tcPr>
          <w:p>
            <w:pPr>
              <w:pStyle w:val="10"/>
            </w:pPr>
            <w:r>
              <w:t>十一、节能环保支出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tc>
        <w:tc>
          <w:tcPr>
            <w:tcW w:w="4535" w:type="dxa"/>
            <w:vAlign w:val="center"/>
          </w:tcPr>
          <w:p>
            <w:pPr>
              <w:pStyle w:val="10"/>
            </w:pPr>
            <w:r>
              <w:t>十二、城乡社区支出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tc>
        <w:tc>
          <w:tcPr>
            <w:tcW w:w="4535" w:type="dxa"/>
            <w:vAlign w:val="center"/>
          </w:tcPr>
          <w:p>
            <w:pPr>
              <w:pStyle w:val="10"/>
            </w:pPr>
            <w:r>
              <w:t>十三、农林水支出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tc>
        <w:tc>
          <w:tcPr>
            <w:tcW w:w="4535" w:type="dxa"/>
            <w:vAlign w:val="center"/>
          </w:tcPr>
          <w:p>
            <w:pPr>
              <w:pStyle w:val="10"/>
            </w:pPr>
            <w:r>
              <w:t>十四、交通运输支出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tc>
        <w:tc>
          <w:tcPr>
            <w:tcW w:w="4535" w:type="dxa"/>
            <w:vAlign w:val="center"/>
          </w:tcPr>
          <w:p>
            <w:pPr>
              <w:pStyle w:val="10"/>
            </w:pPr>
            <w:r>
              <w:t>十五、资源勘探工业信息等支出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tc>
        <w:tc>
          <w:tcPr>
            <w:tcW w:w="4535" w:type="dxa"/>
            <w:vAlign w:val="center"/>
          </w:tcPr>
          <w:p>
            <w:pPr>
              <w:pStyle w:val="10"/>
            </w:pPr>
            <w:r>
              <w:t>十六、商业服务业等支出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tc>
        <w:tc>
          <w:tcPr>
            <w:tcW w:w="4535" w:type="dxa"/>
            <w:vAlign w:val="center"/>
          </w:tcPr>
          <w:p>
            <w:pPr>
              <w:pStyle w:val="10"/>
            </w:pPr>
            <w:r>
              <w:t>十七、金融支出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tc>
        <w:tc>
          <w:tcPr>
            <w:tcW w:w="4535" w:type="dxa"/>
            <w:vAlign w:val="center"/>
          </w:tcPr>
          <w:p>
            <w:pPr>
              <w:pStyle w:val="10"/>
            </w:pPr>
            <w:r>
              <w:t>十八、援助其他地区支出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tc>
        <w:tc>
          <w:tcPr>
            <w:tcW w:w="4535" w:type="dxa"/>
            <w:vAlign w:val="center"/>
          </w:tcPr>
          <w:p>
            <w:pPr>
              <w:pStyle w:val="10"/>
            </w:pPr>
            <w:r>
              <w:t>十九、自然资源海洋气象等支出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tc>
        <w:tc>
          <w:tcPr>
            <w:tcW w:w="4535" w:type="dxa"/>
            <w:vAlign w:val="center"/>
          </w:tcPr>
          <w:p>
            <w:pPr>
              <w:pStyle w:val="10"/>
            </w:pPr>
            <w:r>
              <w:t>二十、住房保障支出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tc>
        <w:tc>
          <w:tcPr>
            <w:tcW w:w="4535" w:type="dxa"/>
            <w:vAlign w:val="center"/>
          </w:tcPr>
          <w:p>
            <w:pPr>
              <w:pStyle w:val="10"/>
            </w:pPr>
            <w:r>
              <w:t>二十一、粮油物资储备支出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tc>
        <w:tc>
          <w:tcPr>
            <w:tcW w:w="4535" w:type="dxa"/>
            <w:vAlign w:val="center"/>
          </w:tcPr>
          <w:p>
            <w:pPr>
              <w:pStyle w:val="10"/>
            </w:pPr>
            <w:r>
              <w:t>二十二、国有资本经营预算支出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tc>
        <w:tc>
          <w:tcPr>
            <w:tcW w:w="4535" w:type="dxa"/>
            <w:vAlign w:val="center"/>
          </w:tcPr>
          <w:p>
            <w:pPr>
              <w:pStyle w:val="10"/>
            </w:pPr>
            <w:r>
              <w:t>二十三、灾害防治及应急管理支出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tc>
        <w:tc>
          <w:tcPr>
            <w:tcW w:w="4535" w:type="dxa"/>
            <w:vAlign w:val="center"/>
          </w:tcPr>
          <w:p>
            <w:pPr>
              <w:pStyle w:val="10"/>
            </w:pPr>
            <w:r>
              <w:t>二十四、预备费</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tc>
        <w:tc>
          <w:tcPr>
            <w:tcW w:w="4535" w:type="dxa"/>
            <w:vAlign w:val="center"/>
          </w:tcPr>
          <w:p>
            <w:pPr>
              <w:pStyle w:val="10"/>
            </w:pPr>
            <w:r>
              <w:t>二十五、其他支出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tc>
        <w:tc>
          <w:tcPr>
            <w:tcW w:w="4535" w:type="dxa"/>
            <w:vAlign w:val="center"/>
          </w:tcPr>
          <w:p>
            <w:pPr>
              <w:pStyle w:val="10"/>
            </w:pPr>
            <w:r>
              <w:t>二十六、转移性支出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tc>
        <w:tc>
          <w:tcPr>
            <w:tcW w:w="4535" w:type="dxa"/>
            <w:vAlign w:val="center"/>
          </w:tcPr>
          <w:p>
            <w:pPr>
              <w:pStyle w:val="10"/>
            </w:pPr>
            <w:r>
              <w:t>二十七、债务还本支出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tc>
        <w:tc>
          <w:tcPr>
            <w:tcW w:w="4535" w:type="dxa"/>
            <w:vAlign w:val="center"/>
          </w:tcPr>
          <w:p>
            <w:pPr>
              <w:pStyle w:val="10"/>
            </w:pPr>
            <w:r>
              <w:t>二十八、债务付息支出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tc>
        <w:tc>
          <w:tcPr>
            <w:tcW w:w="4535" w:type="dxa"/>
            <w:vAlign w:val="center"/>
          </w:tcPr>
          <w:p>
            <w:pPr>
              <w:pStyle w:val="10"/>
            </w:pPr>
            <w:r>
              <w:t>二十九、债务发行费用支出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tc>
        <w:tc>
          <w:tcPr>
            <w:tcW w:w="4535" w:type="dxa"/>
            <w:vAlign w:val="center"/>
          </w:tcPr>
          <w:p>
            <w:pPr>
              <w:pStyle w:val="10"/>
            </w:pPr>
            <w:r>
              <w:t>三十、抗疫特别国债安排的支出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r>
              <w:t>166.07</w:t>
            </w:r>
          </w:p>
        </w:tc>
        <w:tc>
          <w:tcPr>
            <w:tcW w:w="4535" w:type="dxa"/>
            <w:vAlign w:val="center"/>
          </w:tcPr>
          <w:p>
            <w:pPr>
              <w:pStyle w:val="12"/>
            </w:pPr>
            <w:r>
              <w:t>本年支出合计</w:t>
            </w:r>
          </w:p>
        </w:tc>
        <w:tc>
          <w:tcPr>
            <w:tcW w:w="2126" w:type="dxa"/>
            <w:vAlign w:val="center"/>
          </w:tcPr>
          <w:p>
            <w:r>
              <w:t>166.07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tc>
        <w:tc>
          <w:tcPr>
            <w:tcW w:w="4535" w:type="dxa"/>
            <w:vAlign w:val="center"/>
          </w:tcPr>
          <w:p>
            <w:pPr>
              <w:pStyle w:val="10"/>
            </w:pPr>
            <w:r>
              <w:t>年终结转结余</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r>
              <w:t>166.07</w:t>
            </w:r>
          </w:p>
        </w:tc>
        <w:tc>
          <w:tcPr>
            <w:tcW w:w="4535" w:type="dxa"/>
            <w:vAlign w:val="center"/>
          </w:tcPr>
          <w:p>
            <w:pPr>
              <w:pStyle w:val="12"/>
            </w:pPr>
            <w:r>
              <w:t>支出总计</w:t>
            </w:r>
          </w:p>
        </w:tc>
        <w:tc>
          <w:tcPr>
            <w:tcW w:w="2126" w:type="dxa"/>
            <w:vAlign w:val="center"/>
          </w:tcPr>
          <w:p>
            <w:r>
              <w:t>166.07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3"/>
            </w:pPr>
          </w:p>
        </w:tc>
        <w:tc>
          <w:tcPr>
            <w:tcW w:w="1559" w:type="dxa"/>
            <w:vAlign w:val="center"/>
          </w:tcPr>
          <w:p>
            <w:pPr>
              <w:pStyle w:val="12"/>
            </w:pPr>
            <w:r>
              <w:t>合计</w:t>
            </w:r>
          </w:p>
        </w:tc>
        <w:tc>
          <w:tcPr>
            <w:tcW w:w="1134" w:type="dxa"/>
            <w:vAlign w:val="center"/>
          </w:tcPr>
          <w:p>
            <w:r>
              <w:t>166.07</w:t>
            </w:r>
          </w:p>
        </w:tc>
        <w:tc>
          <w:tcPr>
            <w:tcW w:w="1134" w:type="dxa"/>
            <w:vAlign w:val="center"/>
          </w:tcPr>
          <w:p>
            <w:r>
              <w:t>166.07</w:t>
            </w:r>
          </w:p>
        </w:tc>
        <w:tc>
          <w:tcPr>
            <w:tcW w:w="1134" w:type="dxa"/>
            <w:vAlign w:val="center"/>
          </w:tcPr>
          <w:p>
            <w:r>
              <w:t>166.07</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r>
              <w:t>142.33</w:t>
            </w:r>
          </w:p>
        </w:tc>
        <w:tc>
          <w:tcPr>
            <w:tcW w:w="1134" w:type="dxa"/>
            <w:vAlign w:val="center"/>
          </w:tcPr>
          <w:p>
            <w:r>
              <w:t>142.33</w:t>
            </w:r>
          </w:p>
        </w:tc>
        <w:tc>
          <w:tcPr>
            <w:tcW w:w="1134" w:type="dxa"/>
            <w:vAlign w:val="center"/>
          </w:tcPr>
          <w:p>
            <w:r>
              <w:t>142.33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20137</w:t>
            </w:r>
          </w:p>
        </w:tc>
        <w:tc>
          <w:tcPr>
            <w:tcW w:w="1559" w:type="dxa"/>
            <w:vAlign w:val="center"/>
          </w:tcPr>
          <w:p>
            <w:pPr>
              <w:pStyle w:val="10"/>
            </w:pPr>
            <w:r>
              <w:t>网信事务</w:t>
            </w:r>
          </w:p>
        </w:tc>
        <w:tc>
          <w:tcPr>
            <w:tcW w:w="1134" w:type="dxa"/>
            <w:vAlign w:val="center"/>
          </w:tcPr>
          <w:p>
            <w:r>
              <w:t>142.33</w:t>
            </w:r>
          </w:p>
        </w:tc>
        <w:tc>
          <w:tcPr>
            <w:tcW w:w="1134" w:type="dxa"/>
            <w:vAlign w:val="center"/>
          </w:tcPr>
          <w:p>
            <w:r>
              <w:t>142.33</w:t>
            </w:r>
          </w:p>
        </w:tc>
        <w:tc>
          <w:tcPr>
            <w:tcW w:w="1134" w:type="dxa"/>
            <w:vAlign w:val="center"/>
          </w:tcPr>
          <w:p>
            <w:r>
              <w:t>142.33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2013750</w:t>
            </w:r>
          </w:p>
        </w:tc>
        <w:tc>
          <w:tcPr>
            <w:tcW w:w="1559" w:type="dxa"/>
            <w:vAlign w:val="center"/>
          </w:tcPr>
          <w:p>
            <w:pPr>
              <w:pStyle w:val="10"/>
            </w:pPr>
            <w:r>
              <w:t>事业运行</w:t>
            </w:r>
          </w:p>
        </w:tc>
        <w:tc>
          <w:tcPr>
            <w:tcW w:w="1134" w:type="dxa"/>
            <w:vAlign w:val="center"/>
          </w:tcPr>
          <w:p>
            <w:r>
              <w:t>142.33</w:t>
            </w:r>
          </w:p>
        </w:tc>
        <w:tc>
          <w:tcPr>
            <w:tcW w:w="1134" w:type="dxa"/>
            <w:vAlign w:val="center"/>
          </w:tcPr>
          <w:p>
            <w:r>
              <w:t>142.33</w:t>
            </w:r>
          </w:p>
        </w:tc>
        <w:tc>
          <w:tcPr>
            <w:tcW w:w="1134" w:type="dxa"/>
            <w:vAlign w:val="center"/>
          </w:tcPr>
          <w:p>
            <w:r>
              <w:t>142.33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r>
              <w:t>16.08</w:t>
            </w:r>
          </w:p>
        </w:tc>
        <w:tc>
          <w:tcPr>
            <w:tcW w:w="1134" w:type="dxa"/>
            <w:vAlign w:val="center"/>
          </w:tcPr>
          <w:p>
            <w:r>
              <w:t>16.08</w:t>
            </w:r>
          </w:p>
        </w:tc>
        <w:tc>
          <w:tcPr>
            <w:tcW w:w="1134" w:type="dxa"/>
            <w:vAlign w:val="center"/>
          </w:tcPr>
          <w:p>
            <w:r>
              <w:t>16.08</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r>
              <w:t>15.22</w:t>
            </w:r>
          </w:p>
        </w:tc>
        <w:tc>
          <w:tcPr>
            <w:tcW w:w="1134" w:type="dxa"/>
            <w:vAlign w:val="center"/>
          </w:tcPr>
          <w:p>
            <w:r>
              <w:t>15.22</w:t>
            </w:r>
          </w:p>
        </w:tc>
        <w:tc>
          <w:tcPr>
            <w:tcW w:w="1134" w:type="dxa"/>
            <w:vAlign w:val="center"/>
          </w:tcPr>
          <w:p>
            <w:r>
              <w:t>15.22</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r>
              <w:t>15.22</w:t>
            </w:r>
          </w:p>
        </w:tc>
        <w:tc>
          <w:tcPr>
            <w:tcW w:w="1134" w:type="dxa"/>
            <w:vAlign w:val="center"/>
          </w:tcPr>
          <w:p>
            <w:r>
              <w:t>15.22</w:t>
            </w:r>
          </w:p>
        </w:tc>
        <w:tc>
          <w:tcPr>
            <w:tcW w:w="1134" w:type="dxa"/>
            <w:vAlign w:val="center"/>
          </w:tcPr>
          <w:p>
            <w:r>
              <w:t>15.22</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r>
              <w:t>0.86</w:t>
            </w:r>
          </w:p>
        </w:tc>
        <w:tc>
          <w:tcPr>
            <w:tcW w:w="1134" w:type="dxa"/>
            <w:vAlign w:val="center"/>
          </w:tcPr>
          <w:p>
            <w:r>
              <w:t>0.86</w:t>
            </w:r>
          </w:p>
        </w:tc>
        <w:tc>
          <w:tcPr>
            <w:tcW w:w="1134" w:type="dxa"/>
            <w:vAlign w:val="center"/>
          </w:tcPr>
          <w:p>
            <w:r>
              <w:t>0.86</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r>
              <w:t>0.50</w:t>
            </w:r>
          </w:p>
        </w:tc>
        <w:tc>
          <w:tcPr>
            <w:tcW w:w="1134" w:type="dxa"/>
            <w:vAlign w:val="center"/>
          </w:tcPr>
          <w:p>
            <w:r>
              <w:t>0.50</w:t>
            </w:r>
          </w:p>
        </w:tc>
        <w:tc>
          <w:tcPr>
            <w:tcW w:w="1134" w:type="dxa"/>
            <w:vAlign w:val="center"/>
          </w:tcPr>
          <w:p>
            <w:r>
              <w:t>0.50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r>
              <w:t>0.36</w:t>
            </w:r>
          </w:p>
        </w:tc>
        <w:tc>
          <w:tcPr>
            <w:tcW w:w="1134" w:type="dxa"/>
            <w:vAlign w:val="center"/>
          </w:tcPr>
          <w:p>
            <w:r>
              <w:t>0.36</w:t>
            </w:r>
          </w:p>
        </w:tc>
        <w:tc>
          <w:tcPr>
            <w:tcW w:w="1134" w:type="dxa"/>
            <w:vAlign w:val="center"/>
          </w:tcPr>
          <w:p>
            <w:r>
              <w:t>0.36</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r>
              <w:t>7.66</w:t>
            </w:r>
          </w:p>
        </w:tc>
        <w:tc>
          <w:tcPr>
            <w:tcW w:w="1134" w:type="dxa"/>
            <w:vAlign w:val="center"/>
          </w:tcPr>
          <w:p>
            <w:r>
              <w:t>7.66</w:t>
            </w:r>
          </w:p>
        </w:tc>
        <w:tc>
          <w:tcPr>
            <w:tcW w:w="1134" w:type="dxa"/>
            <w:vAlign w:val="center"/>
          </w:tcPr>
          <w:p>
            <w:r>
              <w:t>7.66</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r>
              <w:t>7.66</w:t>
            </w:r>
          </w:p>
        </w:tc>
        <w:tc>
          <w:tcPr>
            <w:tcW w:w="1134" w:type="dxa"/>
            <w:vAlign w:val="center"/>
          </w:tcPr>
          <w:p>
            <w:r>
              <w:t>7.66</w:t>
            </w:r>
          </w:p>
        </w:tc>
        <w:tc>
          <w:tcPr>
            <w:tcW w:w="1134" w:type="dxa"/>
            <w:vAlign w:val="center"/>
          </w:tcPr>
          <w:p>
            <w:r>
              <w:t>7.66</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r>
              <w:t>7.66</w:t>
            </w:r>
          </w:p>
        </w:tc>
        <w:tc>
          <w:tcPr>
            <w:tcW w:w="1134" w:type="dxa"/>
            <w:vAlign w:val="center"/>
          </w:tcPr>
          <w:p>
            <w:r>
              <w:t>7.66</w:t>
            </w:r>
          </w:p>
        </w:tc>
        <w:tc>
          <w:tcPr>
            <w:tcW w:w="1134" w:type="dxa"/>
            <w:vAlign w:val="center"/>
          </w:tcPr>
          <w:p>
            <w:r>
              <w:t>7.66</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7"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3"/>
            </w:pPr>
          </w:p>
        </w:tc>
        <w:tc>
          <w:tcPr>
            <w:tcW w:w="4535" w:type="dxa"/>
            <w:vAlign w:val="center"/>
          </w:tcPr>
          <w:p>
            <w:pPr>
              <w:pStyle w:val="12"/>
            </w:pPr>
            <w:r>
              <w:t>合计</w:t>
            </w:r>
          </w:p>
        </w:tc>
        <w:tc>
          <w:tcPr>
            <w:tcW w:w="1361" w:type="dxa"/>
            <w:vAlign w:val="center"/>
          </w:tcPr>
          <w:p>
            <w:r>
              <w:t>166.07</w:t>
            </w:r>
          </w:p>
        </w:tc>
        <w:tc>
          <w:tcPr>
            <w:tcW w:w="1361" w:type="dxa"/>
            <w:vAlign w:val="center"/>
          </w:tcPr>
          <w:p>
            <w:r>
              <w:t>166.07</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r>
              <w:t>142.33</w:t>
            </w:r>
          </w:p>
        </w:tc>
        <w:tc>
          <w:tcPr>
            <w:tcW w:w="1361" w:type="dxa"/>
            <w:vAlign w:val="center"/>
          </w:tcPr>
          <w:p>
            <w:r>
              <w:t>142.33</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20137</w:t>
            </w:r>
          </w:p>
        </w:tc>
        <w:tc>
          <w:tcPr>
            <w:tcW w:w="4535" w:type="dxa"/>
            <w:vAlign w:val="center"/>
          </w:tcPr>
          <w:p>
            <w:pPr>
              <w:pStyle w:val="10"/>
            </w:pPr>
            <w:r>
              <w:t>网信事务</w:t>
            </w:r>
          </w:p>
        </w:tc>
        <w:tc>
          <w:tcPr>
            <w:tcW w:w="1361" w:type="dxa"/>
            <w:vAlign w:val="center"/>
          </w:tcPr>
          <w:p>
            <w:r>
              <w:t>142.33</w:t>
            </w:r>
          </w:p>
        </w:tc>
        <w:tc>
          <w:tcPr>
            <w:tcW w:w="1361" w:type="dxa"/>
            <w:vAlign w:val="center"/>
          </w:tcPr>
          <w:p>
            <w:r>
              <w:t>142.33</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2013750</w:t>
            </w:r>
          </w:p>
        </w:tc>
        <w:tc>
          <w:tcPr>
            <w:tcW w:w="4535" w:type="dxa"/>
            <w:vAlign w:val="center"/>
          </w:tcPr>
          <w:p>
            <w:pPr>
              <w:pStyle w:val="10"/>
            </w:pPr>
            <w:r>
              <w:t>事业运行</w:t>
            </w:r>
          </w:p>
        </w:tc>
        <w:tc>
          <w:tcPr>
            <w:tcW w:w="1361" w:type="dxa"/>
            <w:vAlign w:val="center"/>
          </w:tcPr>
          <w:p>
            <w:r>
              <w:t>142.33</w:t>
            </w:r>
          </w:p>
        </w:tc>
        <w:tc>
          <w:tcPr>
            <w:tcW w:w="1361" w:type="dxa"/>
            <w:vAlign w:val="center"/>
          </w:tcPr>
          <w:p>
            <w:r>
              <w:t>142.33</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r>
              <w:t>16.08</w:t>
            </w:r>
          </w:p>
        </w:tc>
        <w:tc>
          <w:tcPr>
            <w:tcW w:w="1361" w:type="dxa"/>
            <w:vAlign w:val="center"/>
          </w:tcPr>
          <w:p>
            <w:r>
              <w:t>16.08</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r>
              <w:t>15.22</w:t>
            </w:r>
          </w:p>
        </w:tc>
        <w:tc>
          <w:tcPr>
            <w:tcW w:w="1361" w:type="dxa"/>
            <w:vAlign w:val="center"/>
          </w:tcPr>
          <w:p>
            <w:r>
              <w:t>15.22</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r>
              <w:t>15.22</w:t>
            </w:r>
          </w:p>
        </w:tc>
        <w:tc>
          <w:tcPr>
            <w:tcW w:w="1361" w:type="dxa"/>
            <w:vAlign w:val="center"/>
          </w:tcPr>
          <w:p>
            <w:r>
              <w:t>15.22</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r>
              <w:t>0.86</w:t>
            </w:r>
          </w:p>
        </w:tc>
        <w:tc>
          <w:tcPr>
            <w:tcW w:w="1361" w:type="dxa"/>
            <w:vAlign w:val="center"/>
          </w:tcPr>
          <w:p>
            <w:r>
              <w:t>0.86</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r>
              <w:t>0.50</w:t>
            </w:r>
          </w:p>
        </w:tc>
        <w:tc>
          <w:tcPr>
            <w:tcW w:w="1361" w:type="dxa"/>
            <w:vAlign w:val="center"/>
          </w:tcPr>
          <w:p>
            <w:r>
              <w:t>0.50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r>
              <w:t>0.36</w:t>
            </w:r>
          </w:p>
        </w:tc>
        <w:tc>
          <w:tcPr>
            <w:tcW w:w="1361" w:type="dxa"/>
            <w:vAlign w:val="center"/>
          </w:tcPr>
          <w:p>
            <w:r>
              <w:t>0.36</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r>
              <w:t>7.66</w:t>
            </w:r>
          </w:p>
        </w:tc>
        <w:tc>
          <w:tcPr>
            <w:tcW w:w="1361" w:type="dxa"/>
            <w:vAlign w:val="center"/>
          </w:tcPr>
          <w:p>
            <w:r>
              <w:t>7.66</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r>
              <w:t>7.66</w:t>
            </w:r>
          </w:p>
        </w:tc>
        <w:tc>
          <w:tcPr>
            <w:tcW w:w="1361" w:type="dxa"/>
            <w:vAlign w:val="center"/>
          </w:tcPr>
          <w:p>
            <w:r>
              <w:t>7.66</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r>
              <w:t>7.66</w:t>
            </w:r>
          </w:p>
        </w:tc>
        <w:tc>
          <w:tcPr>
            <w:tcW w:w="1361" w:type="dxa"/>
            <w:vAlign w:val="center"/>
          </w:tcPr>
          <w:p>
            <w:r>
              <w:t>7.66</w:t>
            </w:r>
          </w:p>
        </w:tc>
        <w:tc>
          <w:tcPr>
            <w:tcW w:w="1361" w:type="dxa"/>
            <w:vAlign w:val="center"/>
          </w:tcPr>
          <w:p/>
        </w:tc>
        <w:tc>
          <w:tcPr>
            <w:tcW w:w="1361" w:type="dxa"/>
            <w:vAlign w:val="center"/>
          </w:tcPr>
          <w:p/>
        </w:tc>
        <w:tc>
          <w:tcPr>
            <w:tcW w:w="1361" w:type="dxa"/>
            <w:vAlign w:val="center"/>
          </w:tcPr>
          <w:p/>
        </w:tc>
        <w:tc>
          <w:tcPr>
            <w:tcW w:w="1361"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3402" w:type="dxa"/>
            <w:tcBorders>
              <w:top w:val="single" w:color="FFFFFF" w:sz="6" w:space="0"/>
              <w:left w:val="single" w:color="FFFFFF" w:sz="6" w:space="0"/>
              <w:right w:val="single" w:color="FFFFFF" w:sz="6" w:space="0"/>
            </w:tcBorders>
            <w:vAlign w:val="center"/>
          </w:tcPr>
          <w:p>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r>
              <w:t>166.07</w:t>
            </w:r>
          </w:p>
        </w:tc>
        <w:tc>
          <w:tcPr>
            <w:tcW w:w="3402" w:type="dxa"/>
            <w:vAlign w:val="center"/>
          </w:tcPr>
          <w:p>
            <w:pPr>
              <w:pStyle w:val="10"/>
            </w:pPr>
            <w:r>
              <w:t>一、一般公共服务支出</w:t>
            </w:r>
          </w:p>
        </w:tc>
        <w:tc>
          <w:tcPr>
            <w:tcW w:w="1474" w:type="dxa"/>
            <w:vAlign w:val="center"/>
          </w:tcPr>
          <w:p>
            <w:r>
              <w:t>142.33</w:t>
            </w:r>
          </w:p>
        </w:tc>
        <w:tc>
          <w:tcPr>
            <w:tcW w:w="1474" w:type="dxa"/>
            <w:vAlign w:val="center"/>
          </w:tcPr>
          <w:p>
            <w:r>
              <w:t>142.33</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tc>
        <w:tc>
          <w:tcPr>
            <w:tcW w:w="3402" w:type="dxa"/>
            <w:vAlign w:val="center"/>
          </w:tcPr>
          <w:p>
            <w:pPr>
              <w:pStyle w:val="10"/>
            </w:pPr>
            <w:r>
              <w:t>二、外交支出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tc>
        <w:tc>
          <w:tcPr>
            <w:tcW w:w="3402" w:type="dxa"/>
            <w:vAlign w:val="center"/>
          </w:tcPr>
          <w:p>
            <w:pPr>
              <w:pStyle w:val="10"/>
            </w:pPr>
            <w:r>
              <w:t>三、国防支出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tc>
        <w:tc>
          <w:tcPr>
            <w:tcW w:w="3402" w:type="dxa"/>
            <w:vAlign w:val="center"/>
          </w:tcPr>
          <w:p>
            <w:pPr>
              <w:pStyle w:val="10"/>
            </w:pPr>
            <w:r>
              <w:t>四、公共安全支出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tc>
        <w:tc>
          <w:tcPr>
            <w:tcW w:w="3402" w:type="dxa"/>
            <w:vAlign w:val="center"/>
          </w:tcPr>
          <w:p>
            <w:pPr>
              <w:pStyle w:val="10"/>
            </w:pPr>
            <w:r>
              <w:t>五、教育支出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tc>
        <w:tc>
          <w:tcPr>
            <w:tcW w:w="3402" w:type="dxa"/>
            <w:vAlign w:val="center"/>
          </w:tcPr>
          <w:p>
            <w:pPr>
              <w:pStyle w:val="10"/>
            </w:pPr>
            <w:r>
              <w:t>六、科学技术支出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tc>
        <w:tc>
          <w:tcPr>
            <w:tcW w:w="3402" w:type="dxa"/>
            <w:vAlign w:val="center"/>
          </w:tcPr>
          <w:p>
            <w:pPr>
              <w:pStyle w:val="10"/>
            </w:pPr>
            <w:r>
              <w:t>七、文化旅游体育与传媒支出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tc>
        <w:tc>
          <w:tcPr>
            <w:tcW w:w="3402" w:type="dxa"/>
            <w:vAlign w:val="center"/>
          </w:tcPr>
          <w:p>
            <w:pPr>
              <w:pStyle w:val="10"/>
            </w:pPr>
            <w:r>
              <w:t>八、社会保障和就业支出</w:t>
            </w:r>
          </w:p>
        </w:tc>
        <w:tc>
          <w:tcPr>
            <w:tcW w:w="1474" w:type="dxa"/>
            <w:vAlign w:val="center"/>
          </w:tcPr>
          <w:p>
            <w:r>
              <w:t>16.08</w:t>
            </w:r>
          </w:p>
        </w:tc>
        <w:tc>
          <w:tcPr>
            <w:tcW w:w="1474" w:type="dxa"/>
            <w:vAlign w:val="center"/>
          </w:tcPr>
          <w:p>
            <w:r>
              <w:t>16.08</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tc>
        <w:tc>
          <w:tcPr>
            <w:tcW w:w="3402" w:type="dxa"/>
            <w:vAlign w:val="center"/>
          </w:tcPr>
          <w:p>
            <w:pPr>
              <w:pStyle w:val="10"/>
            </w:pPr>
            <w:r>
              <w:t>九、社会保险基金支出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tc>
        <w:tc>
          <w:tcPr>
            <w:tcW w:w="3402" w:type="dxa"/>
            <w:vAlign w:val="center"/>
          </w:tcPr>
          <w:p>
            <w:pPr>
              <w:pStyle w:val="10"/>
            </w:pPr>
            <w:r>
              <w:t>十、卫生健康支出</w:t>
            </w:r>
          </w:p>
        </w:tc>
        <w:tc>
          <w:tcPr>
            <w:tcW w:w="1474" w:type="dxa"/>
            <w:vAlign w:val="center"/>
          </w:tcPr>
          <w:p>
            <w:r>
              <w:t>7.66</w:t>
            </w:r>
          </w:p>
        </w:tc>
        <w:tc>
          <w:tcPr>
            <w:tcW w:w="1474" w:type="dxa"/>
            <w:vAlign w:val="center"/>
          </w:tcPr>
          <w:p>
            <w:r>
              <w:t>7.66</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tc>
        <w:tc>
          <w:tcPr>
            <w:tcW w:w="3402" w:type="dxa"/>
            <w:vAlign w:val="center"/>
          </w:tcPr>
          <w:p>
            <w:pPr>
              <w:pStyle w:val="10"/>
            </w:pPr>
            <w:r>
              <w:t>十一、节能环保支出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tc>
        <w:tc>
          <w:tcPr>
            <w:tcW w:w="3402" w:type="dxa"/>
            <w:vAlign w:val="center"/>
          </w:tcPr>
          <w:p>
            <w:pPr>
              <w:pStyle w:val="10"/>
            </w:pPr>
            <w:r>
              <w:t>十二、城乡社区支出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tc>
        <w:tc>
          <w:tcPr>
            <w:tcW w:w="3402" w:type="dxa"/>
            <w:vAlign w:val="center"/>
          </w:tcPr>
          <w:p>
            <w:pPr>
              <w:pStyle w:val="10"/>
            </w:pPr>
            <w:r>
              <w:t>十三、农林水支出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tc>
        <w:tc>
          <w:tcPr>
            <w:tcW w:w="3402" w:type="dxa"/>
            <w:vAlign w:val="center"/>
          </w:tcPr>
          <w:p>
            <w:pPr>
              <w:pStyle w:val="10"/>
            </w:pPr>
            <w:r>
              <w:t>十四、交通运输支出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tc>
        <w:tc>
          <w:tcPr>
            <w:tcW w:w="3402" w:type="dxa"/>
            <w:vAlign w:val="center"/>
          </w:tcPr>
          <w:p>
            <w:pPr>
              <w:pStyle w:val="10"/>
            </w:pPr>
            <w:r>
              <w:t>十五、资源勘探工业信息等支出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tc>
        <w:tc>
          <w:tcPr>
            <w:tcW w:w="3402" w:type="dxa"/>
            <w:vAlign w:val="center"/>
          </w:tcPr>
          <w:p>
            <w:pPr>
              <w:pStyle w:val="10"/>
            </w:pPr>
            <w:r>
              <w:t>十六、商业服务业等支出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tc>
        <w:tc>
          <w:tcPr>
            <w:tcW w:w="3402" w:type="dxa"/>
            <w:vAlign w:val="center"/>
          </w:tcPr>
          <w:p>
            <w:pPr>
              <w:pStyle w:val="10"/>
            </w:pPr>
            <w:r>
              <w:t>十七、金融支出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tc>
        <w:tc>
          <w:tcPr>
            <w:tcW w:w="3402" w:type="dxa"/>
            <w:vAlign w:val="center"/>
          </w:tcPr>
          <w:p>
            <w:pPr>
              <w:pStyle w:val="10"/>
            </w:pPr>
            <w:r>
              <w:t>十八、援助其他地区支出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tc>
        <w:tc>
          <w:tcPr>
            <w:tcW w:w="3402" w:type="dxa"/>
            <w:vAlign w:val="center"/>
          </w:tcPr>
          <w:p>
            <w:pPr>
              <w:pStyle w:val="10"/>
            </w:pPr>
            <w:r>
              <w:t>十九、自然资源海洋气象等支出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tc>
        <w:tc>
          <w:tcPr>
            <w:tcW w:w="3402" w:type="dxa"/>
            <w:vAlign w:val="center"/>
          </w:tcPr>
          <w:p>
            <w:pPr>
              <w:pStyle w:val="10"/>
            </w:pPr>
            <w:r>
              <w:t>二十、住房保障支出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tc>
        <w:tc>
          <w:tcPr>
            <w:tcW w:w="3402" w:type="dxa"/>
            <w:vAlign w:val="center"/>
          </w:tcPr>
          <w:p>
            <w:pPr>
              <w:pStyle w:val="10"/>
            </w:pPr>
            <w:r>
              <w:t>二十一、粮油物资储备支出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tc>
        <w:tc>
          <w:tcPr>
            <w:tcW w:w="3402" w:type="dxa"/>
            <w:vAlign w:val="center"/>
          </w:tcPr>
          <w:p>
            <w:pPr>
              <w:pStyle w:val="10"/>
            </w:pPr>
            <w:r>
              <w:t>二十二、国有资本经营预算支出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tc>
        <w:tc>
          <w:tcPr>
            <w:tcW w:w="3402" w:type="dxa"/>
            <w:vAlign w:val="center"/>
          </w:tcPr>
          <w:p>
            <w:pPr>
              <w:pStyle w:val="10"/>
            </w:pPr>
            <w:r>
              <w:t>二十三、灾害防治及应急管理支出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tc>
        <w:tc>
          <w:tcPr>
            <w:tcW w:w="3402" w:type="dxa"/>
            <w:vAlign w:val="center"/>
          </w:tcPr>
          <w:p>
            <w:pPr>
              <w:pStyle w:val="10"/>
            </w:pPr>
            <w:r>
              <w:t>二十四、预备费</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tc>
        <w:tc>
          <w:tcPr>
            <w:tcW w:w="3402" w:type="dxa"/>
            <w:vAlign w:val="center"/>
          </w:tcPr>
          <w:p>
            <w:pPr>
              <w:pStyle w:val="10"/>
            </w:pPr>
            <w:r>
              <w:t>二十五、其他支出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tc>
        <w:tc>
          <w:tcPr>
            <w:tcW w:w="3402" w:type="dxa"/>
            <w:vAlign w:val="center"/>
          </w:tcPr>
          <w:p>
            <w:pPr>
              <w:pStyle w:val="10"/>
            </w:pPr>
            <w:r>
              <w:t>二十六、转移性支出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tc>
        <w:tc>
          <w:tcPr>
            <w:tcW w:w="3402" w:type="dxa"/>
            <w:vAlign w:val="center"/>
          </w:tcPr>
          <w:p>
            <w:pPr>
              <w:pStyle w:val="10"/>
            </w:pPr>
            <w:r>
              <w:t>二十七、债务还本支出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tc>
        <w:tc>
          <w:tcPr>
            <w:tcW w:w="3402" w:type="dxa"/>
            <w:vAlign w:val="center"/>
          </w:tcPr>
          <w:p>
            <w:pPr>
              <w:pStyle w:val="10"/>
            </w:pPr>
            <w:r>
              <w:t>二十八、债务付息支出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tc>
        <w:tc>
          <w:tcPr>
            <w:tcW w:w="3402" w:type="dxa"/>
            <w:vAlign w:val="center"/>
          </w:tcPr>
          <w:p>
            <w:pPr>
              <w:pStyle w:val="10"/>
            </w:pPr>
            <w:r>
              <w:t>二十九、债务发行费用支出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tc>
        <w:tc>
          <w:tcPr>
            <w:tcW w:w="3402" w:type="dxa"/>
            <w:vAlign w:val="center"/>
          </w:tcPr>
          <w:p>
            <w:pPr>
              <w:pStyle w:val="10"/>
            </w:pPr>
            <w:r>
              <w:t>三十、抗疫特别国债安排的支出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tc>
        <w:tc>
          <w:tcPr>
            <w:tcW w:w="3402" w:type="dxa"/>
            <w:vAlign w:val="center"/>
          </w:tcPr>
          <w:p>
            <w:pPr>
              <w:pStyle w:val="10"/>
            </w:pPr>
            <w:r>
              <w:t>三十一、人行科目</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r>
              <w:t>166.07</w:t>
            </w:r>
          </w:p>
        </w:tc>
        <w:tc>
          <w:tcPr>
            <w:tcW w:w="3402" w:type="dxa"/>
            <w:vAlign w:val="center"/>
          </w:tcPr>
          <w:p>
            <w:pPr>
              <w:pStyle w:val="12"/>
            </w:pPr>
            <w:r>
              <w:t>本年支出合计</w:t>
            </w:r>
          </w:p>
        </w:tc>
        <w:tc>
          <w:tcPr>
            <w:tcW w:w="1474" w:type="dxa"/>
            <w:vAlign w:val="center"/>
          </w:tcPr>
          <w:p>
            <w:r>
              <w:t>166.07</w:t>
            </w:r>
          </w:p>
        </w:tc>
        <w:tc>
          <w:tcPr>
            <w:tcW w:w="1474" w:type="dxa"/>
            <w:vAlign w:val="center"/>
          </w:tcPr>
          <w:p>
            <w:r>
              <w:t>166.07</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tc>
        <w:tc>
          <w:tcPr>
            <w:tcW w:w="3402" w:type="dxa"/>
            <w:vAlign w:val="center"/>
          </w:tcPr>
          <w:p>
            <w:pPr>
              <w:pStyle w:val="10"/>
            </w:pPr>
            <w:r>
              <w:t>年末财政拨款结转和结余</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tc>
        <w:tc>
          <w:tcPr>
            <w:tcW w:w="3402" w:type="dxa"/>
            <w:vAlign w:val="center"/>
          </w:tcPr>
          <w:p>
            <w:pPr>
              <w:pStyle w:val="10"/>
            </w:p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tc>
        <w:tc>
          <w:tcPr>
            <w:tcW w:w="3402" w:type="dxa"/>
            <w:vAlign w:val="center"/>
          </w:tcPr>
          <w:p>
            <w:pPr>
              <w:pStyle w:val="10"/>
            </w:p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tc>
        <w:tc>
          <w:tcPr>
            <w:tcW w:w="3402" w:type="dxa"/>
            <w:vAlign w:val="center"/>
          </w:tcPr>
          <w:p>
            <w:pPr>
              <w:pStyle w:val="10"/>
            </w:p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r>
              <w:t>166.07</w:t>
            </w:r>
          </w:p>
        </w:tc>
        <w:tc>
          <w:tcPr>
            <w:tcW w:w="3402" w:type="dxa"/>
            <w:vAlign w:val="center"/>
          </w:tcPr>
          <w:p>
            <w:pPr>
              <w:pStyle w:val="12"/>
            </w:pPr>
            <w:r>
              <w:t>支出总计</w:t>
            </w:r>
          </w:p>
        </w:tc>
        <w:tc>
          <w:tcPr>
            <w:tcW w:w="1474" w:type="dxa"/>
            <w:vAlign w:val="center"/>
          </w:tcPr>
          <w:p>
            <w:r>
              <w:t>166.07</w:t>
            </w:r>
          </w:p>
        </w:tc>
        <w:tc>
          <w:tcPr>
            <w:tcW w:w="1474" w:type="dxa"/>
            <w:vAlign w:val="center"/>
          </w:tcPr>
          <w:p>
            <w:r>
              <w:t>166.07</w:t>
            </w:r>
          </w:p>
        </w:tc>
        <w:tc>
          <w:tcPr>
            <w:tcW w:w="1474" w:type="dxa"/>
            <w:vAlign w:val="center"/>
          </w:tcPr>
          <w:p/>
        </w:tc>
        <w:tc>
          <w:tcPr>
            <w:tcW w:w="1474" w:type="dxa"/>
            <w:vAlign w:val="center"/>
          </w:tc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3"/>
            </w:pPr>
          </w:p>
        </w:tc>
        <w:tc>
          <w:tcPr>
            <w:tcW w:w="4535" w:type="dxa"/>
            <w:vAlign w:val="center"/>
          </w:tcPr>
          <w:p>
            <w:pPr>
              <w:pStyle w:val="12"/>
            </w:pPr>
            <w:r>
              <w:t>合计</w:t>
            </w:r>
          </w:p>
        </w:tc>
        <w:tc>
          <w:tcPr>
            <w:tcW w:w="2551" w:type="dxa"/>
            <w:vAlign w:val="center"/>
          </w:tcPr>
          <w:p>
            <w:r>
              <w:t>166.07</w:t>
            </w:r>
          </w:p>
        </w:tc>
        <w:tc>
          <w:tcPr>
            <w:tcW w:w="2551" w:type="dxa"/>
            <w:vAlign w:val="center"/>
          </w:tcPr>
          <w:p>
            <w:r>
              <w:t>166.07</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r>
              <w:t>142.33</w:t>
            </w:r>
          </w:p>
        </w:tc>
        <w:tc>
          <w:tcPr>
            <w:tcW w:w="2551" w:type="dxa"/>
            <w:vAlign w:val="center"/>
          </w:tcPr>
          <w:p>
            <w:r>
              <w:t>142.33</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20137</w:t>
            </w:r>
          </w:p>
        </w:tc>
        <w:tc>
          <w:tcPr>
            <w:tcW w:w="4535" w:type="dxa"/>
            <w:vAlign w:val="center"/>
          </w:tcPr>
          <w:p>
            <w:pPr>
              <w:pStyle w:val="10"/>
            </w:pPr>
            <w:r>
              <w:t>网信事务</w:t>
            </w:r>
          </w:p>
        </w:tc>
        <w:tc>
          <w:tcPr>
            <w:tcW w:w="2551" w:type="dxa"/>
            <w:vAlign w:val="center"/>
          </w:tcPr>
          <w:p>
            <w:r>
              <w:t>142.33</w:t>
            </w:r>
          </w:p>
        </w:tc>
        <w:tc>
          <w:tcPr>
            <w:tcW w:w="2551" w:type="dxa"/>
            <w:vAlign w:val="center"/>
          </w:tcPr>
          <w:p>
            <w:r>
              <w:t>142.33</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2013750</w:t>
            </w:r>
          </w:p>
        </w:tc>
        <w:tc>
          <w:tcPr>
            <w:tcW w:w="4535" w:type="dxa"/>
            <w:vAlign w:val="center"/>
          </w:tcPr>
          <w:p>
            <w:pPr>
              <w:pStyle w:val="10"/>
            </w:pPr>
            <w:r>
              <w:t>事业运行</w:t>
            </w:r>
          </w:p>
        </w:tc>
        <w:tc>
          <w:tcPr>
            <w:tcW w:w="2551" w:type="dxa"/>
            <w:vAlign w:val="center"/>
          </w:tcPr>
          <w:p>
            <w:r>
              <w:t>142.33</w:t>
            </w:r>
          </w:p>
        </w:tc>
        <w:tc>
          <w:tcPr>
            <w:tcW w:w="2551" w:type="dxa"/>
            <w:vAlign w:val="center"/>
          </w:tcPr>
          <w:p>
            <w:r>
              <w:t>142.33</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r>
              <w:t>16.08</w:t>
            </w:r>
          </w:p>
        </w:tc>
        <w:tc>
          <w:tcPr>
            <w:tcW w:w="2551" w:type="dxa"/>
            <w:vAlign w:val="center"/>
          </w:tcPr>
          <w:p>
            <w:r>
              <w:t>16.08</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r>
              <w:t>15.22</w:t>
            </w:r>
          </w:p>
        </w:tc>
        <w:tc>
          <w:tcPr>
            <w:tcW w:w="2551" w:type="dxa"/>
            <w:vAlign w:val="center"/>
          </w:tcPr>
          <w:p>
            <w:r>
              <w:t>15.22</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r>
              <w:t>15.22</w:t>
            </w:r>
          </w:p>
        </w:tc>
        <w:tc>
          <w:tcPr>
            <w:tcW w:w="2551" w:type="dxa"/>
            <w:vAlign w:val="center"/>
          </w:tcPr>
          <w:p>
            <w:r>
              <w:t>15.22</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r>
              <w:t>0.86</w:t>
            </w:r>
          </w:p>
        </w:tc>
        <w:tc>
          <w:tcPr>
            <w:tcW w:w="2551" w:type="dxa"/>
            <w:vAlign w:val="center"/>
          </w:tcPr>
          <w:p>
            <w:r>
              <w:t>0.86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r>
              <w:t>0.50</w:t>
            </w:r>
          </w:p>
        </w:tc>
        <w:tc>
          <w:tcPr>
            <w:tcW w:w="2551" w:type="dxa"/>
            <w:vAlign w:val="center"/>
          </w:tcPr>
          <w:p>
            <w:r>
              <w:t>0.50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r>
              <w:t>0.36</w:t>
            </w:r>
          </w:p>
        </w:tc>
        <w:tc>
          <w:tcPr>
            <w:tcW w:w="2551" w:type="dxa"/>
            <w:vAlign w:val="center"/>
          </w:tcPr>
          <w:p>
            <w:r>
              <w:t>0.36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r>
              <w:t>7.66</w:t>
            </w:r>
          </w:p>
        </w:tc>
        <w:tc>
          <w:tcPr>
            <w:tcW w:w="2551" w:type="dxa"/>
            <w:vAlign w:val="center"/>
          </w:tcPr>
          <w:p>
            <w:r>
              <w:t>7.66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r>
              <w:t>7.66</w:t>
            </w:r>
          </w:p>
        </w:tc>
        <w:tc>
          <w:tcPr>
            <w:tcW w:w="2551" w:type="dxa"/>
            <w:vAlign w:val="center"/>
          </w:tcPr>
          <w:p>
            <w:r>
              <w:t>7.66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r>
              <w:t>7.66</w:t>
            </w:r>
          </w:p>
        </w:tc>
        <w:tc>
          <w:tcPr>
            <w:tcW w:w="2551" w:type="dxa"/>
            <w:vAlign w:val="center"/>
          </w:tcPr>
          <w:p>
            <w:r>
              <w:t>7.66</w:t>
            </w:r>
          </w:p>
        </w:tc>
        <w:tc>
          <w:tcPr>
            <w:tcW w:w="2551" w:type="dxa"/>
            <w:vAlign w:val="center"/>
          </w:tc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3"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3"/>
            </w:pPr>
          </w:p>
        </w:tc>
        <w:tc>
          <w:tcPr>
            <w:tcW w:w="4535" w:type="dxa"/>
            <w:vAlign w:val="center"/>
          </w:tcPr>
          <w:p>
            <w:pPr>
              <w:pStyle w:val="12"/>
            </w:pPr>
            <w:r>
              <w:t>合计</w:t>
            </w:r>
          </w:p>
        </w:tc>
        <w:tc>
          <w:tcPr>
            <w:tcW w:w="2551" w:type="dxa"/>
            <w:vAlign w:val="center"/>
          </w:tcPr>
          <w:p>
            <w:r>
              <w:t>166.07</w:t>
            </w:r>
          </w:p>
        </w:tc>
        <w:tc>
          <w:tcPr>
            <w:tcW w:w="2551" w:type="dxa"/>
            <w:vAlign w:val="center"/>
          </w:tcPr>
          <w:p>
            <w:r>
              <w:t>158.26</w:t>
            </w:r>
          </w:p>
        </w:tc>
        <w:tc>
          <w:tcPr>
            <w:tcW w:w="2551" w:type="dxa"/>
            <w:vAlign w:val="center"/>
          </w:tcPr>
          <w:p>
            <w:r>
              <w:t>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r>
              <w:t>158.26</w:t>
            </w:r>
          </w:p>
        </w:tc>
        <w:tc>
          <w:tcPr>
            <w:tcW w:w="2551" w:type="dxa"/>
            <w:vAlign w:val="center"/>
          </w:tcPr>
          <w:p>
            <w:r>
              <w:t>158.26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r>
              <w:t>44.95</w:t>
            </w:r>
          </w:p>
        </w:tc>
        <w:tc>
          <w:tcPr>
            <w:tcW w:w="2551" w:type="dxa"/>
            <w:vAlign w:val="center"/>
          </w:tcPr>
          <w:p>
            <w:r>
              <w:t>44.95</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r>
              <w:t>8.57</w:t>
            </w:r>
          </w:p>
        </w:tc>
        <w:tc>
          <w:tcPr>
            <w:tcW w:w="2551" w:type="dxa"/>
            <w:vAlign w:val="center"/>
          </w:tcPr>
          <w:p>
            <w:r>
              <w:t>8.57</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r>
              <w:t>67.55</w:t>
            </w:r>
          </w:p>
        </w:tc>
        <w:tc>
          <w:tcPr>
            <w:tcW w:w="2551" w:type="dxa"/>
            <w:vAlign w:val="center"/>
          </w:tcPr>
          <w:p>
            <w:r>
              <w:t>67.55</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r>
              <w:t>15.22</w:t>
            </w:r>
          </w:p>
        </w:tc>
        <w:tc>
          <w:tcPr>
            <w:tcW w:w="2551" w:type="dxa"/>
            <w:vAlign w:val="center"/>
          </w:tcPr>
          <w:p>
            <w:r>
              <w:t>15.22</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r>
              <w:t>7.66</w:t>
            </w:r>
          </w:p>
        </w:tc>
        <w:tc>
          <w:tcPr>
            <w:tcW w:w="2551" w:type="dxa"/>
            <w:vAlign w:val="center"/>
          </w:tcPr>
          <w:p>
            <w:r>
              <w:t>7.66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r>
              <w:t>0.86</w:t>
            </w:r>
          </w:p>
        </w:tc>
        <w:tc>
          <w:tcPr>
            <w:tcW w:w="2551" w:type="dxa"/>
            <w:vAlign w:val="center"/>
          </w:tcPr>
          <w:p>
            <w:r>
              <w:t>0.86</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r>
              <w:t>13.44</w:t>
            </w:r>
          </w:p>
        </w:tc>
        <w:tc>
          <w:tcPr>
            <w:tcW w:w="2551" w:type="dxa"/>
            <w:vAlign w:val="center"/>
          </w:tcPr>
          <w:p>
            <w:r>
              <w:t>13.44</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r>
              <w:t>7.81</w:t>
            </w:r>
          </w:p>
        </w:tc>
        <w:tc>
          <w:tcPr>
            <w:tcW w:w="2551" w:type="dxa"/>
            <w:vAlign w:val="center"/>
          </w:tcPr>
          <w:p/>
        </w:tc>
        <w:tc>
          <w:tcPr>
            <w:tcW w:w="2551" w:type="dxa"/>
            <w:vAlign w:val="center"/>
          </w:tcPr>
          <w:p>
            <w:r>
              <w:t>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r>
              <w:t>3.60</w:t>
            </w:r>
          </w:p>
        </w:tc>
        <w:tc>
          <w:tcPr>
            <w:tcW w:w="2551" w:type="dxa"/>
            <w:vAlign w:val="center"/>
          </w:tcPr>
          <w:p/>
        </w:tc>
        <w:tc>
          <w:tcPr>
            <w:tcW w:w="2551" w:type="dxa"/>
            <w:vAlign w:val="center"/>
          </w:tcPr>
          <w:p>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r>
              <w:t>0.38</w:t>
            </w:r>
          </w:p>
        </w:tc>
        <w:tc>
          <w:tcPr>
            <w:tcW w:w="2551" w:type="dxa"/>
            <w:vAlign w:val="center"/>
          </w:tcPr>
          <w:p/>
        </w:tc>
        <w:tc>
          <w:tcPr>
            <w:tcW w:w="2551" w:type="dxa"/>
            <w:vAlign w:val="center"/>
          </w:tcPr>
          <w:p>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30216</w:t>
            </w:r>
          </w:p>
        </w:tc>
        <w:tc>
          <w:tcPr>
            <w:tcW w:w="4535" w:type="dxa"/>
            <w:vAlign w:val="center"/>
          </w:tcPr>
          <w:p>
            <w:pPr>
              <w:pStyle w:val="10"/>
            </w:pPr>
            <w:r>
              <w:t>培训费</w:t>
            </w:r>
          </w:p>
        </w:tc>
        <w:tc>
          <w:tcPr>
            <w:tcW w:w="2551" w:type="dxa"/>
            <w:vAlign w:val="center"/>
          </w:tcPr>
          <w:p>
            <w:r>
              <w:t>0.52</w:t>
            </w:r>
          </w:p>
        </w:tc>
        <w:tc>
          <w:tcPr>
            <w:tcW w:w="2551" w:type="dxa"/>
            <w:vAlign w:val="center"/>
          </w:tcPr>
          <w:p/>
        </w:tc>
        <w:tc>
          <w:tcPr>
            <w:tcW w:w="2551" w:type="dxa"/>
            <w:vAlign w:val="center"/>
          </w:tcPr>
          <w:p>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r>
              <w:t>0.86</w:t>
            </w:r>
          </w:p>
        </w:tc>
        <w:tc>
          <w:tcPr>
            <w:tcW w:w="2551" w:type="dxa"/>
            <w:vAlign w:val="center"/>
          </w:tcPr>
          <w:p/>
        </w:tc>
        <w:tc>
          <w:tcPr>
            <w:tcW w:w="2551" w:type="dxa"/>
            <w:vAlign w:val="center"/>
          </w:tcPr>
          <w:p>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r>
              <w:t>2.33</w:t>
            </w:r>
          </w:p>
        </w:tc>
        <w:tc>
          <w:tcPr>
            <w:tcW w:w="2551" w:type="dxa"/>
            <w:vAlign w:val="center"/>
          </w:tcPr>
          <w:p/>
        </w:tc>
        <w:tc>
          <w:tcPr>
            <w:tcW w:w="2551" w:type="dxa"/>
            <w:vAlign w:val="center"/>
          </w:tcPr>
          <w:p>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r>
              <w:t>0.13</w:t>
            </w:r>
          </w:p>
        </w:tc>
        <w:tc>
          <w:tcPr>
            <w:tcW w:w="2551" w:type="dxa"/>
            <w:vAlign w:val="center"/>
          </w:tcPr>
          <w:p/>
        </w:tc>
        <w:tc>
          <w:tcPr>
            <w:tcW w:w="2551" w:type="dxa"/>
            <w:vAlign w:val="center"/>
          </w:tcPr>
          <w:p>
            <w:r>
              <w:t>0.13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tc>
        <w:tc>
          <w:tcPr>
            <w:tcW w:w="2551" w:type="dxa"/>
            <w:vAlign w:val="center"/>
          </w:tcPr>
          <w:p/>
        </w:tc>
        <w:tc>
          <w:tcPr>
            <w:tcW w:w="2551"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551" w:type="dxa"/>
            <w:tcBorders>
              <w:top w:val="single" w:color="FFFFFF" w:sz="6" w:space="0"/>
              <w:left w:val="single" w:color="FFFFFF" w:sz="6" w:space="0"/>
              <w:right w:val="single" w:color="FFFFFF" w:sz="6" w:space="0"/>
            </w:tcBorders>
            <w:vAlign w:val="center"/>
          </w:tcPr>
          <w:p>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tc>
        <w:tc>
          <w:tcPr>
            <w:tcW w:w="2551" w:type="dxa"/>
            <w:vAlign w:val="center"/>
          </w:tcPr>
          <w:p/>
        </w:tc>
        <w:tc>
          <w:tcPr>
            <w:tcW w:w="2551" w:type="dxa"/>
            <w:vAlign w:val="center"/>
          </w:tc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2381" w:type="dxa"/>
            <w:tcBorders>
              <w:top w:val="single" w:color="FFFFFF" w:sz="6" w:space="0"/>
              <w:left w:val="single" w:color="FFFFFF" w:sz="6" w:space="0"/>
              <w:right w:val="single" w:color="FFFFFF" w:sz="6" w:space="0"/>
            </w:tcBorders>
            <w:vAlign w:val="center"/>
          </w:tcPr>
          <w:p>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二、公务用车购置及运维费</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其中：公务用车购置费</w:t>
            </w:r>
          </w:p>
        </w:tc>
        <w:tc>
          <w:tcPr>
            <w:tcW w:w="2381" w:type="dxa"/>
            <w:vAlign w:val="center"/>
          </w:tcPr>
          <w:p/>
        </w:tc>
        <w:tc>
          <w:tcPr>
            <w:tcW w:w="2381" w:type="dxa"/>
            <w:vAlign w:val="center"/>
          </w:tcP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 xml:space="preserve">          公务用车运行维护费</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25"/>
              <w:ind w:firstLine="0" w:firstLineChars="0"/>
              <w:rPr>
                <w:rFonts w:hint="default" w:eastAsia="方正书宋_GBK"/>
                <w:lang w:val="en-US" w:eastAsia="zh-CN"/>
              </w:rPr>
            </w:pPr>
            <w:r>
              <w:rPr>
                <w:rFonts w:hint="eastAsia"/>
                <w:lang w:val="en-US" w:eastAsia="zh-CN"/>
              </w:rPr>
              <w:t>2.33</w:t>
            </w:r>
          </w:p>
        </w:tc>
        <w:tc>
          <w:tcPr>
            <w:tcW w:w="2381" w:type="dxa"/>
            <w:vAlign w:val="center"/>
          </w:tcPr>
          <w:p/>
        </w:tc>
        <w:tc>
          <w:tcPr>
            <w:tcW w:w="238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三、公务接待费</w:t>
            </w:r>
          </w:p>
        </w:tc>
        <w:tc>
          <w:tcPr>
            <w:tcW w:w="2381" w:type="dxa"/>
            <w:vAlign w:val="center"/>
          </w:tcPr>
          <w:p/>
        </w:tc>
        <w:tc>
          <w:tcPr>
            <w:tcW w:w="2381" w:type="dxa"/>
            <w:vAlign w:val="center"/>
          </w:tcPr>
          <w:p/>
        </w:tc>
        <w:tc>
          <w:tcPr>
            <w:tcW w:w="2381" w:type="dxa"/>
            <w:vAlign w:val="center"/>
          </w:tcPr>
          <w:p/>
        </w:tc>
        <w:tc>
          <w:tcPr>
            <w:tcW w:w="2381" w:type="dxa"/>
            <w:vAlign w:val="center"/>
          </w:tc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栾城区互联网舆情信息中心2026年单位预算信息公开情况说明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按照《中华人民共和国预算法》、《地方预决算公开操作规程》和《关于进一步推进预算公开工作的实施意见》规定，现将栾城区互联网舆情信息中心2026年单位预算公开如下：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0"/>
        </w:numPr>
        <w:ind w:leftChars="300" w:firstLine="320" w:firstLineChars="100"/>
        <w:jc w:val="left"/>
        <w:rPr>
          <w:rFonts w:hint="eastAsia" w:ascii="方正楷体_GBK" w:eastAsia="方正楷体_GBK"/>
          <w:color w:val="000000"/>
          <w:sz w:val="32"/>
        </w:rPr>
      </w:pPr>
      <w:r>
        <w:rPr>
          <w:rFonts w:hint="eastAsia" w:ascii="方正楷体_GBK" w:eastAsia="方正楷体_GBK"/>
          <w:color w:val="000000"/>
          <w:sz w:val="32"/>
          <w:lang w:val="en-US" w:eastAsia="zh-CN"/>
        </w:rPr>
        <w:t>1.</w:t>
      </w:r>
      <w:r>
        <w:rPr>
          <w:rFonts w:hint="eastAsia" w:ascii="方正楷体_GBK" w:eastAsia="方正楷体_GBK"/>
          <w:color w:val="000000"/>
          <w:sz w:val="32"/>
        </w:rPr>
        <w:t>加强网络舆情信息管理和引导。</w:t>
      </w:r>
    </w:p>
    <w:p>
      <w:pPr>
        <w:numPr>
          <w:ilvl w:val="0"/>
          <w:numId w:val="0"/>
        </w:numPr>
        <w:ind w:leftChars="300" w:firstLine="320" w:firstLineChars="100"/>
        <w:jc w:val="left"/>
        <w:rPr>
          <w:rFonts w:hint="eastAsia" w:ascii="方正楷体_GBK" w:eastAsia="方正楷体_GBK"/>
          <w:color w:val="000000"/>
          <w:sz w:val="32"/>
        </w:rPr>
      </w:pPr>
      <w:r>
        <w:rPr>
          <w:rFonts w:hint="eastAsia" w:ascii="方正楷体_GBK" w:eastAsia="方正楷体_GBK"/>
          <w:color w:val="000000"/>
          <w:sz w:val="32"/>
          <w:lang w:val="en-US" w:eastAsia="zh-CN"/>
        </w:rPr>
        <w:t>2.</w:t>
      </w:r>
      <w:r>
        <w:rPr>
          <w:rFonts w:hint="eastAsia" w:ascii="方正楷体_GBK" w:eastAsia="方正楷体_GBK"/>
          <w:color w:val="000000"/>
          <w:sz w:val="32"/>
        </w:rPr>
        <w:t>负责网络舆情信息内容收集、分析研判、监测预警及舆论引导工作。</w:t>
      </w:r>
    </w:p>
    <w:p>
      <w:pPr>
        <w:pStyle w:val="21"/>
        <w:ind w:firstLine="1065" w:firstLineChars="333"/>
      </w:pPr>
      <w:r>
        <w:rPr>
          <w:rFonts w:hint="eastAsia" w:ascii="方正楷体_GBK" w:eastAsia="方正楷体_GBK"/>
          <w:color w:val="000000"/>
          <w:sz w:val="32"/>
          <w:lang w:val="en-US" w:eastAsia="zh-CN"/>
        </w:rPr>
        <w:t>3.</w:t>
      </w:r>
      <w:r>
        <w:rPr>
          <w:rFonts w:hint="eastAsia" w:ascii="方正楷体_GBK" w:eastAsia="方正楷体_GBK"/>
          <w:color w:val="000000"/>
          <w:sz w:val="32"/>
        </w:rPr>
        <w:t>负责网络义务监督员、网络志愿者及网评队伍建设等。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栾城区互联网舆情信息中心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按照预算管理有关规定，目前单位预算的编制实行综合预算管理，即全部收入和支出都反映在预算中。</w:t>
      </w:r>
    </w:p>
    <w:p>
      <w:pPr>
        <w:pStyle w:val="22"/>
      </w:pPr>
      <w:r>
        <w:t>1、收入说明</w:t>
      </w:r>
    </w:p>
    <w:p>
      <w:pPr>
        <w:pStyle w:val="22"/>
      </w:pPr>
      <w:r>
        <w:t>反映本单位当年全部收入。2026年预算收入166.07万元，其中：一般公共预算收入166.07万元，基金预算收入0.00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栾城区互联网舆情信息中心年度单位预算中支出预算的总体情况。2026年支出预算166.07万元，其中基本支出166.07万元，包括人员经费158.26万元和日常公用经费7.81万元；项目支出0.00万元，主要为项目为0；预计下年使用的单位资金结余0.00万元。委托业务费共计安排0.00万元，</w:t>
      </w:r>
    </w:p>
    <w:p>
      <w:pPr>
        <w:pStyle w:val="22"/>
      </w:pPr>
      <w:r>
        <w:t>3、比上年增减情况</w:t>
      </w:r>
    </w:p>
    <w:p>
      <w:pPr>
        <w:pStyle w:val="22"/>
      </w:pPr>
      <w:r>
        <w:t>2026年预算收支安排166.07万元，较2025年预算增加7.82万元，其中：基本支出增加7.82万元，主要为工资浮动项目支出增加0.00万元，主要为</w:t>
      </w:r>
      <w:r>
        <w:rPr>
          <w:rFonts w:hint="eastAsia"/>
          <w:lang w:val="en-US" w:eastAsia="zh-CN"/>
        </w:rPr>
        <w:t>财政压减开支</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2026年，我单位机关运行经费共计安排7.81万元，主要用于日常维修、</w:t>
      </w:r>
      <w:r>
        <w:rPr>
          <w:rFonts w:hint="eastAsia"/>
          <w:lang w:val="en-US" w:eastAsia="zh-CN"/>
        </w:rPr>
        <w:t>会议费、培训费、差旅费</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rPr>
          <w:rFonts w:hint="eastAsia" w:eastAsia="方正仿宋_GBK"/>
          <w:lang w:val="en-US" w:eastAsia="zh-CN"/>
        </w:rPr>
      </w:pPr>
      <w:r>
        <w:rPr>
          <w:rFonts w:hint="eastAsia"/>
        </w:rPr>
        <w:t xml:space="preserve">  2026年，我单位财政拨款“三公”经费预算安排2.33万元，其中因公出国（境）费0.00万元； 公务用车购置及运维费2.33万元（其中：公务用车购置费为0.00万元，公务用车运维费2.33万元)； 公务接待费0.00万元。与2025年相比增加2.33万元， 增减变化的主要原因是：</w:t>
      </w:r>
      <w:r>
        <w:rPr>
          <w:rFonts w:hint="eastAsia"/>
          <w:lang w:eastAsia="zh-CN"/>
        </w:rPr>
        <w:t>压减开支。</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1280" w:firstLineChars="40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8676" w:type="dxa"/>
            <w:gridSpan w:val="9"/>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财政拨款结转</w:t>
            </w:r>
          </w:p>
        </w:tc>
        <w:tc>
          <w:tcPr>
            <w:tcW w:w="964" w:type="dxa"/>
            <w:vAlign w:val="center"/>
          </w:tcPr>
          <w:p>
            <w:pPr>
              <w:pStyle w:val="9"/>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tc>
        <w:tc>
          <w:tcPr>
            <w:tcW w:w="850"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c>
          <w:tcPr>
            <w:tcW w:w="964" w:type="dxa"/>
            <w:vAlign w:val="center"/>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栾城区互联网舆情信息中心上年末固定资产金额为0.00万元（详见下表）。本年度拟购置固定资产总额为0.00万元，已按要求列入政府采购预算，详见政府采购预算表。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224003栾城区互联网舆情信息中心</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7685DB"/>
    <w:multiLevelType w:val="singleLevel"/>
    <w:tmpl w:val="787685D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yOThmOGM4YzNkNGEwZjc0NTc1MTQ5ODM3MjU1NDgifQ=="/>
  </w:docVars>
  <w:rsids>
    <w:rsidRoot w:val="00000000"/>
    <w:rsid w:val="00916EEB"/>
    <w:rsid w:val="01615FD1"/>
    <w:rsid w:val="036B6BBE"/>
    <w:rsid w:val="05CA098C"/>
    <w:rsid w:val="05E02CA7"/>
    <w:rsid w:val="09B65A31"/>
    <w:rsid w:val="0AD100C7"/>
    <w:rsid w:val="10FD300C"/>
    <w:rsid w:val="11CB5870"/>
    <w:rsid w:val="14EF199E"/>
    <w:rsid w:val="15DB7622"/>
    <w:rsid w:val="165D633E"/>
    <w:rsid w:val="16E573D4"/>
    <w:rsid w:val="24DD2D15"/>
    <w:rsid w:val="35ED5D03"/>
    <w:rsid w:val="379C0B52"/>
    <w:rsid w:val="3C5A58BF"/>
    <w:rsid w:val="40E63FBD"/>
    <w:rsid w:val="42D90317"/>
    <w:rsid w:val="45943EE9"/>
    <w:rsid w:val="4A4D3960"/>
    <w:rsid w:val="4B9D0BEA"/>
    <w:rsid w:val="4FA47125"/>
    <w:rsid w:val="553D6741"/>
    <w:rsid w:val="556A6EF7"/>
    <w:rsid w:val="5B487F38"/>
    <w:rsid w:val="5E914D18"/>
    <w:rsid w:val="5FAB2F30"/>
    <w:rsid w:val="60F5158E"/>
    <w:rsid w:val="65D76223"/>
    <w:rsid w:val="678F4B36"/>
    <w:rsid w:val="68DC198B"/>
    <w:rsid w:val="6D024724"/>
    <w:rsid w:val="75373DFE"/>
    <w:rsid w:val="75C861CD"/>
    <w:rsid w:val="77185C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uiPriority w:val="1"/>
  </w:style>
  <w:style w:type="table" w:default="1" w:styleId="3">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4">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4">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Words>2244</Words>
  <Characters>3093</Characters>
  <TotalTime>0</TotalTime>
  <ScaleCrop>false</ScaleCrop>
  <LinksUpToDate>false</LinksUpToDate>
  <CharactersWithSpaces>3154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2026-03-09T09:33:00Z</dcterms:created>
  <dc:creator>Administrator</dc:creator>
  <cp:lastModifiedBy>Administrator</cp:lastModifiedBy>
  <dcterms:modified xsi:type="dcterms:W3CDTF">2026-03-11T06:03:57Z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D48BFE17AD2645B88701B97E2D8565CF_12</vt:lpwstr>
  </property>
  <property fmtid="{D5CDD505-2E9C-101B-9397-08002B2CF9AE}" pid="4" name="KSOTemplateDocerSaveRecord">
    <vt:lpwstr>eyJoZGlkIjoiNTNjNTBhNzY5YTFkNTg3ZmVmYzhiZTUyZmU5MzVjNTgiLCJ1c2VySWQiOiI4NzY0MjcyODAifQ==</vt:lpwstr>
  </property>
</Properties>
</file>