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一、石家庄市栾城区人民政府办公室本级收支预算</w:t>
      </w:r>
      <w:r>
        <w:tab/>
      </w:r>
      <w:r>
        <w:rPr>
          <w:rFonts w:hint="eastAsia" w:eastAsiaTheme="minorEastAsia"/>
          <w:lang w:eastAsia="zh-CN"/>
        </w:rPr>
        <w:t>3</w:t>
      </w:r>
      <w:r>
        <w:rPr>
          <w:rFonts w:hint="eastAsia" w:eastAsiaTheme="minorEastAsia"/>
          <w:lang w:eastAsia="zh-CN"/>
        </w:rPr>
        <w:fldChar w:fldCharType="end"/>
      </w:r>
    </w:p>
    <w:p>
      <w:pPr>
        <w:pStyle w:val="3"/>
        <w:tabs>
          <w:tab w:val="right" w:leader="dot" w:pos="14562"/>
        </w:tabs>
      </w:pPr>
      <w:r>
        <w:fldChar w:fldCharType="begin"/>
      </w:r>
      <w:r>
        <w:instrText xml:space="preserve"> HYPERLINK \l "_Toc_4_4_0000000022" </w:instrText>
      </w:r>
      <w:r>
        <w:fldChar w:fldCharType="separate"/>
      </w:r>
      <w:r>
        <w:t>二、石家庄市栾城区信息中心收支预算</w:t>
      </w:r>
      <w:r>
        <w:tab/>
      </w:r>
      <w:r>
        <w:rPr>
          <w:rFonts w:hint="eastAsia" w:eastAsiaTheme="minorEastAsia"/>
          <w:lang w:eastAsia="zh-CN"/>
        </w:rPr>
        <w:t>40</w:t>
      </w:r>
      <w:r>
        <w:rPr>
          <w:rFonts w:hint="eastAsia" w:eastAsiaTheme="minorEastAsia"/>
          <w:lang w:eastAsia="zh-CN"/>
        </w:rPr>
        <w:fldChar w:fldCharType="end"/>
      </w:r>
    </w:p>
    <w:p>
      <w:pPr>
        <w:pStyle w:val="3"/>
        <w:tabs>
          <w:tab w:val="right" w:leader="dot" w:pos="14562"/>
        </w:tabs>
      </w:pPr>
      <w:r>
        <w:fldChar w:fldCharType="begin"/>
      </w:r>
      <w:r>
        <w:instrText xml:space="preserve"> HYPERLINK \l "_Toc_4_4_0000000023" </w:instrText>
      </w:r>
      <w:r>
        <w:fldChar w:fldCharType="separate"/>
      </w:r>
      <w:r>
        <w:t>三、社区居民服务中心收支预算</w:t>
      </w:r>
      <w:r>
        <w:tab/>
      </w:r>
      <w:r>
        <w:rPr>
          <w:rFonts w:hint="eastAsia" w:eastAsiaTheme="minorEastAsia"/>
          <w:lang w:eastAsia="zh-CN"/>
        </w:rPr>
        <w:t>63</w:t>
      </w:r>
      <w:r>
        <w:rPr>
          <w:rFonts w:hint="eastAsia" w:eastAsiaTheme="minorEastAsia"/>
          <w:lang w:eastAsia="zh-CN"/>
        </w:rPr>
        <w:fldChar w:fldCharType="end"/>
      </w:r>
    </w:p>
    <w:p>
      <w:pPr>
        <w:pStyle w:val="3"/>
        <w:tabs>
          <w:tab w:val="right" w:leader="dot" w:pos="14562"/>
        </w:tabs>
      </w:pPr>
      <w:r>
        <w:fldChar w:fldCharType="begin"/>
      </w:r>
      <w:r>
        <w:instrText xml:space="preserve"> HYPERLINK \l "_Toc_4_4_0000000024" </w:instrText>
      </w:r>
      <w:r>
        <w:fldChar w:fldCharType="separate"/>
      </w:r>
      <w:r>
        <w:t>四、栾城区社区劳动保障事务所收支预算</w:t>
      </w:r>
      <w:r>
        <w:tab/>
      </w:r>
      <w:r>
        <w:rPr>
          <w:rFonts w:hint="eastAsia" w:eastAsiaTheme="minorEastAsia"/>
          <w:lang w:eastAsia="zh-CN"/>
        </w:rPr>
        <w:t>95</w:t>
      </w:r>
      <w:r>
        <w:rPr>
          <w:rFonts w:hint="eastAsia" w:eastAsiaTheme="minorEastAsia"/>
          <w:lang w:eastAsia="zh-CN"/>
        </w:rP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21"/>
      <w:r>
        <w:rPr>
          <w:rFonts w:ascii="方正小标宋_GBK" w:hAnsi="方正小标宋_GBK" w:eastAsia="方正小标宋_GBK" w:cs="方正小标宋_GBK"/>
          <w:color w:val="000000"/>
          <w:sz w:val="44"/>
        </w:rPr>
        <w:t>一、石家庄市栾城区人民政府办公室本级收支预算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rPr>
                <w:rFonts w:hint="eastAsia"/>
              </w:rPr>
            </w:pPr>
            <w:r>
              <w:t>301001石家庄市栾城区人民政府办公室本级</w:t>
            </w:r>
          </w:p>
        </w:tc>
        <w:tc>
          <w:tcPr>
            <w:tcW w:w="2126"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829.21</w:t>
            </w:r>
          </w:p>
        </w:tc>
        <w:tc>
          <w:tcPr>
            <w:tcW w:w="4535" w:type="dxa"/>
            <w:vAlign w:val="center"/>
          </w:tcPr>
          <w:p>
            <w:pPr>
              <w:pStyle w:val="14"/>
            </w:pPr>
            <w:r>
              <w:t>一、一般公共服务支出</w:t>
            </w:r>
          </w:p>
        </w:tc>
        <w:tc>
          <w:tcPr>
            <w:tcW w:w="2126" w:type="dxa"/>
            <w:vAlign w:val="center"/>
          </w:tcPr>
          <w:p>
            <w:pPr>
              <w:pStyle w:val="13"/>
            </w:pPr>
            <w:r>
              <w:t>761.95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829.21</w:t>
            </w:r>
          </w:p>
        </w:tc>
        <w:tc>
          <w:tcPr>
            <w:tcW w:w="4535" w:type="dxa"/>
            <w:vAlign w:val="center"/>
          </w:tcPr>
          <w:p>
            <w:pPr>
              <w:pStyle w:val="16"/>
            </w:pPr>
            <w:r>
              <w:t>本年支出合计</w:t>
            </w:r>
          </w:p>
        </w:tc>
        <w:tc>
          <w:tcPr>
            <w:tcW w:w="2126" w:type="dxa"/>
            <w:vAlign w:val="center"/>
          </w:tcPr>
          <w:p>
            <w:pPr>
              <w:pStyle w:val="17"/>
            </w:pPr>
            <w:r>
              <w:t>829.21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829.21</w:t>
            </w:r>
          </w:p>
        </w:tc>
        <w:tc>
          <w:tcPr>
            <w:tcW w:w="4535" w:type="dxa"/>
            <w:vAlign w:val="center"/>
          </w:tcPr>
          <w:p>
            <w:pPr>
              <w:pStyle w:val="16"/>
            </w:pPr>
            <w:r>
              <w:t>支出总计</w:t>
            </w:r>
          </w:p>
        </w:tc>
        <w:tc>
          <w:tcPr>
            <w:tcW w:w="2126" w:type="dxa"/>
            <w:vAlign w:val="center"/>
          </w:tcPr>
          <w:p>
            <w:pPr>
              <w:pStyle w:val="17"/>
            </w:pPr>
            <w:r>
              <w:t>829.21</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rPr>
                <w:rFonts w:hint="eastAsia"/>
              </w:rPr>
            </w:pPr>
            <w:r>
              <w:t>301001石家庄市栾城区人民政府办公室本级</w:t>
            </w:r>
          </w:p>
        </w:tc>
        <w:tc>
          <w:tcPr>
            <w:tcW w:w="3402" w:type="dxa"/>
            <w:gridSpan w:val="3"/>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829.21</w:t>
            </w:r>
          </w:p>
        </w:tc>
        <w:tc>
          <w:tcPr>
            <w:tcW w:w="1134" w:type="dxa"/>
            <w:vAlign w:val="center"/>
          </w:tcPr>
          <w:p>
            <w:pPr>
              <w:pStyle w:val="17"/>
            </w:pPr>
            <w:r>
              <w:t>829.21</w:t>
            </w:r>
          </w:p>
        </w:tc>
        <w:tc>
          <w:tcPr>
            <w:tcW w:w="1134" w:type="dxa"/>
            <w:vAlign w:val="center"/>
          </w:tcPr>
          <w:p>
            <w:pPr>
              <w:pStyle w:val="17"/>
            </w:pPr>
            <w:r>
              <w:t>829.21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761.95</w:t>
            </w:r>
          </w:p>
        </w:tc>
        <w:tc>
          <w:tcPr>
            <w:tcW w:w="1134" w:type="dxa"/>
            <w:vAlign w:val="center"/>
          </w:tcPr>
          <w:p>
            <w:pPr>
              <w:pStyle w:val="13"/>
            </w:pPr>
            <w:r>
              <w:t>761.95</w:t>
            </w:r>
          </w:p>
        </w:tc>
        <w:tc>
          <w:tcPr>
            <w:tcW w:w="1134" w:type="dxa"/>
            <w:vAlign w:val="center"/>
          </w:tcPr>
          <w:p>
            <w:pPr>
              <w:pStyle w:val="13"/>
            </w:pPr>
            <w:r>
              <w:t>761.95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761.95</w:t>
            </w:r>
          </w:p>
        </w:tc>
        <w:tc>
          <w:tcPr>
            <w:tcW w:w="1134" w:type="dxa"/>
            <w:vAlign w:val="center"/>
          </w:tcPr>
          <w:p>
            <w:pPr>
              <w:pStyle w:val="13"/>
            </w:pPr>
            <w:r>
              <w:t>761.95</w:t>
            </w:r>
          </w:p>
        </w:tc>
        <w:tc>
          <w:tcPr>
            <w:tcW w:w="1134" w:type="dxa"/>
            <w:vAlign w:val="center"/>
          </w:tcPr>
          <w:p>
            <w:pPr>
              <w:pStyle w:val="13"/>
            </w:pPr>
            <w:r>
              <w:t>761.95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594.60</w:t>
            </w:r>
          </w:p>
        </w:tc>
        <w:tc>
          <w:tcPr>
            <w:tcW w:w="1134" w:type="dxa"/>
            <w:vAlign w:val="center"/>
          </w:tcPr>
          <w:p>
            <w:pPr>
              <w:pStyle w:val="13"/>
            </w:pPr>
            <w:r>
              <w:t>594.60</w:t>
            </w:r>
          </w:p>
        </w:tc>
        <w:tc>
          <w:tcPr>
            <w:tcW w:w="1134" w:type="dxa"/>
            <w:vAlign w:val="center"/>
          </w:tcPr>
          <w:p>
            <w:pPr>
              <w:pStyle w:val="13"/>
            </w:pPr>
            <w:r>
              <w:t>594.60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2010302</w:t>
            </w:r>
          </w:p>
        </w:tc>
        <w:tc>
          <w:tcPr>
            <w:tcW w:w="1559" w:type="dxa"/>
            <w:vAlign w:val="center"/>
          </w:tcPr>
          <w:p>
            <w:pPr>
              <w:pStyle w:val="14"/>
            </w:pPr>
            <w:r>
              <w:t>一般行政管理事务</w:t>
            </w:r>
          </w:p>
        </w:tc>
        <w:tc>
          <w:tcPr>
            <w:tcW w:w="1134" w:type="dxa"/>
            <w:vAlign w:val="center"/>
          </w:tcPr>
          <w:p>
            <w:pPr>
              <w:pStyle w:val="13"/>
            </w:pPr>
            <w:r>
              <w:t>167.36</w:t>
            </w:r>
          </w:p>
        </w:tc>
        <w:tc>
          <w:tcPr>
            <w:tcW w:w="1134" w:type="dxa"/>
            <w:vAlign w:val="center"/>
          </w:tcPr>
          <w:p>
            <w:pPr>
              <w:pStyle w:val="13"/>
            </w:pPr>
            <w:r>
              <w:t>167.36</w:t>
            </w:r>
          </w:p>
        </w:tc>
        <w:tc>
          <w:tcPr>
            <w:tcW w:w="1134" w:type="dxa"/>
            <w:vAlign w:val="center"/>
          </w:tcPr>
          <w:p>
            <w:pPr>
              <w:pStyle w:val="13"/>
            </w:pPr>
            <w:r>
              <w:t>167.36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44.60</w:t>
            </w:r>
          </w:p>
        </w:tc>
        <w:tc>
          <w:tcPr>
            <w:tcW w:w="1134" w:type="dxa"/>
            <w:vAlign w:val="center"/>
          </w:tcPr>
          <w:p>
            <w:pPr>
              <w:pStyle w:val="13"/>
            </w:pPr>
            <w:r>
              <w:t>44.60</w:t>
            </w:r>
          </w:p>
        </w:tc>
        <w:tc>
          <w:tcPr>
            <w:tcW w:w="1134" w:type="dxa"/>
            <w:vAlign w:val="center"/>
          </w:tcPr>
          <w:p>
            <w:pPr>
              <w:pStyle w:val="13"/>
            </w:pPr>
            <w:r>
              <w:t>44.60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43.51</w:t>
            </w:r>
          </w:p>
        </w:tc>
        <w:tc>
          <w:tcPr>
            <w:tcW w:w="1134" w:type="dxa"/>
            <w:vAlign w:val="center"/>
          </w:tcPr>
          <w:p>
            <w:pPr>
              <w:pStyle w:val="13"/>
            </w:pPr>
            <w:r>
              <w:t>43.51</w:t>
            </w:r>
          </w:p>
        </w:tc>
        <w:tc>
          <w:tcPr>
            <w:tcW w:w="1134" w:type="dxa"/>
            <w:vAlign w:val="center"/>
          </w:tcPr>
          <w:p>
            <w:pPr>
              <w:pStyle w:val="13"/>
            </w:pPr>
            <w:r>
              <w:t>43.51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43.51</w:t>
            </w:r>
          </w:p>
        </w:tc>
        <w:tc>
          <w:tcPr>
            <w:tcW w:w="1134" w:type="dxa"/>
            <w:vAlign w:val="center"/>
          </w:tcPr>
          <w:p>
            <w:pPr>
              <w:pStyle w:val="13"/>
            </w:pPr>
            <w:r>
              <w:t>43.51</w:t>
            </w:r>
          </w:p>
        </w:tc>
        <w:tc>
          <w:tcPr>
            <w:tcW w:w="1134" w:type="dxa"/>
            <w:vAlign w:val="center"/>
          </w:tcPr>
          <w:p>
            <w:pPr>
              <w:pStyle w:val="13"/>
            </w:pPr>
            <w:r>
              <w:t>43.51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1.09</w:t>
            </w:r>
          </w:p>
        </w:tc>
        <w:tc>
          <w:tcPr>
            <w:tcW w:w="1134" w:type="dxa"/>
            <w:vAlign w:val="center"/>
          </w:tcPr>
          <w:p>
            <w:pPr>
              <w:pStyle w:val="13"/>
            </w:pPr>
            <w:r>
              <w:t>1.09</w:t>
            </w:r>
          </w:p>
        </w:tc>
        <w:tc>
          <w:tcPr>
            <w:tcW w:w="1134" w:type="dxa"/>
            <w:vAlign w:val="center"/>
          </w:tcPr>
          <w:p>
            <w:pPr>
              <w:pStyle w:val="13"/>
            </w:pPr>
            <w:r>
              <w:t>1.09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0.06</w:t>
            </w:r>
          </w:p>
        </w:tc>
        <w:tc>
          <w:tcPr>
            <w:tcW w:w="1134" w:type="dxa"/>
            <w:vAlign w:val="center"/>
          </w:tcPr>
          <w:p>
            <w:pPr>
              <w:pStyle w:val="13"/>
            </w:pPr>
            <w:r>
              <w:t>0.06</w:t>
            </w:r>
          </w:p>
        </w:tc>
        <w:tc>
          <w:tcPr>
            <w:tcW w:w="1134" w:type="dxa"/>
            <w:vAlign w:val="center"/>
          </w:tcPr>
          <w:p>
            <w:pPr>
              <w:pStyle w:val="13"/>
            </w:pPr>
            <w:r>
              <w:t>0.06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1.03</w:t>
            </w:r>
          </w:p>
        </w:tc>
        <w:tc>
          <w:tcPr>
            <w:tcW w:w="1134" w:type="dxa"/>
            <w:vAlign w:val="center"/>
          </w:tcPr>
          <w:p>
            <w:pPr>
              <w:pStyle w:val="13"/>
            </w:pPr>
            <w:r>
              <w:t>1.03</w:t>
            </w:r>
          </w:p>
        </w:tc>
        <w:tc>
          <w:tcPr>
            <w:tcW w:w="1134" w:type="dxa"/>
            <w:vAlign w:val="center"/>
          </w:tcPr>
          <w:p>
            <w:pPr>
              <w:pStyle w:val="13"/>
            </w:pPr>
            <w:r>
              <w:t>1.03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22.65</w:t>
            </w:r>
          </w:p>
        </w:tc>
        <w:tc>
          <w:tcPr>
            <w:tcW w:w="1134" w:type="dxa"/>
            <w:vAlign w:val="center"/>
          </w:tcPr>
          <w:p>
            <w:pPr>
              <w:pStyle w:val="13"/>
            </w:pPr>
            <w:r>
              <w:t>22.65</w:t>
            </w:r>
          </w:p>
        </w:tc>
        <w:tc>
          <w:tcPr>
            <w:tcW w:w="1134" w:type="dxa"/>
            <w:vAlign w:val="center"/>
          </w:tcPr>
          <w:p>
            <w:pPr>
              <w:pStyle w:val="13"/>
            </w:pPr>
            <w:r>
              <w:t>22.65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22.65</w:t>
            </w:r>
          </w:p>
        </w:tc>
        <w:tc>
          <w:tcPr>
            <w:tcW w:w="1134" w:type="dxa"/>
            <w:vAlign w:val="center"/>
          </w:tcPr>
          <w:p>
            <w:pPr>
              <w:pStyle w:val="13"/>
            </w:pPr>
            <w:r>
              <w:t>22.65</w:t>
            </w:r>
          </w:p>
        </w:tc>
        <w:tc>
          <w:tcPr>
            <w:tcW w:w="1134" w:type="dxa"/>
            <w:vAlign w:val="center"/>
          </w:tcPr>
          <w:p>
            <w:pPr>
              <w:pStyle w:val="13"/>
            </w:pPr>
            <w:r>
              <w:t>22.65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22.65</w:t>
            </w:r>
          </w:p>
        </w:tc>
        <w:tc>
          <w:tcPr>
            <w:tcW w:w="1134" w:type="dxa"/>
            <w:vAlign w:val="center"/>
          </w:tcPr>
          <w:p>
            <w:pPr>
              <w:pStyle w:val="13"/>
            </w:pPr>
            <w:r>
              <w:t>22.65</w:t>
            </w:r>
          </w:p>
        </w:tc>
        <w:tc>
          <w:tcPr>
            <w:tcW w:w="1134" w:type="dxa"/>
            <w:vAlign w:val="center"/>
          </w:tcPr>
          <w:p>
            <w:pPr>
              <w:pStyle w:val="13"/>
            </w:pPr>
            <w:r>
              <w:t>22.65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rPr>
                <w:rFonts w:hint="eastAsia"/>
              </w:rPr>
            </w:pPr>
            <w:r>
              <w:t>301001石家庄市栾城区人民政府办公室本级</w:t>
            </w:r>
          </w:p>
        </w:tc>
        <w:tc>
          <w:tcPr>
            <w:tcW w:w="2722" w:type="dxa"/>
            <w:gridSpan w:val="2"/>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829.21</w:t>
            </w:r>
          </w:p>
        </w:tc>
        <w:tc>
          <w:tcPr>
            <w:tcW w:w="1361" w:type="dxa"/>
            <w:vAlign w:val="center"/>
          </w:tcPr>
          <w:p>
            <w:pPr>
              <w:pStyle w:val="17"/>
            </w:pPr>
            <w:r>
              <w:t>656.88</w:t>
            </w:r>
          </w:p>
        </w:tc>
        <w:tc>
          <w:tcPr>
            <w:tcW w:w="1361" w:type="dxa"/>
            <w:vAlign w:val="center"/>
          </w:tcPr>
          <w:p>
            <w:pPr>
              <w:pStyle w:val="17"/>
            </w:pPr>
            <w:r>
              <w:t>172.33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761.95</w:t>
            </w:r>
          </w:p>
        </w:tc>
        <w:tc>
          <w:tcPr>
            <w:tcW w:w="1361" w:type="dxa"/>
            <w:vAlign w:val="center"/>
          </w:tcPr>
          <w:p>
            <w:pPr>
              <w:pStyle w:val="13"/>
            </w:pPr>
            <w:r>
              <w:t>589.62</w:t>
            </w:r>
          </w:p>
        </w:tc>
        <w:tc>
          <w:tcPr>
            <w:tcW w:w="1361" w:type="dxa"/>
            <w:vAlign w:val="center"/>
          </w:tcPr>
          <w:p>
            <w:pPr>
              <w:pStyle w:val="13"/>
            </w:pPr>
            <w:r>
              <w:t>172.33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761.95</w:t>
            </w:r>
          </w:p>
        </w:tc>
        <w:tc>
          <w:tcPr>
            <w:tcW w:w="1361" w:type="dxa"/>
            <w:vAlign w:val="center"/>
          </w:tcPr>
          <w:p>
            <w:pPr>
              <w:pStyle w:val="13"/>
            </w:pPr>
            <w:r>
              <w:t>589.62</w:t>
            </w:r>
          </w:p>
        </w:tc>
        <w:tc>
          <w:tcPr>
            <w:tcW w:w="1361" w:type="dxa"/>
            <w:vAlign w:val="center"/>
          </w:tcPr>
          <w:p>
            <w:pPr>
              <w:pStyle w:val="13"/>
            </w:pPr>
            <w:r>
              <w:t>172.33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594.60</w:t>
            </w:r>
          </w:p>
        </w:tc>
        <w:tc>
          <w:tcPr>
            <w:tcW w:w="1361" w:type="dxa"/>
            <w:vAlign w:val="center"/>
          </w:tcPr>
          <w:p>
            <w:pPr>
              <w:pStyle w:val="13"/>
            </w:pPr>
            <w:r>
              <w:t>589.62</w:t>
            </w:r>
          </w:p>
        </w:tc>
        <w:tc>
          <w:tcPr>
            <w:tcW w:w="1361" w:type="dxa"/>
            <w:vAlign w:val="center"/>
          </w:tcPr>
          <w:p>
            <w:pPr>
              <w:pStyle w:val="13"/>
            </w:pPr>
            <w:r>
              <w:t>4.98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2010302</w:t>
            </w:r>
          </w:p>
        </w:tc>
        <w:tc>
          <w:tcPr>
            <w:tcW w:w="4535" w:type="dxa"/>
            <w:vAlign w:val="center"/>
          </w:tcPr>
          <w:p>
            <w:pPr>
              <w:pStyle w:val="14"/>
            </w:pPr>
            <w:r>
              <w:t>一般行政管理事务</w:t>
            </w:r>
          </w:p>
        </w:tc>
        <w:tc>
          <w:tcPr>
            <w:tcW w:w="1361" w:type="dxa"/>
            <w:vAlign w:val="center"/>
          </w:tcPr>
          <w:p>
            <w:pPr>
              <w:pStyle w:val="13"/>
            </w:pPr>
            <w:r>
              <w:t>167.36</w:t>
            </w:r>
          </w:p>
        </w:tc>
        <w:tc>
          <w:tcPr>
            <w:tcW w:w="1361" w:type="dxa"/>
            <w:vAlign w:val="center"/>
          </w:tcPr>
          <w:p>
            <w:pPr>
              <w:pStyle w:val="13"/>
            </w:pPr>
          </w:p>
        </w:tc>
        <w:tc>
          <w:tcPr>
            <w:tcW w:w="1361" w:type="dxa"/>
            <w:vAlign w:val="center"/>
          </w:tcPr>
          <w:p>
            <w:pPr>
              <w:pStyle w:val="13"/>
            </w:pPr>
            <w:r>
              <w:t>167.36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44.60</w:t>
            </w:r>
          </w:p>
        </w:tc>
        <w:tc>
          <w:tcPr>
            <w:tcW w:w="1361" w:type="dxa"/>
            <w:vAlign w:val="center"/>
          </w:tcPr>
          <w:p>
            <w:pPr>
              <w:pStyle w:val="13"/>
            </w:pPr>
            <w:r>
              <w:t>44.60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43.51</w:t>
            </w:r>
          </w:p>
        </w:tc>
        <w:tc>
          <w:tcPr>
            <w:tcW w:w="1361" w:type="dxa"/>
            <w:vAlign w:val="center"/>
          </w:tcPr>
          <w:p>
            <w:pPr>
              <w:pStyle w:val="13"/>
            </w:pPr>
            <w:r>
              <w:t>43.51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43.51</w:t>
            </w:r>
          </w:p>
        </w:tc>
        <w:tc>
          <w:tcPr>
            <w:tcW w:w="1361" w:type="dxa"/>
            <w:vAlign w:val="center"/>
          </w:tcPr>
          <w:p>
            <w:pPr>
              <w:pStyle w:val="13"/>
            </w:pPr>
            <w:r>
              <w:t>43.51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1.09</w:t>
            </w:r>
          </w:p>
        </w:tc>
        <w:tc>
          <w:tcPr>
            <w:tcW w:w="1361" w:type="dxa"/>
            <w:vAlign w:val="center"/>
          </w:tcPr>
          <w:p>
            <w:pPr>
              <w:pStyle w:val="13"/>
            </w:pPr>
            <w:r>
              <w:t>1.09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0.06</w:t>
            </w:r>
          </w:p>
        </w:tc>
        <w:tc>
          <w:tcPr>
            <w:tcW w:w="1361" w:type="dxa"/>
            <w:vAlign w:val="center"/>
          </w:tcPr>
          <w:p>
            <w:pPr>
              <w:pStyle w:val="13"/>
            </w:pPr>
            <w:r>
              <w:t>0.06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1.03</w:t>
            </w:r>
          </w:p>
        </w:tc>
        <w:tc>
          <w:tcPr>
            <w:tcW w:w="1361" w:type="dxa"/>
            <w:vAlign w:val="center"/>
          </w:tcPr>
          <w:p>
            <w:pPr>
              <w:pStyle w:val="13"/>
            </w:pPr>
            <w:r>
              <w:t>1.03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22.65</w:t>
            </w:r>
          </w:p>
        </w:tc>
        <w:tc>
          <w:tcPr>
            <w:tcW w:w="1361" w:type="dxa"/>
            <w:vAlign w:val="center"/>
          </w:tcPr>
          <w:p>
            <w:pPr>
              <w:pStyle w:val="13"/>
            </w:pPr>
            <w:r>
              <w:t>22.65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22.65</w:t>
            </w:r>
          </w:p>
        </w:tc>
        <w:tc>
          <w:tcPr>
            <w:tcW w:w="1361" w:type="dxa"/>
            <w:vAlign w:val="center"/>
          </w:tcPr>
          <w:p>
            <w:pPr>
              <w:pStyle w:val="13"/>
            </w:pPr>
            <w:r>
              <w:t>22.65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22.65</w:t>
            </w:r>
          </w:p>
        </w:tc>
        <w:tc>
          <w:tcPr>
            <w:tcW w:w="1361" w:type="dxa"/>
            <w:vAlign w:val="center"/>
          </w:tcPr>
          <w:p>
            <w:pPr>
              <w:pStyle w:val="13"/>
            </w:pPr>
            <w:r>
              <w:t>22.65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rPr>
                <w:rFonts w:hint="eastAsia"/>
              </w:rPr>
            </w:pPr>
            <w:r>
              <w:t>301001石家庄市栾城区人民政府办公室本级</w:t>
            </w:r>
          </w:p>
        </w:tc>
        <w:tc>
          <w:tcPr>
            <w:tcW w:w="3402"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829.21</w:t>
            </w:r>
          </w:p>
        </w:tc>
        <w:tc>
          <w:tcPr>
            <w:tcW w:w="3402" w:type="dxa"/>
            <w:vAlign w:val="center"/>
          </w:tcPr>
          <w:p>
            <w:pPr>
              <w:pStyle w:val="14"/>
            </w:pPr>
            <w:r>
              <w:t>一、一般公共服务支出</w:t>
            </w:r>
          </w:p>
        </w:tc>
        <w:tc>
          <w:tcPr>
            <w:tcW w:w="1474" w:type="dxa"/>
            <w:vAlign w:val="center"/>
          </w:tcPr>
          <w:p>
            <w:pPr>
              <w:pStyle w:val="13"/>
            </w:pPr>
            <w:r>
              <w:t>761.95</w:t>
            </w:r>
          </w:p>
        </w:tc>
        <w:tc>
          <w:tcPr>
            <w:tcW w:w="1474" w:type="dxa"/>
            <w:vAlign w:val="center"/>
          </w:tcPr>
          <w:p>
            <w:pPr>
              <w:pStyle w:val="13"/>
            </w:pPr>
            <w:r>
              <w:t>761.95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44.60</w:t>
            </w:r>
          </w:p>
        </w:tc>
        <w:tc>
          <w:tcPr>
            <w:tcW w:w="1474" w:type="dxa"/>
            <w:vAlign w:val="center"/>
          </w:tcPr>
          <w:p>
            <w:pPr>
              <w:pStyle w:val="13"/>
            </w:pPr>
            <w:r>
              <w:t>44.60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22.65</w:t>
            </w:r>
          </w:p>
        </w:tc>
        <w:tc>
          <w:tcPr>
            <w:tcW w:w="1474" w:type="dxa"/>
            <w:vAlign w:val="center"/>
          </w:tcPr>
          <w:p>
            <w:pPr>
              <w:pStyle w:val="13"/>
            </w:pPr>
            <w:r>
              <w:t>22.65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829.21</w:t>
            </w:r>
          </w:p>
        </w:tc>
        <w:tc>
          <w:tcPr>
            <w:tcW w:w="3402" w:type="dxa"/>
            <w:vAlign w:val="center"/>
          </w:tcPr>
          <w:p>
            <w:pPr>
              <w:pStyle w:val="16"/>
            </w:pPr>
            <w:r>
              <w:t>本年支出合计</w:t>
            </w:r>
          </w:p>
        </w:tc>
        <w:tc>
          <w:tcPr>
            <w:tcW w:w="1474" w:type="dxa"/>
            <w:vAlign w:val="center"/>
          </w:tcPr>
          <w:p>
            <w:pPr>
              <w:pStyle w:val="17"/>
            </w:pPr>
            <w:r>
              <w:t>829.21</w:t>
            </w:r>
          </w:p>
        </w:tc>
        <w:tc>
          <w:tcPr>
            <w:tcW w:w="1474" w:type="dxa"/>
            <w:vAlign w:val="center"/>
          </w:tcPr>
          <w:p>
            <w:pPr>
              <w:pStyle w:val="17"/>
            </w:pPr>
            <w:r>
              <w:t>829.21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829.21</w:t>
            </w:r>
          </w:p>
        </w:tc>
        <w:tc>
          <w:tcPr>
            <w:tcW w:w="3402" w:type="dxa"/>
            <w:vAlign w:val="center"/>
          </w:tcPr>
          <w:p>
            <w:pPr>
              <w:pStyle w:val="16"/>
            </w:pPr>
            <w:r>
              <w:t>支出总计</w:t>
            </w:r>
          </w:p>
        </w:tc>
        <w:tc>
          <w:tcPr>
            <w:tcW w:w="1474" w:type="dxa"/>
            <w:vAlign w:val="center"/>
          </w:tcPr>
          <w:p>
            <w:pPr>
              <w:pStyle w:val="17"/>
            </w:pPr>
            <w:r>
              <w:t>829.21</w:t>
            </w:r>
          </w:p>
        </w:tc>
        <w:tc>
          <w:tcPr>
            <w:tcW w:w="1474" w:type="dxa"/>
            <w:vAlign w:val="center"/>
          </w:tcPr>
          <w:p>
            <w:pPr>
              <w:pStyle w:val="17"/>
            </w:pPr>
            <w:r>
              <w:t>829.21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rPr>
            </w:pPr>
            <w:r>
              <w:t>301001石家庄市栾城区人民政府办公室本级</w:t>
            </w:r>
          </w:p>
        </w:tc>
        <w:tc>
          <w:tcPr>
            <w:tcW w:w="255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829.21</w:t>
            </w:r>
          </w:p>
        </w:tc>
        <w:tc>
          <w:tcPr>
            <w:tcW w:w="2551" w:type="dxa"/>
            <w:vAlign w:val="center"/>
          </w:tcPr>
          <w:p>
            <w:pPr>
              <w:pStyle w:val="17"/>
            </w:pPr>
            <w:r>
              <w:t>656.88</w:t>
            </w:r>
          </w:p>
        </w:tc>
        <w:tc>
          <w:tcPr>
            <w:tcW w:w="2551" w:type="dxa"/>
            <w:vAlign w:val="center"/>
          </w:tcPr>
          <w:p>
            <w:pPr>
              <w:pStyle w:val="17"/>
            </w:pPr>
            <w:r>
              <w:t>172.33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761.95</w:t>
            </w:r>
          </w:p>
        </w:tc>
        <w:tc>
          <w:tcPr>
            <w:tcW w:w="2551" w:type="dxa"/>
            <w:vAlign w:val="center"/>
          </w:tcPr>
          <w:p>
            <w:pPr>
              <w:pStyle w:val="13"/>
            </w:pPr>
            <w:r>
              <w:t>589.62</w:t>
            </w:r>
          </w:p>
        </w:tc>
        <w:tc>
          <w:tcPr>
            <w:tcW w:w="2551" w:type="dxa"/>
            <w:vAlign w:val="center"/>
          </w:tcPr>
          <w:p>
            <w:pPr>
              <w:pStyle w:val="13"/>
            </w:pPr>
            <w:r>
              <w:t>172.33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761.95</w:t>
            </w:r>
          </w:p>
        </w:tc>
        <w:tc>
          <w:tcPr>
            <w:tcW w:w="2551" w:type="dxa"/>
            <w:vAlign w:val="center"/>
          </w:tcPr>
          <w:p>
            <w:pPr>
              <w:pStyle w:val="13"/>
            </w:pPr>
            <w:r>
              <w:t>589.62</w:t>
            </w:r>
          </w:p>
        </w:tc>
        <w:tc>
          <w:tcPr>
            <w:tcW w:w="2551" w:type="dxa"/>
            <w:vAlign w:val="center"/>
          </w:tcPr>
          <w:p>
            <w:pPr>
              <w:pStyle w:val="13"/>
            </w:pPr>
            <w:r>
              <w:t>172.33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594.60</w:t>
            </w:r>
          </w:p>
        </w:tc>
        <w:tc>
          <w:tcPr>
            <w:tcW w:w="2551" w:type="dxa"/>
            <w:vAlign w:val="center"/>
          </w:tcPr>
          <w:p>
            <w:pPr>
              <w:pStyle w:val="13"/>
            </w:pPr>
            <w:r>
              <w:t>589.62</w:t>
            </w:r>
          </w:p>
        </w:tc>
        <w:tc>
          <w:tcPr>
            <w:tcW w:w="2551" w:type="dxa"/>
            <w:vAlign w:val="center"/>
          </w:tcPr>
          <w:p>
            <w:pPr>
              <w:pStyle w:val="13"/>
            </w:pPr>
            <w:r>
              <w:t>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2010302</w:t>
            </w:r>
          </w:p>
        </w:tc>
        <w:tc>
          <w:tcPr>
            <w:tcW w:w="4535" w:type="dxa"/>
            <w:vAlign w:val="center"/>
          </w:tcPr>
          <w:p>
            <w:pPr>
              <w:pStyle w:val="14"/>
            </w:pPr>
            <w:r>
              <w:t>一般行政管理事务</w:t>
            </w:r>
          </w:p>
        </w:tc>
        <w:tc>
          <w:tcPr>
            <w:tcW w:w="2551" w:type="dxa"/>
            <w:vAlign w:val="center"/>
          </w:tcPr>
          <w:p>
            <w:pPr>
              <w:pStyle w:val="13"/>
            </w:pPr>
            <w:r>
              <w:t>167.36</w:t>
            </w:r>
          </w:p>
        </w:tc>
        <w:tc>
          <w:tcPr>
            <w:tcW w:w="2551" w:type="dxa"/>
            <w:vAlign w:val="center"/>
          </w:tcPr>
          <w:p>
            <w:pPr>
              <w:pStyle w:val="13"/>
            </w:pPr>
          </w:p>
        </w:tc>
        <w:tc>
          <w:tcPr>
            <w:tcW w:w="2551" w:type="dxa"/>
            <w:vAlign w:val="center"/>
          </w:tcPr>
          <w:p>
            <w:pPr>
              <w:pStyle w:val="13"/>
            </w:pPr>
            <w:r>
              <w:t>167.36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44.60</w:t>
            </w:r>
          </w:p>
        </w:tc>
        <w:tc>
          <w:tcPr>
            <w:tcW w:w="2551" w:type="dxa"/>
            <w:vAlign w:val="center"/>
          </w:tcPr>
          <w:p>
            <w:pPr>
              <w:pStyle w:val="13"/>
            </w:pPr>
            <w:r>
              <w:t>44.60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43.51</w:t>
            </w:r>
          </w:p>
        </w:tc>
        <w:tc>
          <w:tcPr>
            <w:tcW w:w="2551" w:type="dxa"/>
            <w:vAlign w:val="center"/>
          </w:tcPr>
          <w:p>
            <w:pPr>
              <w:pStyle w:val="13"/>
            </w:pPr>
            <w:r>
              <w:t>43.51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43.51</w:t>
            </w:r>
          </w:p>
        </w:tc>
        <w:tc>
          <w:tcPr>
            <w:tcW w:w="2551" w:type="dxa"/>
            <w:vAlign w:val="center"/>
          </w:tcPr>
          <w:p>
            <w:pPr>
              <w:pStyle w:val="13"/>
            </w:pPr>
            <w:r>
              <w:t>43.51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1.09</w:t>
            </w:r>
          </w:p>
        </w:tc>
        <w:tc>
          <w:tcPr>
            <w:tcW w:w="2551" w:type="dxa"/>
            <w:vAlign w:val="center"/>
          </w:tcPr>
          <w:p>
            <w:pPr>
              <w:pStyle w:val="13"/>
            </w:pPr>
            <w:r>
              <w:t>1.09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0.06</w:t>
            </w:r>
          </w:p>
        </w:tc>
        <w:tc>
          <w:tcPr>
            <w:tcW w:w="2551" w:type="dxa"/>
            <w:vAlign w:val="center"/>
          </w:tcPr>
          <w:p>
            <w:pPr>
              <w:pStyle w:val="13"/>
            </w:pPr>
            <w:r>
              <w:t>0.06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1.03</w:t>
            </w:r>
          </w:p>
        </w:tc>
        <w:tc>
          <w:tcPr>
            <w:tcW w:w="2551" w:type="dxa"/>
            <w:vAlign w:val="center"/>
          </w:tcPr>
          <w:p>
            <w:pPr>
              <w:pStyle w:val="13"/>
            </w:pPr>
            <w:r>
              <w:t>1.03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22.65</w:t>
            </w:r>
          </w:p>
        </w:tc>
        <w:tc>
          <w:tcPr>
            <w:tcW w:w="2551" w:type="dxa"/>
            <w:vAlign w:val="center"/>
          </w:tcPr>
          <w:p>
            <w:pPr>
              <w:pStyle w:val="13"/>
            </w:pPr>
            <w:r>
              <w:t>22.65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22.65</w:t>
            </w:r>
          </w:p>
        </w:tc>
        <w:tc>
          <w:tcPr>
            <w:tcW w:w="2551" w:type="dxa"/>
            <w:vAlign w:val="center"/>
          </w:tcPr>
          <w:p>
            <w:pPr>
              <w:pStyle w:val="13"/>
            </w:pPr>
            <w:r>
              <w:t>22.65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22.65</w:t>
            </w:r>
          </w:p>
        </w:tc>
        <w:tc>
          <w:tcPr>
            <w:tcW w:w="2551" w:type="dxa"/>
            <w:vAlign w:val="center"/>
          </w:tcPr>
          <w:p>
            <w:pPr>
              <w:pStyle w:val="13"/>
            </w:pPr>
            <w:r>
              <w:t>22.65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rPr>
            </w:pPr>
            <w:r>
              <w:t>301001石家庄市栾城区人民政府办公室本级</w:t>
            </w:r>
          </w:p>
        </w:tc>
        <w:tc>
          <w:tcPr>
            <w:tcW w:w="255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656.88</w:t>
            </w:r>
          </w:p>
        </w:tc>
        <w:tc>
          <w:tcPr>
            <w:tcW w:w="2551" w:type="dxa"/>
            <w:vAlign w:val="center"/>
          </w:tcPr>
          <w:p>
            <w:pPr>
              <w:pStyle w:val="17"/>
            </w:pPr>
            <w:r>
              <w:t>553.02</w:t>
            </w:r>
          </w:p>
        </w:tc>
        <w:tc>
          <w:tcPr>
            <w:tcW w:w="2551" w:type="dxa"/>
            <w:vAlign w:val="center"/>
          </w:tcPr>
          <w:p>
            <w:pPr>
              <w:pStyle w:val="17"/>
            </w:pPr>
            <w:r>
              <w:t>103.85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480.48</w:t>
            </w:r>
          </w:p>
        </w:tc>
        <w:tc>
          <w:tcPr>
            <w:tcW w:w="2551" w:type="dxa"/>
            <w:vAlign w:val="center"/>
          </w:tcPr>
          <w:p>
            <w:pPr>
              <w:pStyle w:val="13"/>
            </w:pPr>
            <w:r>
              <w:t>480.48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126.78</w:t>
            </w:r>
          </w:p>
        </w:tc>
        <w:tc>
          <w:tcPr>
            <w:tcW w:w="2551" w:type="dxa"/>
            <w:vAlign w:val="center"/>
          </w:tcPr>
          <w:p>
            <w:pPr>
              <w:pStyle w:val="13"/>
            </w:pPr>
            <w:r>
              <w:t>126.78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98.90</w:t>
            </w:r>
          </w:p>
        </w:tc>
        <w:tc>
          <w:tcPr>
            <w:tcW w:w="2551" w:type="dxa"/>
            <w:vAlign w:val="center"/>
          </w:tcPr>
          <w:p>
            <w:pPr>
              <w:pStyle w:val="13"/>
            </w:pPr>
            <w:r>
              <w:t>98.90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115.25</w:t>
            </w:r>
          </w:p>
        </w:tc>
        <w:tc>
          <w:tcPr>
            <w:tcW w:w="2551" w:type="dxa"/>
            <w:vAlign w:val="center"/>
          </w:tcPr>
          <w:p>
            <w:pPr>
              <w:pStyle w:val="13"/>
            </w:pPr>
            <w:r>
              <w:t>115.25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43.51</w:t>
            </w:r>
          </w:p>
        </w:tc>
        <w:tc>
          <w:tcPr>
            <w:tcW w:w="2551" w:type="dxa"/>
            <w:vAlign w:val="center"/>
          </w:tcPr>
          <w:p>
            <w:pPr>
              <w:pStyle w:val="13"/>
            </w:pPr>
            <w:r>
              <w:t>43.51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15.03</w:t>
            </w:r>
          </w:p>
        </w:tc>
        <w:tc>
          <w:tcPr>
            <w:tcW w:w="2551" w:type="dxa"/>
            <w:vAlign w:val="center"/>
          </w:tcPr>
          <w:p>
            <w:pPr>
              <w:pStyle w:val="13"/>
            </w:pPr>
            <w:r>
              <w:t>15.03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7.62</w:t>
            </w:r>
          </w:p>
        </w:tc>
        <w:tc>
          <w:tcPr>
            <w:tcW w:w="2551" w:type="dxa"/>
            <w:vAlign w:val="center"/>
          </w:tcPr>
          <w:p>
            <w:pPr>
              <w:pStyle w:val="13"/>
            </w:pPr>
            <w:r>
              <w:t>7.62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1.09</w:t>
            </w:r>
          </w:p>
        </w:tc>
        <w:tc>
          <w:tcPr>
            <w:tcW w:w="2551" w:type="dxa"/>
            <w:vAlign w:val="center"/>
          </w:tcPr>
          <w:p>
            <w:pPr>
              <w:pStyle w:val="13"/>
            </w:pPr>
            <w:r>
              <w:t>1.09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38.00</w:t>
            </w:r>
          </w:p>
        </w:tc>
        <w:tc>
          <w:tcPr>
            <w:tcW w:w="2551" w:type="dxa"/>
            <w:vAlign w:val="center"/>
          </w:tcPr>
          <w:p>
            <w:pPr>
              <w:pStyle w:val="13"/>
            </w:pPr>
            <w:r>
              <w:t>38.00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34.30</w:t>
            </w:r>
          </w:p>
        </w:tc>
        <w:tc>
          <w:tcPr>
            <w:tcW w:w="2551" w:type="dxa"/>
            <w:vAlign w:val="center"/>
          </w:tcPr>
          <w:p>
            <w:pPr>
              <w:pStyle w:val="13"/>
            </w:pPr>
            <w:r>
              <w:t>34.30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103.85</w:t>
            </w:r>
          </w:p>
        </w:tc>
        <w:tc>
          <w:tcPr>
            <w:tcW w:w="2551" w:type="dxa"/>
            <w:vAlign w:val="center"/>
          </w:tcPr>
          <w:p>
            <w:pPr>
              <w:pStyle w:val="13"/>
            </w:pPr>
          </w:p>
        </w:tc>
        <w:tc>
          <w:tcPr>
            <w:tcW w:w="2551" w:type="dxa"/>
            <w:vAlign w:val="center"/>
          </w:tcPr>
          <w:p>
            <w:pPr>
              <w:pStyle w:val="13"/>
            </w:pPr>
            <w:r>
              <w:t>103.85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51.44</w:t>
            </w:r>
          </w:p>
        </w:tc>
        <w:tc>
          <w:tcPr>
            <w:tcW w:w="2551" w:type="dxa"/>
            <w:vAlign w:val="center"/>
          </w:tcPr>
          <w:p>
            <w:pPr>
              <w:pStyle w:val="13"/>
            </w:pPr>
          </w:p>
        </w:tc>
        <w:tc>
          <w:tcPr>
            <w:tcW w:w="2551" w:type="dxa"/>
            <w:vAlign w:val="center"/>
          </w:tcPr>
          <w:p>
            <w:pPr>
              <w:pStyle w:val="13"/>
            </w:pPr>
            <w:r>
              <w:t>51.44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13.67</w:t>
            </w:r>
          </w:p>
        </w:tc>
        <w:tc>
          <w:tcPr>
            <w:tcW w:w="2551" w:type="dxa"/>
            <w:vAlign w:val="center"/>
          </w:tcPr>
          <w:p>
            <w:pPr>
              <w:pStyle w:val="13"/>
            </w:pPr>
          </w:p>
        </w:tc>
        <w:tc>
          <w:tcPr>
            <w:tcW w:w="2551" w:type="dxa"/>
            <w:vAlign w:val="center"/>
          </w:tcPr>
          <w:p>
            <w:pPr>
              <w:pStyle w:val="13"/>
            </w:pPr>
            <w:r>
              <w:t>13.67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1.64</w:t>
            </w:r>
          </w:p>
        </w:tc>
        <w:tc>
          <w:tcPr>
            <w:tcW w:w="2551" w:type="dxa"/>
            <w:vAlign w:val="center"/>
          </w:tcPr>
          <w:p>
            <w:pPr>
              <w:pStyle w:val="13"/>
            </w:pPr>
          </w:p>
        </w:tc>
        <w:tc>
          <w:tcPr>
            <w:tcW w:w="2551" w:type="dxa"/>
            <w:vAlign w:val="center"/>
          </w:tcPr>
          <w:p>
            <w:pPr>
              <w:pStyle w:val="13"/>
            </w:pPr>
            <w:r>
              <w:t>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1.74</w:t>
            </w:r>
          </w:p>
        </w:tc>
        <w:tc>
          <w:tcPr>
            <w:tcW w:w="2551" w:type="dxa"/>
            <w:vAlign w:val="center"/>
          </w:tcPr>
          <w:p>
            <w:pPr>
              <w:pStyle w:val="13"/>
            </w:pPr>
          </w:p>
        </w:tc>
        <w:tc>
          <w:tcPr>
            <w:tcW w:w="2551" w:type="dxa"/>
            <w:vAlign w:val="center"/>
          </w:tcPr>
          <w:p>
            <w:pPr>
              <w:pStyle w:val="13"/>
            </w:pPr>
            <w:r>
              <w:t>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2.34</w:t>
            </w:r>
          </w:p>
        </w:tc>
        <w:tc>
          <w:tcPr>
            <w:tcW w:w="2551" w:type="dxa"/>
            <w:vAlign w:val="center"/>
          </w:tcPr>
          <w:p>
            <w:pPr>
              <w:pStyle w:val="13"/>
            </w:pPr>
          </w:p>
        </w:tc>
        <w:tc>
          <w:tcPr>
            <w:tcW w:w="2551" w:type="dxa"/>
            <w:vAlign w:val="center"/>
          </w:tcPr>
          <w:p>
            <w:pPr>
              <w:pStyle w:val="13"/>
            </w:pPr>
            <w:r>
              <w:t>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12.80</w:t>
            </w:r>
          </w:p>
        </w:tc>
        <w:tc>
          <w:tcPr>
            <w:tcW w:w="2551" w:type="dxa"/>
            <w:vAlign w:val="center"/>
          </w:tcPr>
          <w:p>
            <w:pPr>
              <w:pStyle w:val="13"/>
            </w:pPr>
          </w:p>
        </w:tc>
        <w:tc>
          <w:tcPr>
            <w:tcW w:w="2551" w:type="dxa"/>
            <w:vAlign w:val="center"/>
          </w:tcPr>
          <w:p>
            <w:pPr>
              <w:pStyle w:val="13"/>
            </w:pPr>
            <w:r>
              <w:t>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17.26</w:t>
            </w:r>
          </w:p>
        </w:tc>
        <w:tc>
          <w:tcPr>
            <w:tcW w:w="2551" w:type="dxa"/>
            <w:vAlign w:val="center"/>
          </w:tcPr>
          <w:p>
            <w:pPr>
              <w:pStyle w:val="13"/>
            </w:pPr>
          </w:p>
        </w:tc>
        <w:tc>
          <w:tcPr>
            <w:tcW w:w="2551" w:type="dxa"/>
            <w:vAlign w:val="center"/>
          </w:tcPr>
          <w:p>
            <w:pPr>
              <w:pStyle w:val="13"/>
            </w:pPr>
            <w:r>
              <w:t>17.26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2.95</w:t>
            </w:r>
          </w:p>
        </w:tc>
        <w:tc>
          <w:tcPr>
            <w:tcW w:w="2551" w:type="dxa"/>
            <w:vAlign w:val="center"/>
          </w:tcPr>
          <w:p>
            <w:pPr>
              <w:pStyle w:val="13"/>
            </w:pPr>
          </w:p>
        </w:tc>
        <w:tc>
          <w:tcPr>
            <w:tcW w:w="2551" w:type="dxa"/>
            <w:vAlign w:val="center"/>
          </w:tcPr>
          <w:p>
            <w:pPr>
              <w:pStyle w:val="13"/>
            </w:pPr>
            <w:r>
              <w:t>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72.54</w:t>
            </w:r>
          </w:p>
        </w:tc>
        <w:tc>
          <w:tcPr>
            <w:tcW w:w="2551" w:type="dxa"/>
            <w:vAlign w:val="center"/>
          </w:tcPr>
          <w:p>
            <w:pPr>
              <w:pStyle w:val="13"/>
            </w:pPr>
            <w:r>
              <w:t>72.54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68.57</w:t>
            </w:r>
          </w:p>
        </w:tc>
        <w:tc>
          <w:tcPr>
            <w:tcW w:w="2551" w:type="dxa"/>
            <w:vAlign w:val="center"/>
          </w:tcPr>
          <w:p>
            <w:pPr>
              <w:pStyle w:val="13"/>
            </w:pPr>
            <w:r>
              <w:t>68.57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3.97</w:t>
            </w:r>
          </w:p>
        </w:tc>
        <w:tc>
          <w:tcPr>
            <w:tcW w:w="2551" w:type="dxa"/>
            <w:vAlign w:val="center"/>
          </w:tcPr>
          <w:p>
            <w:pPr>
              <w:pStyle w:val="13"/>
            </w:pPr>
            <w:r>
              <w:t>3.97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rPr>
            </w:pPr>
            <w:r>
              <w:t>301001石家庄市栾城区人民政府办公室本级</w:t>
            </w:r>
          </w:p>
        </w:tc>
        <w:tc>
          <w:tcPr>
            <w:tcW w:w="255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rPr>
            </w:pPr>
            <w:r>
              <w:t>301001石家庄市栾城区人民政府办公室本级</w:t>
            </w:r>
          </w:p>
        </w:tc>
        <w:tc>
          <w:tcPr>
            <w:tcW w:w="255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rPr>
                <w:rFonts w:hint="eastAsia"/>
              </w:rPr>
            </w:pPr>
            <w:r>
              <w:t>301001石家庄市栾城区人民政府办公室本级</w:t>
            </w:r>
          </w:p>
        </w:tc>
        <w:tc>
          <w:tcPr>
            <w:tcW w:w="238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“三公”经费小计</w:t>
            </w:r>
          </w:p>
        </w:tc>
        <w:tc>
          <w:tcPr>
            <w:tcW w:w="2381" w:type="dxa"/>
            <w:vAlign w:val="center"/>
          </w:tcPr>
          <w:p>
            <w:pPr>
              <w:pStyle w:val="17"/>
            </w:pPr>
            <w:r>
              <w:t>12.80</w:t>
            </w:r>
          </w:p>
        </w:tc>
        <w:tc>
          <w:tcPr>
            <w:tcW w:w="2381" w:type="dxa"/>
            <w:vAlign w:val="center"/>
          </w:tcPr>
          <w:p>
            <w:pPr>
              <w:pStyle w:val="17"/>
            </w:pPr>
            <w:r>
              <w:t>12.80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r>
              <w:t>12.80</w:t>
            </w:r>
          </w:p>
        </w:tc>
        <w:tc>
          <w:tcPr>
            <w:tcW w:w="2381" w:type="dxa"/>
            <w:vAlign w:val="center"/>
          </w:tcPr>
          <w:p>
            <w:pPr>
              <w:pStyle w:val="13"/>
            </w:pPr>
            <w:r>
              <w:t>12.80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12.80</w:t>
            </w:r>
          </w:p>
        </w:tc>
        <w:tc>
          <w:tcPr>
            <w:tcW w:w="2381" w:type="dxa"/>
            <w:vAlign w:val="center"/>
          </w:tcPr>
          <w:p>
            <w:pPr>
              <w:pStyle w:val="13"/>
            </w:pPr>
            <w:r>
              <w:t>12.80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石家庄市栾城区人民政府办公室本级2026年单位预算信息公开情况说明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按照《中华人民共和国预算法》、《地方预决算公开操作规程》和《关于进一步推进预算公开工作的实施意见》规定，现将石家庄市栾城区人民政府办公室本级2026年单位预算公开如下：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（一）围绕区政府中心工作和重点工作，加强调查研究，及时了解、反映情况、提出建议，向区政府领导提供信息服务，为区政府领导科学决策、部署和指导工作，发挥参谋助手作用。</w:t>
      </w:r>
    </w:p>
    <w:p>
      <w:pPr>
        <w:pStyle w:val="27"/>
      </w:pPr>
      <w:r>
        <w:t>（二）负责区政府各种会议、活动的筹备和组织工作，协助做好会议议定事项的落实。</w:t>
      </w:r>
    </w:p>
    <w:p>
      <w:pPr>
        <w:pStyle w:val="27"/>
      </w:pPr>
      <w:r>
        <w:t>（三）负责区政府和区政府办公室文电的起草、审核把关和政府机关的文书处理工作。</w:t>
      </w:r>
    </w:p>
    <w:p>
      <w:pPr>
        <w:pStyle w:val="27"/>
      </w:pPr>
      <w:r>
        <w:t>（四）负责区政府机关的人事关系、档案、印信管理和保密工作。</w:t>
      </w:r>
    </w:p>
    <w:p>
      <w:pPr>
        <w:pStyle w:val="27"/>
      </w:pPr>
      <w:r>
        <w:t>（五）负责组织区政府工作报告、工作总结、领导重要讲话及其他重要材料的起草、修改工作。</w:t>
      </w:r>
    </w:p>
    <w:p>
      <w:pPr>
        <w:pStyle w:val="27"/>
      </w:pPr>
      <w:r>
        <w:t>（六）协调各乡镇人民政府、区政府各部门之间的工作关系，解决乡镇人民政府与区政府部门间工作中的争议和其他需要解决的问题。</w:t>
      </w:r>
    </w:p>
    <w:p>
      <w:pPr>
        <w:pStyle w:val="27"/>
      </w:pPr>
      <w:r>
        <w:t>（七）负责各乡镇人民政府、区政府各部门向区政府请示、报告的承办工作。</w:t>
      </w:r>
    </w:p>
    <w:p>
      <w:pPr>
        <w:pStyle w:val="27"/>
      </w:pPr>
      <w:r>
        <w:t>（八）督促检查区政府各部门、各乡镇人民政府对区政府重要文件、区政府会议议定事项及区政府领导和上级领导重要批示的执行、落实情况。</w:t>
      </w:r>
    </w:p>
    <w:p>
      <w:pPr>
        <w:pStyle w:val="27"/>
      </w:pPr>
      <w:r>
        <w:t>（九）负责区政府机关值班工作，及时向区政府领导报告重要情况，协调领导组织处理有关重要突发事件、重大灾情和重大事故。</w:t>
      </w:r>
    </w:p>
    <w:p>
      <w:pPr>
        <w:pStyle w:val="27"/>
      </w:pPr>
      <w:r>
        <w:t>（十）负责信息收集、选编、提供、反馈工作；负责区政府网站的信息发布工作及相关政府系统信息网站的建设与管理工作。</w:t>
      </w:r>
    </w:p>
    <w:p>
      <w:pPr>
        <w:pStyle w:val="27"/>
      </w:pPr>
      <w:r>
        <w:t>（十一）负责区级及上级人大代表建议和政协委员提案办理工作。负责人民群众通过区政府公开电话等渠道反映的各类问题的承办落实工作。</w:t>
      </w:r>
    </w:p>
    <w:p>
      <w:pPr>
        <w:pStyle w:val="27"/>
      </w:pPr>
      <w:r>
        <w:t>（十二）负责外事、金融证券管理工作。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石家庄市栾城区人民政府办公室本级</w:t>
            </w:r>
          </w:p>
        </w:tc>
        <w:tc>
          <w:tcPr>
            <w:tcW w:w="1843" w:type="dxa"/>
            <w:vAlign w:val="center"/>
          </w:tcPr>
          <w:p>
            <w:pPr>
              <w:pStyle w:val="15"/>
            </w:pPr>
            <w:r>
              <w:t>行政</w:t>
            </w:r>
          </w:p>
        </w:tc>
        <w:tc>
          <w:tcPr>
            <w:tcW w:w="2126" w:type="dxa"/>
            <w:vAlign w:val="center"/>
          </w:tcPr>
          <w:p>
            <w:pPr>
              <w:pStyle w:val="15"/>
            </w:pPr>
            <w:r>
              <w:t>正处（县）级</w:t>
            </w:r>
          </w:p>
        </w:tc>
        <w:tc>
          <w:tcPr>
            <w:tcW w:w="3827" w:type="dxa"/>
            <w:vAlign w:val="center"/>
          </w:tcPr>
          <w:p>
            <w:pPr>
              <w:pStyle w:val="15"/>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829.21万元，其中：一般公共预算收入829.21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人民政府办公室本级年度单位预算中支出预算的总体情况。2026年支出预算829.21万元，其中基本支出656.88万元，包括人员经费553.02万元和日常公用经费103.85万元；项目支出172.33万元，主要为政府办资料印刷费63万元，政府法律顾问费15万元，云端视频会议服务费3.5万元，开设微博微信服务费6万元，金融办工作经费2万元，劳务派遣人员经费69.86万元，离退休人员统筹外等项目经费0.996万元，民生实事专题片制作费3万元，政府采购框架协议采购资金5万元，残疾人保障金3.98万元等。预计下年使用的单位资金结余0.00万元。委托业务费共计安排24.00万元，主要用于因技术原因确需对外委托的辅助性工作和确有必要对外委托开展咨询、评审、规划等工作。</w:t>
      </w:r>
    </w:p>
    <w:p>
      <w:pPr>
        <w:pStyle w:val="28"/>
      </w:pPr>
      <w:r>
        <w:t>3、比上年增减情况</w:t>
      </w:r>
    </w:p>
    <w:p>
      <w:pPr>
        <w:pStyle w:val="28"/>
      </w:pPr>
      <w:r>
        <w:t>2026年预算收支安排829.21万元，较2025年预算减少463.54万元，其中：基本支出减少40.39万元，主要为人员经费较上年减少28.2万元，减少原因为人员调出，较上年人员减少；日常公用经费较上年减少12.19万元，减少原因为树牢过紧日子思想，进一步压缩开支。项目支出减少423.15万元，主要为一是上年度有公开电话外包一次性项目78.93万元，今年不用再列支；二是因机构调整，部分劳务派遣人员划转至大气服务保障中心列支，减少劳务派遣人员经费。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29"/>
      </w:pPr>
      <w:r>
        <w:t>2026年，我单位机关运行经费共计安排103.85万元，主要用于</w:t>
      </w:r>
      <w:r>
        <w:rPr>
          <w:rFonts w:hint="eastAsia"/>
          <w:kern w:val="2"/>
          <w:szCs w:val="28"/>
        </w:rPr>
        <w:t>日常维修、办公费、邮电费、公务用车运行维护费、印刷费</w:t>
      </w:r>
      <w:r>
        <w:t>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12.80万元，其中因公出国（境）费0.00万元；公务用车购置及运维费12.80万元（其中：公务用车购置费为0.00万元，公务用车运维费12.80万元)；公务接待费0.00万元。与2025年相比减少0.4万元， 主要原因是：进一步压缩开支。</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1、金融办工作经费绩效目标表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13011126P00000410726B</w:t>
            </w:r>
          </w:p>
        </w:tc>
        <w:tc>
          <w:tcPr>
            <w:tcW w:w="2835" w:type="dxa"/>
            <w:vAlign w:val="center"/>
          </w:tcPr>
          <w:p>
            <w:pPr>
              <w:pStyle w:val="12"/>
            </w:pPr>
            <w:r>
              <w:t>项目名称</w:t>
            </w:r>
          </w:p>
        </w:tc>
        <w:tc>
          <w:tcPr>
            <w:tcW w:w="6095" w:type="dxa"/>
            <w:gridSpan w:val="3"/>
            <w:vAlign w:val="center"/>
          </w:tcPr>
          <w:p>
            <w:pPr>
              <w:pStyle w:val="14"/>
            </w:pPr>
            <w:r>
              <w:t>金融办工作经费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防范各类非法金融活动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0.50</w:t>
            </w:r>
          </w:p>
        </w:tc>
        <w:tc>
          <w:tcPr>
            <w:tcW w:w="2835" w:type="dxa"/>
            <w:vAlign w:val="center"/>
          </w:tcPr>
          <w:p>
            <w:pPr>
              <w:pStyle w:val="15"/>
            </w:pPr>
            <w:r>
              <w:t>1.00</w:t>
            </w:r>
          </w:p>
        </w:tc>
        <w:tc>
          <w:tcPr>
            <w:tcW w:w="2551" w:type="dxa"/>
            <w:vAlign w:val="center"/>
          </w:tcPr>
          <w:p>
            <w:pPr>
              <w:pStyle w:val="15"/>
            </w:pPr>
            <w:r>
              <w:t>1.50</w:t>
            </w:r>
          </w:p>
        </w:tc>
        <w:tc>
          <w:tcPr>
            <w:tcW w:w="3544" w:type="dxa"/>
            <w:gridSpan w:val="2"/>
            <w:vAlign w:val="center"/>
          </w:tcPr>
          <w:p>
            <w:pPr>
              <w:pStyle w:val="15"/>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1.防范各类非法金融活动</w:t>
            </w:r>
          </w:p>
          <w:p>
            <w:pPr>
              <w:pStyle w:val="14"/>
            </w:pP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资金使用范围</w:t>
            </w:r>
          </w:p>
        </w:tc>
        <w:tc>
          <w:tcPr>
            <w:tcW w:w="5386" w:type="dxa"/>
            <w:vAlign w:val="center"/>
          </w:tcPr>
          <w:p>
            <w:pPr>
              <w:pStyle w:val="14"/>
            </w:pPr>
            <w:r>
              <w:t>防范各类非法金融活动</w:t>
            </w:r>
          </w:p>
        </w:tc>
        <w:tc>
          <w:tcPr>
            <w:tcW w:w="2268" w:type="dxa"/>
            <w:vAlign w:val="center"/>
          </w:tcPr>
          <w:p>
            <w:pPr>
              <w:pStyle w:val="14"/>
            </w:pPr>
            <w:r>
              <w:t>全区</w:t>
            </w:r>
          </w:p>
        </w:tc>
        <w:tc>
          <w:tcPr>
            <w:tcW w:w="1276" w:type="dxa"/>
            <w:vAlign w:val="center"/>
          </w:tcPr>
          <w:p>
            <w:pPr>
              <w:pStyle w:val="14"/>
            </w:pPr>
            <w:r>
              <w:t>防范各类非法金融活动</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宣传活动覆盖率</w:t>
            </w:r>
          </w:p>
        </w:tc>
        <w:tc>
          <w:tcPr>
            <w:tcW w:w="5386" w:type="dxa"/>
            <w:vAlign w:val="center"/>
          </w:tcPr>
          <w:p>
            <w:pPr>
              <w:pStyle w:val="14"/>
            </w:pPr>
            <w:r>
              <w:t>宣传活动覆盖率</w:t>
            </w:r>
          </w:p>
        </w:tc>
        <w:tc>
          <w:tcPr>
            <w:tcW w:w="2268" w:type="dxa"/>
            <w:vAlign w:val="center"/>
          </w:tcPr>
          <w:p>
            <w:pPr>
              <w:pStyle w:val="14"/>
            </w:pPr>
            <w:r>
              <w:t>全区</w:t>
            </w:r>
          </w:p>
        </w:tc>
        <w:tc>
          <w:tcPr>
            <w:tcW w:w="1276" w:type="dxa"/>
            <w:vAlign w:val="center"/>
          </w:tcPr>
          <w:p>
            <w:pPr>
              <w:pStyle w:val="14"/>
            </w:pPr>
            <w:r>
              <w:t>宣传活动覆盖率</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资金及时支付</w:t>
            </w:r>
          </w:p>
        </w:tc>
        <w:tc>
          <w:tcPr>
            <w:tcW w:w="2268" w:type="dxa"/>
            <w:vAlign w:val="center"/>
          </w:tcPr>
          <w:p>
            <w:pPr>
              <w:pStyle w:val="14"/>
            </w:pPr>
            <w:r>
              <w:t>及时</w:t>
            </w:r>
          </w:p>
        </w:tc>
        <w:tc>
          <w:tcPr>
            <w:tcW w:w="1276" w:type="dxa"/>
            <w:vAlign w:val="center"/>
          </w:tcPr>
          <w:p>
            <w:pPr>
              <w:pStyle w:val="14"/>
            </w:pPr>
            <w:r>
              <w:t>资金及时支付</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控制在预算内</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挽回损失</w:t>
            </w:r>
          </w:p>
        </w:tc>
        <w:tc>
          <w:tcPr>
            <w:tcW w:w="5386" w:type="dxa"/>
            <w:vAlign w:val="center"/>
          </w:tcPr>
          <w:p>
            <w:pPr>
              <w:pStyle w:val="14"/>
            </w:pPr>
            <w:r>
              <w:t>挽回群众经济损失</w:t>
            </w:r>
          </w:p>
        </w:tc>
        <w:tc>
          <w:tcPr>
            <w:tcW w:w="2268" w:type="dxa"/>
            <w:vAlign w:val="center"/>
          </w:tcPr>
          <w:p>
            <w:pPr>
              <w:pStyle w:val="14"/>
            </w:pPr>
            <w:r>
              <w:t>挽回</w:t>
            </w:r>
          </w:p>
        </w:tc>
        <w:tc>
          <w:tcPr>
            <w:tcW w:w="1276" w:type="dxa"/>
            <w:vAlign w:val="center"/>
          </w:tcPr>
          <w:p>
            <w:pPr>
              <w:pStyle w:val="14"/>
            </w:pPr>
            <w:r>
              <w:t>挽回群众经济损失</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群众满意度</w:t>
            </w:r>
          </w:p>
        </w:tc>
        <w:tc>
          <w:tcPr>
            <w:tcW w:w="2268" w:type="dxa"/>
            <w:vAlign w:val="center"/>
          </w:tcPr>
          <w:p>
            <w:pPr>
              <w:pStyle w:val="14"/>
            </w:pPr>
            <w:r>
              <w:t>≥95</w:t>
            </w:r>
          </w:p>
        </w:tc>
        <w:tc>
          <w:tcPr>
            <w:tcW w:w="1276" w:type="dxa"/>
            <w:vAlign w:val="center"/>
          </w:tcPr>
          <w:p>
            <w:pPr>
              <w:pStyle w:val="14"/>
            </w:pPr>
            <w:r>
              <w:t>满意</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2、开设微博微信服务费绩效目标表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13011126P00000410725P</w:t>
            </w:r>
          </w:p>
        </w:tc>
        <w:tc>
          <w:tcPr>
            <w:tcW w:w="2835" w:type="dxa"/>
            <w:vAlign w:val="center"/>
          </w:tcPr>
          <w:p>
            <w:pPr>
              <w:pStyle w:val="12"/>
            </w:pPr>
            <w:r>
              <w:t>项目名称</w:t>
            </w:r>
          </w:p>
        </w:tc>
        <w:tc>
          <w:tcPr>
            <w:tcW w:w="6095" w:type="dxa"/>
            <w:gridSpan w:val="3"/>
            <w:vAlign w:val="center"/>
          </w:tcPr>
          <w:p>
            <w:pPr>
              <w:pStyle w:val="14"/>
            </w:pPr>
            <w:r>
              <w:t>开设微博微信服务费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开设微博微信并及时发布信息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6.00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1.开设微博微信并及时发布信息</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服务年限，服务范围</w:t>
            </w:r>
          </w:p>
        </w:tc>
        <w:tc>
          <w:tcPr>
            <w:tcW w:w="5386" w:type="dxa"/>
            <w:vAlign w:val="center"/>
          </w:tcPr>
          <w:p>
            <w:pPr>
              <w:pStyle w:val="14"/>
            </w:pPr>
            <w:r>
              <w:t>年限1年，范围全区</w:t>
            </w:r>
          </w:p>
        </w:tc>
        <w:tc>
          <w:tcPr>
            <w:tcW w:w="2268" w:type="dxa"/>
            <w:vAlign w:val="center"/>
          </w:tcPr>
          <w:p>
            <w:pPr>
              <w:pStyle w:val="14"/>
            </w:pPr>
            <w:r>
              <w:t>年限1年，范围全区</w:t>
            </w:r>
          </w:p>
        </w:tc>
        <w:tc>
          <w:tcPr>
            <w:tcW w:w="1276" w:type="dxa"/>
            <w:vAlign w:val="center"/>
          </w:tcPr>
          <w:p>
            <w:pPr>
              <w:pStyle w:val="14"/>
            </w:pPr>
            <w:r>
              <w:t>年限1年，范围全区</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平台可用性</w:t>
            </w:r>
          </w:p>
        </w:tc>
        <w:tc>
          <w:tcPr>
            <w:tcW w:w="5386" w:type="dxa"/>
            <w:vAlign w:val="center"/>
          </w:tcPr>
          <w:p>
            <w:pPr>
              <w:pStyle w:val="14"/>
            </w:pPr>
            <w:r>
              <w:t>平台可正常使用</w:t>
            </w:r>
          </w:p>
        </w:tc>
        <w:tc>
          <w:tcPr>
            <w:tcW w:w="2268" w:type="dxa"/>
            <w:vAlign w:val="center"/>
          </w:tcPr>
          <w:p>
            <w:pPr>
              <w:pStyle w:val="14"/>
            </w:pPr>
            <w:r>
              <w:t>可用</w:t>
            </w:r>
          </w:p>
        </w:tc>
        <w:tc>
          <w:tcPr>
            <w:tcW w:w="1276" w:type="dxa"/>
            <w:vAlign w:val="center"/>
          </w:tcPr>
          <w:p>
            <w:pPr>
              <w:pStyle w:val="14"/>
            </w:pPr>
            <w:r>
              <w:t>平台可正常使用</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信息发布及时性，资金支付及时性</w:t>
            </w:r>
          </w:p>
        </w:tc>
        <w:tc>
          <w:tcPr>
            <w:tcW w:w="5386" w:type="dxa"/>
            <w:vAlign w:val="center"/>
          </w:tcPr>
          <w:p>
            <w:pPr>
              <w:pStyle w:val="14"/>
            </w:pPr>
            <w:r>
              <w:t>信息及时发布，资金及时支付</w:t>
            </w:r>
          </w:p>
        </w:tc>
        <w:tc>
          <w:tcPr>
            <w:tcW w:w="2268" w:type="dxa"/>
            <w:vAlign w:val="center"/>
          </w:tcPr>
          <w:p>
            <w:pPr>
              <w:pStyle w:val="14"/>
            </w:pPr>
            <w:r>
              <w:t>及时</w:t>
            </w:r>
          </w:p>
        </w:tc>
        <w:tc>
          <w:tcPr>
            <w:tcW w:w="1276" w:type="dxa"/>
            <w:vAlign w:val="center"/>
          </w:tcPr>
          <w:p>
            <w:pPr>
              <w:pStyle w:val="14"/>
            </w:pPr>
            <w:r>
              <w:t>信息及时发布，资金及时支付</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控制在预算内</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提高我区知名度</w:t>
            </w:r>
          </w:p>
        </w:tc>
        <w:tc>
          <w:tcPr>
            <w:tcW w:w="5386" w:type="dxa"/>
            <w:vAlign w:val="center"/>
          </w:tcPr>
          <w:p>
            <w:pPr>
              <w:pStyle w:val="14"/>
            </w:pPr>
            <w:r>
              <w:t>通过发布各类信息，宣传我区，提高我区知名度</w:t>
            </w:r>
          </w:p>
        </w:tc>
        <w:tc>
          <w:tcPr>
            <w:tcW w:w="2268" w:type="dxa"/>
            <w:vAlign w:val="center"/>
          </w:tcPr>
          <w:p>
            <w:pPr>
              <w:pStyle w:val="14"/>
            </w:pPr>
            <w:r>
              <w:t>提高</w:t>
            </w:r>
          </w:p>
        </w:tc>
        <w:tc>
          <w:tcPr>
            <w:tcW w:w="1276" w:type="dxa"/>
            <w:vAlign w:val="center"/>
          </w:tcPr>
          <w:p>
            <w:pPr>
              <w:pStyle w:val="14"/>
            </w:pPr>
            <w:r>
              <w:t>通过发布各类信息，宣传我区，提高我区知名度</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对平台满意度</w:t>
            </w:r>
          </w:p>
        </w:tc>
        <w:tc>
          <w:tcPr>
            <w:tcW w:w="2268" w:type="dxa"/>
            <w:vAlign w:val="center"/>
          </w:tcPr>
          <w:p>
            <w:pPr>
              <w:pStyle w:val="14"/>
            </w:pPr>
            <w:r>
              <w:t>≥95</w:t>
            </w:r>
          </w:p>
        </w:tc>
        <w:tc>
          <w:tcPr>
            <w:tcW w:w="1276" w:type="dxa"/>
            <w:vAlign w:val="center"/>
          </w:tcPr>
          <w:p>
            <w:pPr>
              <w:pStyle w:val="14"/>
            </w:pPr>
            <w:r>
              <w:t>满意</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3、劳务派遣人员经费绩效目标表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13011126P00000410522A</w:t>
            </w:r>
          </w:p>
        </w:tc>
        <w:tc>
          <w:tcPr>
            <w:tcW w:w="2835" w:type="dxa"/>
            <w:vAlign w:val="center"/>
          </w:tcPr>
          <w:p>
            <w:pPr>
              <w:pStyle w:val="12"/>
            </w:pPr>
            <w:r>
              <w:t>项目名称</w:t>
            </w:r>
          </w:p>
        </w:tc>
        <w:tc>
          <w:tcPr>
            <w:tcW w:w="6095" w:type="dxa"/>
            <w:gridSpan w:val="3"/>
            <w:vAlign w:val="center"/>
          </w:tcPr>
          <w:p>
            <w:pPr>
              <w:pStyle w:val="14"/>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69.86</w:t>
            </w:r>
          </w:p>
        </w:tc>
        <w:tc>
          <w:tcPr>
            <w:tcW w:w="2835" w:type="dxa"/>
            <w:vAlign w:val="center"/>
          </w:tcPr>
          <w:p>
            <w:pPr>
              <w:pStyle w:val="12"/>
            </w:pPr>
            <w:r>
              <w:t>其中：财政    资金</w:t>
            </w:r>
          </w:p>
        </w:tc>
        <w:tc>
          <w:tcPr>
            <w:tcW w:w="2551" w:type="dxa"/>
            <w:vAlign w:val="center"/>
          </w:tcPr>
          <w:p>
            <w:pPr>
              <w:pStyle w:val="14"/>
            </w:pPr>
            <w:r>
              <w:t>69.86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劳务派遣人员工资及各类保险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17.46</w:t>
            </w:r>
          </w:p>
        </w:tc>
        <w:tc>
          <w:tcPr>
            <w:tcW w:w="2835" w:type="dxa"/>
            <w:vAlign w:val="center"/>
          </w:tcPr>
          <w:p>
            <w:pPr>
              <w:pStyle w:val="15"/>
            </w:pPr>
            <w:r>
              <w:t>34.92</w:t>
            </w:r>
          </w:p>
        </w:tc>
        <w:tc>
          <w:tcPr>
            <w:tcW w:w="2551" w:type="dxa"/>
            <w:vAlign w:val="center"/>
          </w:tcPr>
          <w:p>
            <w:pPr>
              <w:pStyle w:val="15"/>
            </w:pPr>
            <w:r>
              <w:t>52.38</w:t>
            </w:r>
          </w:p>
        </w:tc>
        <w:tc>
          <w:tcPr>
            <w:tcW w:w="3544" w:type="dxa"/>
            <w:gridSpan w:val="2"/>
            <w:vAlign w:val="center"/>
          </w:tcPr>
          <w:p>
            <w:pPr>
              <w:pStyle w:val="15"/>
            </w:pPr>
            <w:r>
              <w:t>69.86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1.劳务派遣人员工资及各类保险</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发放人数</w:t>
            </w:r>
          </w:p>
        </w:tc>
        <w:tc>
          <w:tcPr>
            <w:tcW w:w="5386" w:type="dxa"/>
            <w:vAlign w:val="center"/>
          </w:tcPr>
          <w:p>
            <w:pPr>
              <w:pStyle w:val="14"/>
            </w:pPr>
            <w:r>
              <w:t>劳务派遣人员共计12人</w:t>
            </w:r>
          </w:p>
        </w:tc>
        <w:tc>
          <w:tcPr>
            <w:tcW w:w="2268" w:type="dxa"/>
            <w:vAlign w:val="center"/>
          </w:tcPr>
          <w:p>
            <w:pPr>
              <w:pStyle w:val="14"/>
            </w:pPr>
            <w:r>
              <w:t>12</w:t>
            </w:r>
          </w:p>
        </w:tc>
        <w:tc>
          <w:tcPr>
            <w:tcW w:w="1276" w:type="dxa"/>
            <w:vAlign w:val="center"/>
          </w:tcPr>
          <w:p>
            <w:pPr>
              <w:pStyle w:val="14"/>
            </w:pPr>
            <w:r>
              <w:t>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资金发放精准率</w:t>
            </w:r>
          </w:p>
        </w:tc>
        <w:tc>
          <w:tcPr>
            <w:tcW w:w="5386" w:type="dxa"/>
            <w:vAlign w:val="center"/>
          </w:tcPr>
          <w:p>
            <w:pPr>
              <w:pStyle w:val="14"/>
            </w:pPr>
            <w:r>
              <w:t>资金发放至第三方公司，由第三方对个人发放</w:t>
            </w:r>
          </w:p>
        </w:tc>
        <w:tc>
          <w:tcPr>
            <w:tcW w:w="2268" w:type="dxa"/>
            <w:vAlign w:val="center"/>
          </w:tcPr>
          <w:p>
            <w:pPr>
              <w:pStyle w:val="14"/>
            </w:pPr>
            <w:r>
              <w:t>资金发放至第三方公司，由第三方对个人发放</w:t>
            </w:r>
          </w:p>
        </w:tc>
        <w:tc>
          <w:tcPr>
            <w:tcW w:w="1276" w:type="dxa"/>
            <w:vAlign w:val="center"/>
          </w:tcPr>
          <w:p>
            <w:pPr>
              <w:pStyle w:val="14"/>
            </w:pPr>
            <w:r>
              <w:t>资金发放至第三方公司，由第三方对个人发放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资金拨付及时性</w:t>
            </w:r>
          </w:p>
        </w:tc>
        <w:tc>
          <w:tcPr>
            <w:tcW w:w="5386" w:type="dxa"/>
            <w:vAlign w:val="center"/>
          </w:tcPr>
          <w:p>
            <w:pPr>
              <w:pStyle w:val="14"/>
            </w:pPr>
            <w:r>
              <w:t>资金及时拨付至第三方公司</w:t>
            </w:r>
          </w:p>
        </w:tc>
        <w:tc>
          <w:tcPr>
            <w:tcW w:w="2268" w:type="dxa"/>
            <w:vAlign w:val="center"/>
          </w:tcPr>
          <w:p>
            <w:pPr>
              <w:pStyle w:val="14"/>
            </w:pPr>
            <w:r>
              <w:t>及时</w:t>
            </w:r>
          </w:p>
        </w:tc>
        <w:tc>
          <w:tcPr>
            <w:tcW w:w="1276" w:type="dxa"/>
            <w:vAlign w:val="center"/>
          </w:tcPr>
          <w:p>
            <w:pPr>
              <w:pStyle w:val="14"/>
            </w:pPr>
            <w:r>
              <w:t>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增加就业人数</w:t>
            </w:r>
          </w:p>
        </w:tc>
        <w:tc>
          <w:tcPr>
            <w:tcW w:w="5386" w:type="dxa"/>
            <w:vAlign w:val="center"/>
          </w:tcPr>
          <w:p>
            <w:pPr>
              <w:pStyle w:val="14"/>
            </w:pPr>
            <w:r>
              <w:t>增加就业人数12人</w:t>
            </w:r>
          </w:p>
        </w:tc>
        <w:tc>
          <w:tcPr>
            <w:tcW w:w="2268" w:type="dxa"/>
            <w:vAlign w:val="center"/>
          </w:tcPr>
          <w:p>
            <w:pPr>
              <w:pStyle w:val="14"/>
            </w:pPr>
            <w:r>
              <w:t>增加就业人数</w:t>
            </w:r>
          </w:p>
        </w:tc>
        <w:tc>
          <w:tcPr>
            <w:tcW w:w="1276" w:type="dxa"/>
            <w:vAlign w:val="center"/>
          </w:tcPr>
          <w:p>
            <w:pPr>
              <w:pStyle w:val="14"/>
            </w:pPr>
            <w:r>
              <w:t>增加就业人数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对派遣至单位人员满意度</w:t>
            </w:r>
          </w:p>
        </w:tc>
        <w:tc>
          <w:tcPr>
            <w:tcW w:w="2268" w:type="dxa"/>
            <w:vAlign w:val="center"/>
          </w:tcPr>
          <w:p>
            <w:pPr>
              <w:pStyle w:val="14"/>
            </w:pPr>
            <w:r>
              <w:t>≥95</w:t>
            </w:r>
          </w:p>
        </w:tc>
        <w:tc>
          <w:tcPr>
            <w:tcW w:w="1276" w:type="dxa"/>
            <w:vAlign w:val="center"/>
          </w:tcPr>
          <w:p>
            <w:pPr>
              <w:pStyle w:val="14"/>
            </w:pPr>
            <w:r>
              <w:t>对派遣至单位人员满意度</w:t>
            </w:r>
          </w:p>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13011126P00000410523X</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w:t>
            </w:r>
          </w:p>
        </w:tc>
        <w:tc>
          <w:tcPr>
            <w:tcW w:w="2835" w:type="dxa"/>
            <w:vAlign w:val="center"/>
          </w:tcPr>
          <w:p>
            <w:pPr>
              <w:pStyle w:val="12"/>
            </w:pPr>
            <w:r>
              <w:t>其中：财政    资金</w:t>
            </w:r>
          </w:p>
        </w:tc>
        <w:tc>
          <w:tcPr>
            <w:tcW w:w="2551" w:type="dxa"/>
            <w:vAlign w:val="center"/>
          </w:tcPr>
          <w:p>
            <w:pPr>
              <w:pStyle w:val="14"/>
            </w:pPr>
            <w:r>
              <w:t>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发放退休人员统筹外工资待遇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1.发放退休人员统筹外工资待遇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退休人数</w:t>
            </w:r>
          </w:p>
        </w:tc>
        <w:tc>
          <w:tcPr>
            <w:tcW w:w="5386" w:type="dxa"/>
            <w:vAlign w:val="center"/>
          </w:tcPr>
          <w:p>
            <w:pPr>
              <w:pStyle w:val="14"/>
            </w:pPr>
            <w:r>
              <w:t>单位退休人员数量</w:t>
            </w:r>
          </w:p>
        </w:tc>
        <w:tc>
          <w:tcPr>
            <w:tcW w:w="2268" w:type="dxa"/>
            <w:vAlign w:val="center"/>
          </w:tcPr>
          <w:p>
            <w:pPr>
              <w:pStyle w:val="14"/>
            </w:pPr>
            <w:r>
              <w:t>14</w:t>
            </w:r>
          </w:p>
        </w:tc>
        <w:tc>
          <w:tcPr>
            <w:tcW w:w="1276" w:type="dxa"/>
            <w:vAlign w:val="center"/>
          </w:tcPr>
          <w:p>
            <w:pPr>
              <w:pStyle w:val="14"/>
            </w:pPr>
            <w:r>
              <w:t>单位退休人员数量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资金发放精准率</w:t>
            </w:r>
          </w:p>
        </w:tc>
        <w:tc>
          <w:tcPr>
            <w:tcW w:w="5386" w:type="dxa"/>
            <w:vAlign w:val="center"/>
          </w:tcPr>
          <w:p>
            <w:pPr>
              <w:pStyle w:val="14"/>
            </w:pPr>
            <w:r>
              <w:t>资金精准发放</w:t>
            </w:r>
          </w:p>
        </w:tc>
        <w:tc>
          <w:tcPr>
            <w:tcW w:w="2268" w:type="dxa"/>
            <w:vAlign w:val="center"/>
          </w:tcPr>
          <w:p>
            <w:pPr>
              <w:pStyle w:val="14"/>
            </w:pPr>
            <w:r>
              <w:t>资金精准发放</w:t>
            </w:r>
          </w:p>
        </w:tc>
        <w:tc>
          <w:tcPr>
            <w:tcW w:w="1276" w:type="dxa"/>
            <w:vAlign w:val="center"/>
          </w:tcPr>
          <w:p>
            <w:pPr>
              <w:pStyle w:val="14"/>
            </w:pPr>
            <w:r>
              <w:t>资金精准发放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资金发放及时性</w:t>
            </w:r>
          </w:p>
        </w:tc>
        <w:tc>
          <w:tcPr>
            <w:tcW w:w="5386" w:type="dxa"/>
            <w:vAlign w:val="center"/>
          </w:tcPr>
          <w:p>
            <w:pPr>
              <w:pStyle w:val="14"/>
            </w:pPr>
            <w:r>
              <w:t>资金及时发放</w:t>
            </w:r>
          </w:p>
        </w:tc>
        <w:tc>
          <w:tcPr>
            <w:tcW w:w="2268" w:type="dxa"/>
            <w:vAlign w:val="center"/>
          </w:tcPr>
          <w:p>
            <w:pPr>
              <w:pStyle w:val="14"/>
            </w:pPr>
            <w:r>
              <w:t>及时</w:t>
            </w:r>
          </w:p>
        </w:tc>
        <w:tc>
          <w:tcPr>
            <w:tcW w:w="1276" w:type="dxa"/>
            <w:vAlign w:val="center"/>
          </w:tcPr>
          <w:p>
            <w:pPr>
              <w:pStyle w:val="14"/>
            </w:pPr>
            <w:r>
              <w:t>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提升退休人员生活保障</w:t>
            </w:r>
          </w:p>
        </w:tc>
        <w:tc>
          <w:tcPr>
            <w:tcW w:w="5386" w:type="dxa"/>
            <w:vAlign w:val="center"/>
          </w:tcPr>
          <w:p>
            <w:pPr>
              <w:pStyle w:val="14"/>
            </w:pPr>
            <w:r>
              <w:t>提升退休人员生活保障</w:t>
            </w:r>
          </w:p>
        </w:tc>
        <w:tc>
          <w:tcPr>
            <w:tcW w:w="2268" w:type="dxa"/>
            <w:vAlign w:val="center"/>
          </w:tcPr>
          <w:p>
            <w:pPr>
              <w:pStyle w:val="14"/>
            </w:pPr>
            <w:r>
              <w:t>提升</w:t>
            </w:r>
          </w:p>
        </w:tc>
        <w:tc>
          <w:tcPr>
            <w:tcW w:w="1276" w:type="dxa"/>
            <w:vAlign w:val="center"/>
          </w:tcPr>
          <w:p>
            <w:pPr>
              <w:pStyle w:val="14"/>
            </w:pPr>
            <w:r>
              <w:t>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退休人员满意度</w:t>
            </w:r>
          </w:p>
        </w:tc>
        <w:tc>
          <w:tcPr>
            <w:tcW w:w="2268" w:type="dxa"/>
            <w:vAlign w:val="center"/>
          </w:tcPr>
          <w:p>
            <w:pPr>
              <w:pStyle w:val="14"/>
            </w:pPr>
            <w:r>
              <w:t>满意</w:t>
            </w:r>
          </w:p>
        </w:tc>
        <w:tc>
          <w:tcPr>
            <w:tcW w:w="1276" w:type="dxa"/>
            <w:vAlign w:val="center"/>
          </w:tcPr>
          <w:p>
            <w:pPr>
              <w:pStyle w:val="14"/>
            </w:pPr>
            <w:r>
              <w:t>满意</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5、民生实事专题片制作费绩效目标表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13011126P00000410727Y</w:t>
            </w:r>
          </w:p>
        </w:tc>
        <w:tc>
          <w:tcPr>
            <w:tcW w:w="2835" w:type="dxa"/>
            <w:vAlign w:val="center"/>
          </w:tcPr>
          <w:p>
            <w:pPr>
              <w:pStyle w:val="12"/>
            </w:pPr>
            <w:r>
              <w:t>项目名称</w:t>
            </w:r>
          </w:p>
        </w:tc>
        <w:tc>
          <w:tcPr>
            <w:tcW w:w="6095" w:type="dxa"/>
            <w:gridSpan w:val="3"/>
            <w:vAlign w:val="center"/>
          </w:tcPr>
          <w:p>
            <w:pPr>
              <w:pStyle w:val="14"/>
            </w:pPr>
            <w:r>
              <w:t>民生实事专题片制作费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w:t>
            </w:r>
          </w:p>
        </w:tc>
        <w:tc>
          <w:tcPr>
            <w:tcW w:w="2835" w:type="dxa"/>
            <w:vAlign w:val="center"/>
          </w:tcPr>
          <w:p>
            <w:pPr>
              <w:pStyle w:val="12"/>
            </w:pPr>
            <w:r>
              <w:t>其中：财政    资金</w:t>
            </w:r>
          </w:p>
        </w:tc>
        <w:tc>
          <w:tcPr>
            <w:tcW w:w="2551" w:type="dxa"/>
            <w:vAlign w:val="center"/>
          </w:tcPr>
          <w:p>
            <w:pPr>
              <w:pStyle w:val="14"/>
            </w:pPr>
            <w:r>
              <w:t>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关注民生实事，让群众看到变化，得到实惠，感到温暖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3.00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1.关注民生实事，让群众看到变化，得到实惠，感到温暖</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专题片制作数量</w:t>
            </w:r>
          </w:p>
        </w:tc>
        <w:tc>
          <w:tcPr>
            <w:tcW w:w="5386" w:type="dxa"/>
            <w:vAlign w:val="center"/>
          </w:tcPr>
          <w:p>
            <w:pPr>
              <w:pStyle w:val="14"/>
            </w:pPr>
            <w:r>
              <w:t>专题片制作数量</w:t>
            </w:r>
          </w:p>
        </w:tc>
        <w:tc>
          <w:tcPr>
            <w:tcW w:w="2268" w:type="dxa"/>
            <w:vAlign w:val="center"/>
          </w:tcPr>
          <w:p>
            <w:pPr>
              <w:pStyle w:val="14"/>
            </w:pPr>
            <w:r>
              <w:t>专题片制作数量</w:t>
            </w:r>
          </w:p>
        </w:tc>
        <w:tc>
          <w:tcPr>
            <w:tcW w:w="1276" w:type="dxa"/>
            <w:vAlign w:val="center"/>
          </w:tcPr>
          <w:p>
            <w:pPr>
              <w:pStyle w:val="14"/>
            </w:pPr>
            <w:r>
              <w:t>专题片制作数量</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制作质量</w:t>
            </w:r>
          </w:p>
        </w:tc>
        <w:tc>
          <w:tcPr>
            <w:tcW w:w="5386" w:type="dxa"/>
            <w:vAlign w:val="center"/>
          </w:tcPr>
          <w:p>
            <w:pPr>
              <w:pStyle w:val="14"/>
            </w:pPr>
            <w:r>
              <w:t>制作质量</w:t>
            </w:r>
          </w:p>
        </w:tc>
        <w:tc>
          <w:tcPr>
            <w:tcW w:w="2268" w:type="dxa"/>
            <w:vAlign w:val="center"/>
          </w:tcPr>
          <w:p>
            <w:pPr>
              <w:pStyle w:val="14"/>
            </w:pPr>
            <w:r>
              <w:t>制作质量</w:t>
            </w:r>
          </w:p>
        </w:tc>
        <w:tc>
          <w:tcPr>
            <w:tcW w:w="1276" w:type="dxa"/>
            <w:vAlign w:val="center"/>
          </w:tcPr>
          <w:p>
            <w:pPr>
              <w:pStyle w:val="14"/>
            </w:pPr>
            <w:r>
              <w:t>制作质量</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及时完成制作</w:t>
            </w:r>
          </w:p>
        </w:tc>
        <w:tc>
          <w:tcPr>
            <w:tcW w:w="5386" w:type="dxa"/>
            <w:vAlign w:val="center"/>
          </w:tcPr>
          <w:p>
            <w:pPr>
              <w:pStyle w:val="14"/>
            </w:pPr>
            <w:r>
              <w:t>及时完成制作</w:t>
            </w:r>
          </w:p>
        </w:tc>
        <w:tc>
          <w:tcPr>
            <w:tcW w:w="2268" w:type="dxa"/>
            <w:vAlign w:val="center"/>
          </w:tcPr>
          <w:p>
            <w:pPr>
              <w:pStyle w:val="14"/>
            </w:pPr>
            <w:r>
              <w:t>及时完成制作</w:t>
            </w:r>
          </w:p>
          <w:p>
            <w:pPr>
              <w:pStyle w:val="14"/>
            </w:pPr>
          </w:p>
        </w:tc>
        <w:tc>
          <w:tcPr>
            <w:tcW w:w="1276" w:type="dxa"/>
            <w:vAlign w:val="center"/>
          </w:tcPr>
          <w:p>
            <w:pPr>
              <w:pStyle w:val="14"/>
            </w:pPr>
            <w:r>
              <w:t>及时完成制作</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控制在预算内</w:t>
            </w:r>
          </w:p>
          <w:p>
            <w:pPr>
              <w:pStyle w:val="14"/>
            </w:pPr>
          </w:p>
        </w:tc>
        <w:tc>
          <w:tcPr>
            <w:tcW w:w="1276" w:type="dxa"/>
            <w:vAlign w:val="center"/>
          </w:tcPr>
          <w:p>
            <w:pPr>
              <w:pStyle w:val="14"/>
            </w:pPr>
            <w:r>
              <w:t>控制在预算内</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让群众看到变化</w:t>
            </w:r>
          </w:p>
        </w:tc>
        <w:tc>
          <w:tcPr>
            <w:tcW w:w="5386" w:type="dxa"/>
            <w:vAlign w:val="center"/>
          </w:tcPr>
          <w:p>
            <w:pPr>
              <w:pStyle w:val="14"/>
            </w:pPr>
            <w:r>
              <w:t>让群众看到变化</w:t>
            </w:r>
          </w:p>
        </w:tc>
        <w:tc>
          <w:tcPr>
            <w:tcW w:w="2268" w:type="dxa"/>
            <w:vAlign w:val="center"/>
          </w:tcPr>
          <w:p>
            <w:pPr>
              <w:pStyle w:val="14"/>
            </w:pPr>
            <w:r>
              <w:t>让群众看到变化</w:t>
            </w:r>
          </w:p>
        </w:tc>
        <w:tc>
          <w:tcPr>
            <w:tcW w:w="1276" w:type="dxa"/>
            <w:vAlign w:val="center"/>
          </w:tcPr>
          <w:p>
            <w:pPr>
              <w:pStyle w:val="14"/>
            </w:pPr>
            <w:r>
              <w:t>让群众看到变化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≥95</w:t>
            </w:r>
          </w:p>
        </w:tc>
        <w:tc>
          <w:tcPr>
            <w:tcW w:w="1276" w:type="dxa"/>
            <w:vAlign w:val="center"/>
          </w:tcPr>
          <w:p>
            <w:pPr>
              <w:pStyle w:val="14"/>
            </w:pPr>
            <w:r>
              <w:t>满意</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13011126P00000410519P</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3.98</w:t>
            </w:r>
          </w:p>
        </w:tc>
        <w:tc>
          <w:tcPr>
            <w:tcW w:w="2835" w:type="dxa"/>
            <w:vAlign w:val="center"/>
          </w:tcPr>
          <w:p>
            <w:pPr>
              <w:pStyle w:val="12"/>
            </w:pPr>
            <w:r>
              <w:t>其中：财政    资金</w:t>
            </w:r>
          </w:p>
        </w:tc>
        <w:tc>
          <w:tcPr>
            <w:tcW w:w="2551" w:type="dxa"/>
            <w:vAlign w:val="center"/>
          </w:tcPr>
          <w:p>
            <w:pPr>
              <w:pStyle w:val="14"/>
            </w:pPr>
            <w:r>
              <w:t>3.98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2026年单位应缴纳残疾人保障金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3.98</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1.2026年单位应缴纳残疾人保障金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保证应缴数</w:t>
            </w:r>
          </w:p>
        </w:tc>
        <w:tc>
          <w:tcPr>
            <w:tcW w:w="5386" w:type="dxa"/>
            <w:vAlign w:val="center"/>
          </w:tcPr>
          <w:p>
            <w:pPr>
              <w:pStyle w:val="14"/>
            </w:pPr>
            <w:r>
              <w:t>保证应缴数</w:t>
            </w:r>
          </w:p>
        </w:tc>
        <w:tc>
          <w:tcPr>
            <w:tcW w:w="2268" w:type="dxa"/>
            <w:vAlign w:val="center"/>
          </w:tcPr>
          <w:p>
            <w:pPr>
              <w:pStyle w:val="14"/>
            </w:pPr>
            <w:r>
              <w:t>保证应缴数</w:t>
            </w:r>
          </w:p>
        </w:tc>
        <w:tc>
          <w:tcPr>
            <w:tcW w:w="1276" w:type="dxa"/>
            <w:vAlign w:val="center"/>
          </w:tcPr>
          <w:p>
            <w:pPr>
              <w:pStyle w:val="14"/>
            </w:pPr>
            <w:r>
              <w:t>保证应缴数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保障缴纳</w:t>
            </w:r>
          </w:p>
        </w:tc>
        <w:tc>
          <w:tcPr>
            <w:tcW w:w="5386" w:type="dxa"/>
            <w:vAlign w:val="center"/>
          </w:tcPr>
          <w:p>
            <w:pPr>
              <w:pStyle w:val="14"/>
            </w:pPr>
            <w:r>
              <w:t>保障一次性缴纳</w:t>
            </w:r>
          </w:p>
        </w:tc>
        <w:tc>
          <w:tcPr>
            <w:tcW w:w="2268" w:type="dxa"/>
            <w:vAlign w:val="center"/>
          </w:tcPr>
          <w:p>
            <w:pPr>
              <w:pStyle w:val="14"/>
            </w:pPr>
            <w:r>
              <w:t>保障一次性缴纳</w:t>
            </w:r>
          </w:p>
        </w:tc>
        <w:tc>
          <w:tcPr>
            <w:tcW w:w="1276" w:type="dxa"/>
            <w:vAlign w:val="center"/>
          </w:tcPr>
          <w:p>
            <w:pPr>
              <w:pStyle w:val="14"/>
            </w:pPr>
            <w:r>
              <w:t>保障一次性缴纳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及时缴纳</w:t>
            </w:r>
          </w:p>
        </w:tc>
        <w:tc>
          <w:tcPr>
            <w:tcW w:w="2268" w:type="dxa"/>
            <w:vAlign w:val="center"/>
          </w:tcPr>
          <w:p>
            <w:pPr>
              <w:pStyle w:val="14"/>
            </w:pPr>
            <w:r>
              <w:t>及时缴纳</w:t>
            </w:r>
          </w:p>
        </w:tc>
        <w:tc>
          <w:tcPr>
            <w:tcW w:w="1276" w:type="dxa"/>
            <w:vAlign w:val="center"/>
          </w:tcPr>
          <w:p>
            <w:pPr>
              <w:pStyle w:val="14"/>
            </w:pPr>
            <w:r>
              <w:t>及时缴纳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控制性</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保障补缴完成</w:t>
            </w:r>
          </w:p>
        </w:tc>
        <w:tc>
          <w:tcPr>
            <w:tcW w:w="5386" w:type="dxa"/>
            <w:vAlign w:val="center"/>
          </w:tcPr>
          <w:p>
            <w:pPr>
              <w:pStyle w:val="14"/>
            </w:pPr>
            <w:r>
              <w:t>保证应缴数</w:t>
            </w:r>
          </w:p>
        </w:tc>
        <w:tc>
          <w:tcPr>
            <w:tcW w:w="2268" w:type="dxa"/>
            <w:vAlign w:val="center"/>
          </w:tcPr>
          <w:p>
            <w:pPr>
              <w:pStyle w:val="14"/>
            </w:pPr>
            <w:r>
              <w:t>保证应缴数</w:t>
            </w:r>
          </w:p>
        </w:tc>
        <w:tc>
          <w:tcPr>
            <w:tcW w:w="1276" w:type="dxa"/>
            <w:vAlign w:val="center"/>
          </w:tcPr>
          <w:p>
            <w:pPr>
              <w:pStyle w:val="14"/>
            </w:pPr>
            <w:r>
              <w:t>保证应缴数</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7、云端视频会议服务费绩效目标表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13011126P000004107244</w:t>
            </w:r>
          </w:p>
        </w:tc>
        <w:tc>
          <w:tcPr>
            <w:tcW w:w="2835" w:type="dxa"/>
            <w:vAlign w:val="center"/>
          </w:tcPr>
          <w:p>
            <w:pPr>
              <w:pStyle w:val="12"/>
            </w:pPr>
            <w:r>
              <w:t>项目名称</w:t>
            </w:r>
          </w:p>
        </w:tc>
        <w:tc>
          <w:tcPr>
            <w:tcW w:w="6095" w:type="dxa"/>
            <w:gridSpan w:val="3"/>
            <w:vAlign w:val="center"/>
          </w:tcPr>
          <w:p>
            <w:pPr>
              <w:pStyle w:val="14"/>
            </w:pPr>
            <w:r>
              <w:t>云端视频会议服务费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3.50</w:t>
            </w:r>
          </w:p>
        </w:tc>
        <w:tc>
          <w:tcPr>
            <w:tcW w:w="2835" w:type="dxa"/>
            <w:vAlign w:val="center"/>
          </w:tcPr>
          <w:p>
            <w:pPr>
              <w:pStyle w:val="12"/>
            </w:pPr>
            <w:r>
              <w:t>其中：财政    资金</w:t>
            </w:r>
          </w:p>
        </w:tc>
        <w:tc>
          <w:tcPr>
            <w:tcW w:w="2551" w:type="dxa"/>
            <w:vAlign w:val="center"/>
          </w:tcPr>
          <w:p>
            <w:pPr>
              <w:pStyle w:val="14"/>
            </w:pPr>
            <w:r>
              <w:t>3.50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云端视频会议服务费用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3.50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1.云端视频会议服务费用</w:t>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会议室数量</w:t>
            </w:r>
          </w:p>
        </w:tc>
        <w:tc>
          <w:tcPr>
            <w:tcW w:w="5386" w:type="dxa"/>
            <w:vAlign w:val="center"/>
          </w:tcPr>
          <w:p>
            <w:pPr>
              <w:pStyle w:val="14"/>
            </w:pPr>
            <w:r>
              <w:t>3个云视频会议室</w:t>
            </w:r>
          </w:p>
        </w:tc>
        <w:tc>
          <w:tcPr>
            <w:tcW w:w="2268" w:type="dxa"/>
            <w:vAlign w:val="center"/>
          </w:tcPr>
          <w:p>
            <w:pPr>
              <w:pStyle w:val="14"/>
            </w:pPr>
            <w:r>
              <w:t>3</w:t>
            </w:r>
          </w:p>
        </w:tc>
        <w:tc>
          <w:tcPr>
            <w:tcW w:w="1276" w:type="dxa"/>
            <w:vAlign w:val="center"/>
          </w:tcPr>
          <w:p>
            <w:pPr>
              <w:pStyle w:val="14"/>
            </w:pPr>
            <w:r>
              <w:t>3个云视频会议室</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会议通讯顺畅</w:t>
            </w:r>
          </w:p>
        </w:tc>
        <w:tc>
          <w:tcPr>
            <w:tcW w:w="5386" w:type="dxa"/>
            <w:vAlign w:val="center"/>
          </w:tcPr>
          <w:p>
            <w:pPr>
              <w:pStyle w:val="14"/>
            </w:pPr>
            <w:r>
              <w:t>会议视频流畅，保证正常召开</w:t>
            </w:r>
          </w:p>
        </w:tc>
        <w:tc>
          <w:tcPr>
            <w:tcW w:w="2268" w:type="dxa"/>
            <w:vAlign w:val="center"/>
          </w:tcPr>
          <w:p>
            <w:pPr>
              <w:pStyle w:val="14"/>
            </w:pPr>
            <w:r>
              <w:t>流畅</w:t>
            </w:r>
          </w:p>
        </w:tc>
        <w:tc>
          <w:tcPr>
            <w:tcW w:w="1276" w:type="dxa"/>
            <w:vAlign w:val="center"/>
          </w:tcPr>
          <w:p>
            <w:pPr>
              <w:pStyle w:val="14"/>
            </w:pPr>
            <w:r>
              <w:t>会议视频流畅，保证正常召开</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保证按时举行会议</w:t>
            </w:r>
          </w:p>
        </w:tc>
        <w:tc>
          <w:tcPr>
            <w:tcW w:w="5386" w:type="dxa"/>
            <w:vAlign w:val="center"/>
          </w:tcPr>
          <w:p>
            <w:pPr>
              <w:pStyle w:val="14"/>
            </w:pPr>
            <w:r>
              <w:t>保证按时举行会议</w:t>
            </w:r>
          </w:p>
        </w:tc>
        <w:tc>
          <w:tcPr>
            <w:tcW w:w="2268" w:type="dxa"/>
            <w:vAlign w:val="center"/>
          </w:tcPr>
          <w:p>
            <w:pPr>
              <w:pStyle w:val="14"/>
            </w:pPr>
            <w:r>
              <w:t>按时</w:t>
            </w:r>
          </w:p>
        </w:tc>
        <w:tc>
          <w:tcPr>
            <w:tcW w:w="1276" w:type="dxa"/>
            <w:vAlign w:val="center"/>
          </w:tcPr>
          <w:p>
            <w:pPr>
              <w:pStyle w:val="14"/>
            </w:pPr>
            <w:r>
              <w:t>保证按时举行会议</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提高工作效率</w:t>
            </w:r>
          </w:p>
        </w:tc>
        <w:tc>
          <w:tcPr>
            <w:tcW w:w="5386" w:type="dxa"/>
            <w:vAlign w:val="center"/>
          </w:tcPr>
          <w:p>
            <w:pPr>
              <w:pStyle w:val="14"/>
            </w:pPr>
            <w:r>
              <w:t>提高工作效率</w:t>
            </w:r>
          </w:p>
        </w:tc>
        <w:tc>
          <w:tcPr>
            <w:tcW w:w="2268" w:type="dxa"/>
            <w:vAlign w:val="center"/>
          </w:tcPr>
          <w:p>
            <w:pPr>
              <w:pStyle w:val="14"/>
            </w:pPr>
            <w:r>
              <w:t>提高</w:t>
            </w:r>
          </w:p>
        </w:tc>
        <w:tc>
          <w:tcPr>
            <w:tcW w:w="1276" w:type="dxa"/>
            <w:vAlign w:val="center"/>
          </w:tcPr>
          <w:p>
            <w:pPr>
              <w:pStyle w:val="14"/>
            </w:pPr>
            <w:r>
              <w:t>提高工作效率</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对视频会议质量满意度</w:t>
            </w:r>
          </w:p>
        </w:tc>
        <w:tc>
          <w:tcPr>
            <w:tcW w:w="2268" w:type="dxa"/>
            <w:vAlign w:val="center"/>
          </w:tcPr>
          <w:p>
            <w:pPr>
              <w:pStyle w:val="14"/>
            </w:pPr>
            <w:r>
              <w:t>≥95</w:t>
            </w:r>
          </w:p>
        </w:tc>
        <w:tc>
          <w:tcPr>
            <w:tcW w:w="1276" w:type="dxa"/>
            <w:vAlign w:val="center"/>
          </w:tcPr>
          <w:p>
            <w:pPr>
              <w:pStyle w:val="14"/>
            </w:pPr>
            <w:r>
              <w:t>满意</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8、政府办资料印刷费绩效目标表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13011126P00000410722W</w:t>
            </w:r>
          </w:p>
        </w:tc>
        <w:tc>
          <w:tcPr>
            <w:tcW w:w="2835" w:type="dxa"/>
            <w:vAlign w:val="center"/>
          </w:tcPr>
          <w:p>
            <w:pPr>
              <w:pStyle w:val="12"/>
            </w:pPr>
            <w:r>
              <w:t>项目名称</w:t>
            </w:r>
          </w:p>
        </w:tc>
        <w:tc>
          <w:tcPr>
            <w:tcW w:w="6095" w:type="dxa"/>
            <w:gridSpan w:val="3"/>
            <w:vAlign w:val="center"/>
          </w:tcPr>
          <w:p>
            <w:pPr>
              <w:pStyle w:val="14"/>
            </w:pPr>
            <w:r>
              <w:t>政府办资料印刷费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63.00</w:t>
            </w:r>
          </w:p>
        </w:tc>
        <w:tc>
          <w:tcPr>
            <w:tcW w:w="2835" w:type="dxa"/>
            <w:vAlign w:val="center"/>
          </w:tcPr>
          <w:p>
            <w:pPr>
              <w:pStyle w:val="12"/>
            </w:pPr>
            <w:r>
              <w:t>其中：财政    资金</w:t>
            </w:r>
          </w:p>
        </w:tc>
        <w:tc>
          <w:tcPr>
            <w:tcW w:w="2551" w:type="dxa"/>
            <w:vAlign w:val="center"/>
          </w:tcPr>
          <w:p>
            <w:pPr>
              <w:pStyle w:val="14"/>
            </w:pPr>
            <w:r>
              <w:t>63.00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区政府办各类资料印刷费及耗材支出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15.75</w:t>
            </w:r>
          </w:p>
        </w:tc>
        <w:tc>
          <w:tcPr>
            <w:tcW w:w="2835" w:type="dxa"/>
            <w:vAlign w:val="center"/>
          </w:tcPr>
          <w:p>
            <w:pPr>
              <w:pStyle w:val="15"/>
            </w:pPr>
            <w:r>
              <w:t>31.50</w:t>
            </w:r>
          </w:p>
        </w:tc>
        <w:tc>
          <w:tcPr>
            <w:tcW w:w="2551" w:type="dxa"/>
            <w:vAlign w:val="center"/>
          </w:tcPr>
          <w:p>
            <w:pPr>
              <w:pStyle w:val="15"/>
            </w:pPr>
            <w:r>
              <w:t>47.25</w:t>
            </w:r>
          </w:p>
        </w:tc>
        <w:tc>
          <w:tcPr>
            <w:tcW w:w="3544" w:type="dxa"/>
            <w:gridSpan w:val="2"/>
            <w:vAlign w:val="center"/>
          </w:tcPr>
          <w:p>
            <w:pPr>
              <w:pStyle w:val="15"/>
            </w:pPr>
            <w:r>
              <w:t>63.00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1.区政府办各类资料印刷费及耗材支出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文件印刷率</w:t>
            </w:r>
          </w:p>
        </w:tc>
        <w:tc>
          <w:tcPr>
            <w:tcW w:w="5386" w:type="dxa"/>
            <w:vAlign w:val="center"/>
          </w:tcPr>
          <w:p>
            <w:pPr>
              <w:pStyle w:val="14"/>
            </w:pPr>
            <w:r>
              <w:t>已印刷占应印刷比例</w:t>
            </w:r>
          </w:p>
        </w:tc>
        <w:tc>
          <w:tcPr>
            <w:tcW w:w="2268" w:type="dxa"/>
            <w:vAlign w:val="center"/>
          </w:tcPr>
          <w:p>
            <w:pPr>
              <w:pStyle w:val="14"/>
            </w:pPr>
            <w:r>
              <w:t>100</w:t>
            </w:r>
          </w:p>
        </w:tc>
        <w:tc>
          <w:tcPr>
            <w:tcW w:w="1276" w:type="dxa"/>
            <w:vAlign w:val="center"/>
          </w:tcPr>
          <w:p>
            <w:pPr>
              <w:pStyle w:val="14"/>
            </w:pPr>
            <w:r>
              <w:t>文件印刷率</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印刷质量</w:t>
            </w:r>
          </w:p>
        </w:tc>
        <w:tc>
          <w:tcPr>
            <w:tcW w:w="5386" w:type="dxa"/>
            <w:vAlign w:val="center"/>
          </w:tcPr>
          <w:p>
            <w:pPr>
              <w:pStyle w:val="14"/>
            </w:pPr>
            <w:r>
              <w:t>文字清晰无误</w:t>
            </w:r>
          </w:p>
        </w:tc>
        <w:tc>
          <w:tcPr>
            <w:tcW w:w="2268" w:type="dxa"/>
            <w:vAlign w:val="center"/>
          </w:tcPr>
          <w:p>
            <w:pPr>
              <w:pStyle w:val="14"/>
            </w:pPr>
            <w:r>
              <w:t>文字清晰无误</w:t>
            </w:r>
          </w:p>
        </w:tc>
        <w:tc>
          <w:tcPr>
            <w:tcW w:w="1276" w:type="dxa"/>
            <w:vAlign w:val="center"/>
          </w:tcPr>
          <w:p>
            <w:pPr>
              <w:pStyle w:val="14"/>
            </w:pPr>
            <w:r>
              <w:t>印刷质量</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印刷及时性、资金支付及时性</w:t>
            </w:r>
          </w:p>
        </w:tc>
        <w:tc>
          <w:tcPr>
            <w:tcW w:w="5386" w:type="dxa"/>
            <w:vAlign w:val="center"/>
          </w:tcPr>
          <w:p>
            <w:pPr>
              <w:pStyle w:val="14"/>
            </w:pPr>
            <w:r>
              <w:t>印刷及时性、资金支付及时性</w:t>
            </w:r>
          </w:p>
        </w:tc>
        <w:tc>
          <w:tcPr>
            <w:tcW w:w="2268" w:type="dxa"/>
            <w:vAlign w:val="center"/>
          </w:tcPr>
          <w:p>
            <w:pPr>
              <w:pStyle w:val="14"/>
            </w:pPr>
            <w:r>
              <w:t>印刷及时性、资金支付及时性</w:t>
            </w:r>
          </w:p>
        </w:tc>
        <w:tc>
          <w:tcPr>
            <w:tcW w:w="1276" w:type="dxa"/>
            <w:vAlign w:val="center"/>
          </w:tcPr>
          <w:p>
            <w:pPr>
              <w:pStyle w:val="14"/>
            </w:pPr>
            <w:r>
              <w:t>印刷及时性、资金支付及时性</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控制在预算内</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资料长效</w:t>
            </w:r>
          </w:p>
        </w:tc>
        <w:tc>
          <w:tcPr>
            <w:tcW w:w="5386" w:type="dxa"/>
            <w:vAlign w:val="center"/>
          </w:tcPr>
          <w:p>
            <w:pPr>
              <w:pStyle w:val="14"/>
            </w:pPr>
            <w:r>
              <w:t>资料长期留存方便随时查阅</w:t>
            </w:r>
          </w:p>
        </w:tc>
        <w:tc>
          <w:tcPr>
            <w:tcW w:w="2268" w:type="dxa"/>
            <w:vAlign w:val="center"/>
          </w:tcPr>
          <w:p>
            <w:pPr>
              <w:pStyle w:val="14"/>
            </w:pPr>
            <w:r>
              <w:t>长效</w:t>
            </w:r>
          </w:p>
        </w:tc>
        <w:tc>
          <w:tcPr>
            <w:tcW w:w="1276" w:type="dxa"/>
            <w:vAlign w:val="center"/>
          </w:tcPr>
          <w:p>
            <w:pPr>
              <w:pStyle w:val="14"/>
            </w:pPr>
            <w:r>
              <w:t>长效</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对印刷单位满意度</w:t>
            </w:r>
          </w:p>
        </w:tc>
        <w:tc>
          <w:tcPr>
            <w:tcW w:w="2268" w:type="dxa"/>
            <w:vAlign w:val="center"/>
          </w:tcPr>
          <w:p>
            <w:pPr>
              <w:pStyle w:val="14"/>
            </w:pPr>
            <w:r>
              <w:t>≥95满意</w:t>
            </w:r>
          </w:p>
        </w:tc>
        <w:tc>
          <w:tcPr>
            <w:tcW w:w="1276" w:type="dxa"/>
            <w:vAlign w:val="center"/>
          </w:tcPr>
          <w:p>
            <w:pPr>
              <w:pStyle w:val="14"/>
            </w:pPr>
            <w:r>
              <w:t>满意</w:t>
            </w:r>
          </w:p>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9、政府采购框架协议采购复印纸绩效目标表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13011126P00000410728J</w:t>
            </w:r>
          </w:p>
        </w:tc>
        <w:tc>
          <w:tcPr>
            <w:tcW w:w="2835" w:type="dxa"/>
            <w:vAlign w:val="center"/>
          </w:tcPr>
          <w:p>
            <w:pPr>
              <w:pStyle w:val="12"/>
            </w:pPr>
            <w:r>
              <w:t>项目名称</w:t>
            </w:r>
          </w:p>
        </w:tc>
        <w:tc>
          <w:tcPr>
            <w:tcW w:w="6095" w:type="dxa"/>
            <w:gridSpan w:val="3"/>
            <w:vAlign w:val="center"/>
          </w:tcPr>
          <w:p>
            <w:pPr>
              <w:pStyle w:val="14"/>
            </w:pPr>
            <w:r>
              <w:t>政府采购框架协议采购复印纸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区政府办各类资料印刷复印纸购置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1.25</w:t>
            </w:r>
          </w:p>
        </w:tc>
        <w:tc>
          <w:tcPr>
            <w:tcW w:w="2835" w:type="dxa"/>
            <w:vAlign w:val="center"/>
          </w:tcPr>
          <w:p>
            <w:pPr>
              <w:pStyle w:val="15"/>
            </w:pPr>
            <w:r>
              <w:t>2.50</w:t>
            </w:r>
          </w:p>
        </w:tc>
        <w:tc>
          <w:tcPr>
            <w:tcW w:w="2551" w:type="dxa"/>
            <w:vAlign w:val="center"/>
          </w:tcPr>
          <w:p>
            <w:pPr>
              <w:pStyle w:val="15"/>
            </w:pPr>
            <w:r>
              <w:t>3.75</w:t>
            </w:r>
          </w:p>
        </w:tc>
        <w:tc>
          <w:tcPr>
            <w:tcW w:w="3544" w:type="dxa"/>
            <w:gridSpan w:val="2"/>
            <w:vAlign w:val="center"/>
          </w:tcPr>
          <w:p>
            <w:pPr>
              <w:pStyle w:val="15"/>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1.区政府办各类资料印刷复印纸购置</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复印纸框架协议采购率</w:t>
            </w:r>
          </w:p>
        </w:tc>
        <w:tc>
          <w:tcPr>
            <w:tcW w:w="5386" w:type="dxa"/>
            <w:vAlign w:val="center"/>
          </w:tcPr>
          <w:p>
            <w:pPr>
              <w:pStyle w:val="14"/>
            </w:pPr>
            <w:r>
              <w:t>复印纸框架协议采购率</w:t>
            </w:r>
          </w:p>
        </w:tc>
        <w:tc>
          <w:tcPr>
            <w:tcW w:w="2268" w:type="dxa"/>
            <w:vAlign w:val="center"/>
          </w:tcPr>
          <w:p>
            <w:pPr>
              <w:pStyle w:val="14"/>
            </w:pPr>
            <w:r>
              <w:t>100</w:t>
            </w:r>
          </w:p>
        </w:tc>
        <w:tc>
          <w:tcPr>
            <w:tcW w:w="1276" w:type="dxa"/>
            <w:vAlign w:val="center"/>
          </w:tcPr>
          <w:p>
            <w:pPr>
              <w:pStyle w:val="14"/>
            </w:pPr>
            <w:r>
              <w:t>复印纸框架协议采购率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纸张质量</w:t>
            </w:r>
          </w:p>
        </w:tc>
        <w:tc>
          <w:tcPr>
            <w:tcW w:w="5386" w:type="dxa"/>
            <w:vAlign w:val="center"/>
          </w:tcPr>
          <w:p>
            <w:pPr>
              <w:pStyle w:val="14"/>
            </w:pPr>
            <w:r>
              <w:t>纸张质量</w:t>
            </w:r>
          </w:p>
        </w:tc>
        <w:tc>
          <w:tcPr>
            <w:tcW w:w="2268" w:type="dxa"/>
            <w:vAlign w:val="center"/>
          </w:tcPr>
          <w:p>
            <w:pPr>
              <w:pStyle w:val="14"/>
            </w:pPr>
            <w:r>
              <w:t>纸张质量</w:t>
            </w:r>
          </w:p>
        </w:tc>
        <w:tc>
          <w:tcPr>
            <w:tcW w:w="1276" w:type="dxa"/>
            <w:vAlign w:val="center"/>
          </w:tcPr>
          <w:p>
            <w:pPr>
              <w:pStyle w:val="14"/>
            </w:pPr>
            <w:r>
              <w:t>纸张质量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印刷及时性、资金支付及时性</w:t>
            </w:r>
          </w:p>
        </w:tc>
        <w:tc>
          <w:tcPr>
            <w:tcW w:w="5386" w:type="dxa"/>
            <w:vAlign w:val="center"/>
          </w:tcPr>
          <w:p>
            <w:pPr>
              <w:pStyle w:val="14"/>
            </w:pPr>
            <w:r>
              <w:t>印刷及时性、资金支付及时性</w:t>
            </w:r>
          </w:p>
        </w:tc>
        <w:tc>
          <w:tcPr>
            <w:tcW w:w="2268" w:type="dxa"/>
            <w:vAlign w:val="center"/>
          </w:tcPr>
          <w:p>
            <w:pPr>
              <w:pStyle w:val="14"/>
            </w:pPr>
            <w:r>
              <w:t>印刷及时性、资金支付及时性</w:t>
            </w:r>
          </w:p>
        </w:tc>
        <w:tc>
          <w:tcPr>
            <w:tcW w:w="1276" w:type="dxa"/>
            <w:vAlign w:val="center"/>
          </w:tcPr>
          <w:p>
            <w:pPr>
              <w:pStyle w:val="14"/>
            </w:pPr>
            <w:r>
              <w:t>印刷及时性、资金支付及时性</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控制在预算内</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资料长效</w:t>
            </w:r>
          </w:p>
        </w:tc>
        <w:tc>
          <w:tcPr>
            <w:tcW w:w="5386" w:type="dxa"/>
            <w:vAlign w:val="center"/>
          </w:tcPr>
          <w:p>
            <w:pPr>
              <w:pStyle w:val="14"/>
            </w:pPr>
            <w:r>
              <w:t>资料长期留存方便随时查阅</w:t>
            </w:r>
          </w:p>
        </w:tc>
        <w:tc>
          <w:tcPr>
            <w:tcW w:w="2268" w:type="dxa"/>
            <w:vAlign w:val="center"/>
          </w:tcPr>
          <w:p>
            <w:pPr>
              <w:pStyle w:val="14"/>
            </w:pPr>
            <w:r>
              <w:t>长效</w:t>
            </w:r>
          </w:p>
        </w:tc>
        <w:tc>
          <w:tcPr>
            <w:tcW w:w="1276" w:type="dxa"/>
            <w:vAlign w:val="center"/>
          </w:tcPr>
          <w:p>
            <w:pPr>
              <w:pStyle w:val="14"/>
            </w:pPr>
            <w:r>
              <w:t>长效</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对印刷单位满意度</w:t>
            </w:r>
          </w:p>
        </w:tc>
        <w:tc>
          <w:tcPr>
            <w:tcW w:w="2268" w:type="dxa"/>
            <w:vAlign w:val="center"/>
          </w:tcPr>
          <w:p>
            <w:pPr>
              <w:pStyle w:val="14"/>
            </w:pPr>
            <w:r>
              <w:t>≥95满意</w:t>
            </w:r>
          </w:p>
        </w:tc>
        <w:tc>
          <w:tcPr>
            <w:tcW w:w="1276" w:type="dxa"/>
            <w:vAlign w:val="center"/>
          </w:tcPr>
          <w:p>
            <w:pPr>
              <w:pStyle w:val="14"/>
            </w:pPr>
            <w:r>
              <w:t>满意</w:t>
            </w:r>
          </w:p>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10、政府法律顾问费绩效目标表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13011126P00000410723G</w:t>
            </w:r>
          </w:p>
        </w:tc>
        <w:tc>
          <w:tcPr>
            <w:tcW w:w="2835" w:type="dxa"/>
            <w:vAlign w:val="center"/>
          </w:tcPr>
          <w:p>
            <w:pPr>
              <w:pStyle w:val="12"/>
            </w:pPr>
            <w:r>
              <w:t>项目名称</w:t>
            </w:r>
          </w:p>
        </w:tc>
        <w:tc>
          <w:tcPr>
            <w:tcW w:w="6095" w:type="dxa"/>
            <w:gridSpan w:val="3"/>
            <w:vAlign w:val="center"/>
          </w:tcPr>
          <w:p>
            <w:pPr>
              <w:pStyle w:val="14"/>
            </w:pPr>
            <w:r>
              <w:t>政府法律顾问费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政府法律顾问费，推进依法行政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15.00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1.政府法律顾问费，推进依法行政</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咨询年限</w:t>
            </w:r>
          </w:p>
        </w:tc>
        <w:tc>
          <w:tcPr>
            <w:tcW w:w="5386" w:type="dxa"/>
            <w:vAlign w:val="center"/>
          </w:tcPr>
          <w:p>
            <w:pPr>
              <w:pStyle w:val="14"/>
            </w:pPr>
            <w:r>
              <w:t>咨询年限1年</w:t>
            </w:r>
          </w:p>
        </w:tc>
        <w:tc>
          <w:tcPr>
            <w:tcW w:w="2268" w:type="dxa"/>
            <w:vAlign w:val="center"/>
          </w:tcPr>
          <w:p>
            <w:pPr>
              <w:pStyle w:val="14"/>
            </w:pPr>
            <w:r>
              <w:t>1</w:t>
            </w:r>
          </w:p>
        </w:tc>
        <w:tc>
          <w:tcPr>
            <w:tcW w:w="1276" w:type="dxa"/>
            <w:vAlign w:val="center"/>
          </w:tcPr>
          <w:p>
            <w:pPr>
              <w:pStyle w:val="14"/>
            </w:pPr>
            <w:r>
              <w:t>咨询年限</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问题解决率</w:t>
            </w:r>
          </w:p>
        </w:tc>
        <w:tc>
          <w:tcPr>
            <w:tcW w:w="5386" w:type="dxa"/>
            <w:vAlign w:val="center"/>
          </w:tcPr>
          <w:p>
            <w:pPr>
              <w:pStyle w:val="14"/>
            </w:pPr>
            <w:r>
              <w:t>解决问题占咨询问题的比例</w:t>
            </w:r>
          </w:p>
        </w:tc>
        <w:tc>
          <w:tcPr>
            <w:tcW w:w="2268" w:type="dxa"/>
            <w:vAlign w:val="center"/>
          </w:tcPr>
          <w:p>
            <w:pPr>
              <w:pStyle w:val="14"/>
            </w:pPr>
            <w:r>
              <w:t>≥95</w:t>
            </w:r>
          </w:p>
        </w:tc>
        <w:tc>
          <w:tcPr>
            <w:tcW w:w="1276" w:type="dxa"/>
            <w:vAlign w:val="center"/>
          </w:tcPr>
          <w:p>
            <w:pPr>
              <w:pStyle w:val="14"/>
            </w:pPr>
            <w:r>
              <w:t>问题解决率</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问题解决及时性、资金支付及时性</w:t>
            </w:r>
          </w:p>
        </w:tc>
        <w:tc>
          <w:tcPr>
            <w:tcW w:w="5386" w:type="dxa"/>
            <w:vAlign w:val="center"/>
          </w:tcPr>
          <w:p>
            <w:pPr>
              <w:pStyle w:val="14"/>
            </w:pPr>
            <w:r>
              <w:t>问题解决及时性、资金支付及时性</w:t>
            </w:r>
          </w:p>
        </w:tc>
        <w:tc>
          <w:tcPr>
            <w:tcW w:w="2268" w:type="dxa"/>
            <w:vAlign w:val="center"/>
          </w:tcPr>
          <w:p>
            <w:pPr>
              <w:pStyle w:val="14"/>
            </w:pPr>
            <w:r>
              <w:t>问题解决及时性、资金支付及时性</w:t>
            </w:r>
          </w:p>
        </w:tc>
        <w:tc>
          <w:tcPr>
            <w:tcW w:w="1276" w:type="dxa"/>
            <w:vAlign w:val="center"/>
          </w:tcPr>
          <w:p>
            <w:pPr>
              <w:pStyle w:val="14"/>
            </w:pPr>
            <w:r>
              <w:t>问题解决及时性、资金支付及时性</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控制在预算内</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推进依法行政</w:t>
            </w:r>
          </w:p>
        </w:tc>
        <w:tc>
          <w:tcPr>
            <w:tcW w:w="5386" w:type="dxa"/>
            <w:vAlign w:val="center"/>
          </w:tcPr>
          <w:p>
            <w:pPr>
              <w:pStyle w:val="14"/>
            </w:pPr>
            <w:r>
              <w:t>推进依法行政</w:t>
            </w:r>
          </w:p>
        </w:tc>
        <w:tc>
          <w:tcPr>
            <w:tcW w:w="2268" w:type="dxa"/>
            <w:vAlign w:val="center"/>
          </w:tcPr>
          <w:p>
            <w:pPr>
              <w:pStyle w:val="14"/>
            </w:pPr>
            <w:r>
              <w:t>推进依法行政</w:t>
            </w:r>
          </w:p>
        </w:tc>
        <w:tc>
          <w:tcPr>
            <w:tcW w:w="1276" w:type="dxa"/>
            <w:vAlign w:val="center"/>
          </w:tcPr>
          <w:p>
            <w:pPr>
              <w:pStyle w:val="14"/>
            </w:pPr>
            <w:r>
              <w:t>推进依法行政</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对律师事务所满意度</w:t>
            </w:r>
          </w:p>
        </w:tc>
        <w:tc>
          <w:tcPr>
            <w:tcW w:w="2268" w:type="dxa"/>
            <w:vAlign w:val="center"/>
          </w:tcPr>
          <w:p>
            <w:pPr>
              <w:pStyle w:val="14"/>
            </w:pPr>
            <w:r>
              <w:t>对律师事务所满意度</w:t>
            </w:r>
          </w:p>
        </w:tc>
        <w:tc>
          <w:tcPr>
            <w:tcW w:w="1276" w:type="dxa"/>
            <w:vAlign w:val="center"/>
          </w:tcPr>
          <w:p>
            <w:pPr>
              <w:pStyle w:val="14"/>
            </w:pPr>
            <w:r>
              <w:t>对律师事务所满意度</w:t>
            </w:r>
          </w:p>
          <w:p>
            <w:pPr>
              <w:pStyle w:val="14"/>
            </w:pP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rFonts w:hint="eastAsia"/>
              </w:rPr>
            </w:pPr>
            <w:r>
              <w:t>301001石家庄市栾城区人民政府办公室本级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5.00</w:t>
            </w:r>
          </w:p>
        </w:tc>
        <w:tc>
          <w:tcPr>
            <w:tcW w:w="964" w:type="dxa"/>
            <w:vAlign w:val="center"/>
          </w:tcPr>
          <w:p>
            <w:pPr>
              <w:pStyle w:val="17"/>
            </w:pPr>
            <w:r>
              <w:t>5.00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石家庄市栾城区人民政府办公室本级小计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5.00</w:t>
            </w:r>
          </w:p>
        </w:tc>
        <w:tc>
          <w:tcPr>
            <w:tcW w:w="964" w:type="dxa"/>
            <w:vAlign w:val="center"/>
          </w:tcPr>
          <w:p>
            <w:pPr>
              <w:pStyle w:val="17"/>
            </w:pPr>
            <w:r>
              <w:t>5.00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政府采购框架协议采购复印纸</w:t>
            </w:r>
          </w:p>
        </w:tc>
        <w:tc>
          <w:tcPr>
            <w:tcW w:w="964" w:type="dxa"/>
            <w:vAlign w:val="center"/>
          </w:tcPr>
          <w:p>
            <w:pPr>
              <w:pStyle w:val="13"/>
            </w:pPr>
            <w:r>
              <w:t>5.00</w:t>
            </w:r>
          </w:p>
        </w:tc>
        <w:tc>
          <w:tcPr>
            <w:tcW w:w="1134" w:type="dxa"/>
            <w:vAlign w:val="center"/>
          </w:tcPr>
          <w:p>
            <w:pPr>
              <w:pStyle w:val="14"/>
            </w:pPr>
            <w:r>
              <w:t>纸制品</w:t>
            </w:r>
          </w:p>
        </w:tc>
        <w:tc>
          <w:tcPr>
            <w:tcW w:w="1134" w:type="dxa"/>
            <w:vAlign w:val="center"/>
          </w:tcPr>
          <w:p>
            <w:pPr>
              <w:pStyle w:val="14"/>
            </w:pPr>
            <w:r>
              <w:t>A07100300</w:t>
            </w:r>
          </w:p>
        </w:tc>
        <w:tc>
          <w:tcPr>
            <w:tcW w:w="709" w:type="dxa"/>
            <w:vAlign w:val="center"/>
          </w:tcPr>
          <w:p>
            <w:pPr>
              <w:pStyle w:val="15"/>
            </w:pPr>
            <w:r>
              <w:t>包</w:t>
            </w:r>
          </w:p>
        </w:tc>
        <w:tc>
          <w:tcPr>
            <w:tcW w:w="850" w:type="dxa"/>
            <w:vAlign w:val="center"/>
          </w:tcPr>
          <w:p>
            <w:pPr>
              <w:pStyle w:val="13"/>
            </w:pPr>
            <w:r>
              <w:t>2500</w:t>
            </w:r>
          </w:p>
        </w:tc>
        <w:tc>
          <w:tcPr>
            <w:tcW w:w="850" w:type="dxa"/>
            <w:vAlign w:val="center"/>
          </w:tcPr>
          <w:p>
            <w:pPr>
              <w:pStyle w:val="13"/>
            </w:pPr>
            <w:r>
              <w:t>0.00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石家庄市栾城区人民政府办公室本级上年末固定资产金额为621.99万元（详见下表）。本年度拟购置固定资产总额为0.00万元。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rPr>
                <w:rFonts w:hint="eastAsia"/>
              </w:rPr>
            </w:pPr>
            <w:r>
              <w:t>301001石家庄市栾城区人民政府办公室本级</w:t>
            </w:r>
          </w:p>
        </w:tc>
        <w:tc>
          <w:tcPr>
            <w:tcW w:w="5670" w:type="dxa"/>
            <w:gridSpan w:val="2"/>
            <w:tcBorders>
              <w:top w:val="single" w:color="FFFFFF" w:sz="6" w:space="0"/>
              <w:left w:val="single" w:color="FFFFFF" w:sz="6" w:space="0"/>
              <w:right w:val="single" w:color="FFFFFF" w:sz="6" w:space="0"/>
            </w:tcBorders>
            <w:vAlign w:val="center"/>
          </w:tcPr>
          <w:p>
            <w:pPr>
              <w:pStyle w:val="9"/>
              <w:rPr>
                <w:rFonts w:hint="eastAsia"/>
              </w:rPr>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621.99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1742</w:t>
            </w:r>
          </w:p>
        </w:tc>
        <w:tc>
          <w:tcPr>
            <w:tcW w:w="2835" w:type="dxa"/>
            <w:vAlign w:val="center"/>
          </w:tcPr>
          <w:p>
            <w:pPr>
              <w:pStyle w:val="13"/>
            </w:pPr>
            <w:r>
              <w:t>87.42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4</w:t>
            </w:r>
          </w:p>
        </w:tc>
        <w:tc>
          <w:tcPr>
            <w:tcW w:w="2835" w:type="dxa"/>
            <w:vAlign w:val="center"/>
          </w:tcPr>
          <w:p>
            <w:pPr>
              <w:pStyle w:val="13"/>
            </w:pPr>
            <w:r>
              <w:t>113.30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808</w:t>
            </w:r>
          </w:p>
        </w:tc>
        <w:tc>
          <w:tcPr>
            <w:tcW w:w="2835" w:type="dxa"/>
            <w:vAlign w:val="center"/>
          </w:tcPr>
          <w:p>
            <w:pPr>
              <w:pStyle w:val="13"/>
            </w:pPr>
            <w:r>
              <w:t>421.27</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23"/>
      <w:r>
        <w:rPr>
          <w:rFonts w:hint="eastAsia" w:ascii="方正小标宋_GBK" w:hAnsi="方正小标宋_GBK" w:eastAsia="方正小标宋_GBK" w:cs="方正小标宋_GBK"/>
          <w:color w:val="000000"/>
          <w:sz w:val="44"/>
          <w:lang w:eastAsia="zh-CN"/>
        </w:rPr>
        <w:t>二</w:t>
      </w:r>
      <w:r>
        <w:rPr>
          <w:rFonts w:ascii="方正小标宋_GBK" w:hAnsi="方正小标宋_GBK" w:eastAsia="方正小标宋_GBK" w:cs="方正小标宋_GBK"/>
          <w:color w:val="000000"/>
          <w:sz w:val="44"/>
        </w:rPr>
        <w:t>、石家庄市栾城区信息中心收支预算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rPr>
                <w:rFonts w:hint="eastAsia"/>
              </w:rPr>
            </w:pPr>
            <w:r>
              <w:t>301004石家庄市栾城区信息中心</w:t>
            </w:r>
          </w:p>
        </w:tc>
        <w:tc>
          <w:tcPr>
            <w:tcW w:w="2126"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313.75</w:t>
            </w:r>
          </w:p>
        </w:tc>
        <w:tc>
          <w:tcPr>
            <w:tcW w:w="4535" w:type="dxa"/>
            <w:vAlign w:val="center"/>
          </w:tcPr>
          <w:p>
            <w:pPr>
              <w:pStyle w:val="14"/>
            </w:pPr>
            <w:r>
              <w:t>一、一般公共服务支出</w:t>
            </w:r>
          </w:p>
        </w:tc>
        <w:tc>
          <w:tcPr>
            <w:tcW w:w="2126" w:type="dxa"/>
            <w:vAlign w:val="center"/>
          </w:tcPr>
          <w:p>
            <w:pPr>
              <w:pStyle w:val="13"/>
            </w:pPr>
            <w:r>
              <w:t>271.71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313.75</w:t>
            </w:r>
          </w:p>
        </w:tc>
        <w:tc>
          <w:tcPr>
            <w:tcW w:w="4535" w:type="dxa"/>
            <w:vAlign w:val="center"/>
          </w:tcPr>
          <w:p>
            <w:pPr>
              <w:pStyle w:val="16"/>
            </w:pPr>
            <w:r>
              <w:t>本年支出合计</w:t>
            </w:r>
          </w:p>
        </w:tc>
        <w:tc>
          <w:tcPr>
            <w:tcW w:w="2126" w:type="dxa"/>
            <w:vAlign w:val="center"/>
          </w:tcPr>
          <w:p>
            <w:pPr>
              <w:pStyle w:val="17"/>
            </w:pPr>
            <w:r>
              <w:t>313.75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313.75</w:t>
            </w:r>
          </w:p>
        </w:tc>
        <w:tc>
          <w:tcPr>
            <w:tcW w:w="4535" w:type="dxa"/>
            <w:vAlign w:val="center"/>
          </w:tcPr>
          <w:p>
            <w:pPr>
              <w:pStyle w:val="16"/>
            </w:pPr>
            <w:r>
              <w:t>支出总计</w:t>
            </w:r>
          </w:p>
        </w:tc>
        <w:tc>
          <w:tcPr>
            <w:tcW w:w="2126" w:type="dxa"/>
            <w:vAlign w:val="center"/>
          </w:tcPr>
          <w:p>
            <w:pPr>
              <w:pStyle w:val="17"/>
            </w:pPr>
            <w:r>
              <w:t>313.75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rPr>
                <w:rFonts w:hint="eastAsia"/>
              </w:rPr>
            </w:pPr>
            <w:r>
              <w:t>301004石家庄市栾城区信息中心</w:t>
            </w:r>
          </w:p>
        </w:tc>
        <w:tc>
          <w:tcPr>
            <w:tcW w:w="3402" w:type="dxa"/>
            <w:gridSpan w:val="3"/>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313.75</w:t>
            </w:r>
          </w:p>
        </w:tc>
        <w:tc>
          <w:tcPr>
            <w:tcW w:w="1134" w:type="dxa"/>
            <w:vAlign w:val="center"/>
          </w:tcPr>
          <w:p>
            <w:pPr>
              <w:pStyle w:val="17"/>
            </w:pPr>
            <w:r>
              <w:t>313.75</w:t>
            </w:r>
          </w:p>
        </w:tc>
        <w:tc>
          <w:tcPr>
            <w:tcW w:w="1134" w:type="dxa"/>
            <w:vAlign w:val="center"/>
          </w:tcPr>
          <w:p>
            <w:pPr>
              <w:pStyle w:val="17"/>
            </w:pPr>
            <w:r>
              <w:t>313.75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271.71</w:t>
            </w:r>
          </w:p>
        </w:tc>
        <w:tc>
          <w:tcPr>
            <w:tcW w:w="1134" w:type="dxa"/>
            <w:vAlign w:val="center"/>
          </w:tcPr>
          <w:p>
            <w:pPr>
              <w:pStyle w:val="13"/>
            </w:pPr>
            <w:r>
              <w:t>271.71</w:t>
            </w:r>
          </w:p>
        </w:tc>
        <w:tc>
          <w:tcPr>
            <w:tcW w:w="1134" w:type="dxa"/>
            <w:vAlign w:val="center"/>
          </w:tcPr>
          <w:p>
            <w:pPr>
              <w:pStyle w:val="13"/>
            </w:pPr>
            <w:r>
              <w:t>271.71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20105</w:t>
            </w:r>
          </w:p>
        </w:tc>
        <w:tc>
          <w:tcPr>
            <w:tcW w:w="1559" w:type="dxa"/>
            <w:vAlign w:val="center"/>
          </w:tcPr>
          <w:p>
            <w:pPr>
              <w:pStyle w:val="14"/>
            </w:pPr>
            <w:r>
              <w:t>统计信息事务</w:t>
            </w:r>
          </w:p>
        </w:tc>
        <w:tc>
          <w:tcPr>
            <w:tcW w:w="1134" w:type="dxa"/>
            <w:vAlign w:val="center"/>
          </w:tcPr>
          <w:p>
            <w:pPr>
              <w:pStyle w:val="13"/>
            </w:pPr>
            <w:r>
              <w:t>271.71</w:t>
            </w:r>
          </w:p>
        </w:tc>
        <w:tc>
          <w:tcPr>
            <w:tcW w:w="1134" w:type="dxa"/>
            <w:vAlign w:val="center"/>
          </w:tcPr>
          <w:p>
            <w:pPr>
              <w:pStyle w:val="13"/>
            </w:pPr>
            <w:r>
              <w:t>271.71</w:t>
            </w:r>
          </w:p>
        </w:tc>
        <w:tc>
          <w:tcPr>
            <w:tcW w:w="1134" w:type="dxa"/>
            <w:vAlign w:val="center"/>
          </w:tcPr>
          <w:p>
            <w:pPr>
              <w:pStyle w:val="13"/>
            </w:pPr>
            <w:r>
              <w:t>271.71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2010504</w:t>
            </w:r>
          </w:p>
        </w:tc>
        <w:tc>
          <w:tcPr>
            <w:tcW w:w="1559" w:type="dxa"/>
            <w:vAlign w:val="center"/>
          </w:tcPr>
          <w:p>
            <w:pPr>
              <w:pStyle w:val="14"/>
            </w:pPr>
            <w:r>
              <w:t>信息事务</w:t>
            </w:r>
          </w:p>
        </w:tc>
        <w:tc>
          <w:tcPr>
            <w:tcW w:w="1134" w:type="dxa"/>
            <w:vAlign w:val="center"/>
          </w:tcPr>
          <w:p>
            <w:pPr>
              <w:pStyle w:val="13"/>
            </w:pPr>
            <w:r>
              <w:t>271.71</w:t>
            </w:r>
          </w:p>
        </w:tc>
        <w:tc>
          <w:tcPr>
            <w:tcW w:w="1134" w:type="dxa"/>
            <w:vAlign w:val="center"/>
          </w:tcPr>
          <w:p>
            <w:pPr>
              <w:pStyle w:val="13"/>
            </w:pPr>
            <w:r>
              <w:t>271.71</w:t>
            </w:r>
          </w:p>
        </w:tc>
        <w:tc>
          <w:tcPr>
            <w:tcW w:w="1134" w:type="dxa"/>
            <w:vAlign w:val="center"/>
          </w:tcPr>
          <w:p>
            <w:pPr>
              <w:pStyle w:val="13"/>
            </w:pPr>
            <w:r>
              <w:t>271.71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28.25</w:t>
            </w:r>
          </w:p>
        </w:tc>
        <w:tc>
          <w:tcPr>
            <w:tcW w:w="1134" w:type="dxa"/>
            <w:vAlign w:val="center"/>
          </w:tcPr>
          <w:p>
            <w:pPr>
              <w:pStyle w:val="13"/>
            </w:pPr>
            <w:r>
              <w:t>28.25</w:t>
            </w:r>
          </w:p>
        </w:tc>
        <w:tc>
          <w:tcPr>
            <w:tcW w:w="1134" w:type="dxa"/>
            <w:vAlign w:val="center"/>
          </w:tcPr>
          <w:p>
            <w:pPr>
              <w:pStyle w:val="13"/>
            </w:pPr>
            <w:r>
              <w:t>28.25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26.73</w:t>
            </w:r>
          </w:p>
        </w:tc>
        <w:tc>
          <w:tcPr>
            <w:tcW w:w="1134" w:type="dxa"/>
            <w:vAlign w:val="center"/>
          </w:tcPr>
          <w:p>
            <w:pPr>
              <w:pStyle w:val="13"/>
            </w:pPr>
            <w:r>
              <w:t>26.73</w:t>
            </w:r>
          </w:p>
        </w:tc>
        <w:tc>
          <w:tcPr>
            <w:tcW w:w="1134" w:type="dxa"/>
            <w:vAlign w:val="center"/>
          </w:tcPr>
          <w:p>
            <w:pPr>
              <w:pStyle w:val="13"/>
            </w:pPr>
            <w:r>
              <w:t>26.73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26.73</w:t>
            </w:r>
          </w:p>
        </w:tc>
        <w:tc>
          <w:tcPr>
            <w:tcW w:w="1134" w:type="dxa"/>
            <w:vAlign w:val="center"/>
          </w:tcPr>
          <w:p>
            <w:pPr>
              <w:pStyle w:val="13"/>
            </w:pPr>
            <w:r>
              <w:t>26.73</w:t>
            </w:r>
          </w:p>
        </w:tc>
        <w:tc>
          <w:tcPr>
            <w:tcW w:w="1134" w:type="dxa"/>
            <w:vAlign w:val="center"/>
          </w:tcPr>
          <w:p>
            <w:pPr>
              <w:pStyle w:val="13"/>
            </w:pPr>
            <w:r>
              <w:t>26.73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1.52</w:t>
            </w:r>
          </w:p>
        </w:tc>
        <w:tc>
          <w:tcPr>
            <w:tcW w:w="1134" w:type="dxa"/>
            <w:vAlign w:val="center"/>
          </w:tcPr>
          <w:p>
            <w:pPr>
              <w:pStyle w:val="13"/>
            </w:pPr>
            <w:r>
              <w:t>1.52</w:t>
            </w:r>
          </w:p>
        </w:tc>
        <w:tc>
          <w:tcPr>
            <w:tcW w:w="1134" w:type="dxa"/>
            <w:vAlign w:val="center"/>
          </w:tcPr>
          <w:p>
            <w:pPr>
              <w:pStyle w:val="13"/>
            </w:pPr>
            <w:r>
              <w:t>1.52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0.88</w:t>
            </w:r>
          </w:p>
        </w:tc>
        <w:tc>
          <w:tcPr>
            <w:tcW w:w="1134" w:type="dxa"/>
            <w:vAlign w:val="center"/>
          </w:tcPr>
          <w:p>
            <w:pPr>
              <w:pStyle w:val="13"/>
            </w:pPr>
            <w:r>
              <w:t>0.88</w:t>
            </w:r>
          </w:p>
        </w:tc>
        <w:tc>
          <w:tcPr>
            <w:tcW w:w="1134" w:type="dxa"/>
            <w:vAlign w:val="center"/>
          </w:tcPr>
          <w:p>
            <w:pPr>
              <w:pStyle w:val="13"/>
            </w:pPr>
            <w:r>
              <w:t>0.88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0.63</w:t>
            </w:r>
          </w:p>
        </w:tc>
        <w:tc>
          <w:tcPr>
            <w:tcW w:w="1134" w:type="dxa"/>
            <w:vAlign w:val="center"/>
          </w:tcPr>
          <w:p>
            <w:pPr>
              <w:pStyle w:val="13"/>
            </w:pPr>
            <w:r>
              <w:t>0.63</w:t>
            </w:r>
          </w:p>
        </w:tc>
        <w:tc>
          <w:tcPr>
            <w:tcW w:w="1134" w:type="dxa"/>
            <w:vAlign w:val="center"/>
          </w:tcPr>
          <w:p>
            <w:pPr>
              <w:pStyle w:val="13"/>
            </w:pPr>
            <w:r>
              <w:t>0.63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13.80</w:t>
            </w:r>
          </w:p>
        </w:tc>
        <w:tc>
          <w:tcPr>
            <w:tcW w:w="1134" w:type="dxa"/>
            <w:vAlign w:val="center"/>
          </w:tcPr>
          <w:p>
            <w:pPr>
              <w:pStyle w:val="13"/>
            </w:pPr>
            <w:r>
              <w:t>13.80</w:t>
            </w:r>
          </w:p>
        </w:tc>
        <w:tc>
          <w:tcPr>
            <w:tcW w:w="1134" w:type="dxa"/>
            <w:vAlign w:val="center"/>
          </w:tcPr>
          <w:p>
            <w:pPr>
              <w:pStyle w:val="13"/>
            </w:pPr>
            <w:r>
              <w:t>13.80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13.80</w:t>
            </w:r>
          </w:p>
        </w:tc>
        <w:tc>
          <w:tcPr>
            <w:tcW w:w="1134" w:type="dxa"/>
            <w:vAlign w:val="center"/>
          </w:tcPr>
          <w:p>
            <w:pPr>
              <w:pStyle w:val="13"/>
            </w:pPr>
            <w:r>
              <w:t>13.80</w:t>
            </w:r>
          </w:p>
        </w:tc>
        <w:tc>
          <w:tcPr>
            <w:tcW w:w="1134" w:type="dxa"/>
            <w:vAlign w:val="center"/>
          </w:tcPr>
          <w:p>
            <w:pPr>
              <w:pStyle w:val="13"/>
            </w:pPr>
            <w:r>
              <w:t>13.80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13.80</w:t>
            </w:r>
          </w:p>
        </w:tc>
        <w:tc>
          <w:tcPr>
            <w:tcW w:w="1134" w:type="dxa"/>
            <w:vAlign w:val="center"/>
          </w:tcPr>
          <w:p>
            <w:pPr>
              <w:pStyle w:val="13"/>
            </w:pPr>
            <w:r>
              <w:t>13.80</w:t>
            </w:r>
          </w:p>
        </w:tc>
        <w:tc>
          <w:tcPr>
            <w:tcW w:w="1134" w:type="dxa"/>
            <w:vAlign w:val="center"/>
          </w:tcPr>
          <w:p>
            <w:pPr>
              <w:pStyle w:val="13"/>
            </w:pPr>
            <w:r>
              <w:t>13.80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rPr>
                <w:rFonts w:hint="eastAsia"/>
              </w:rPr>
            </w:pPr>
            <w:r>
              <w:t>301004石家庄市栾城区信息中心</w:t>
            </w:r>
          </w:p>
        </w:tc>
        <w:tc>
          <w:tcPr>
            <w:tcW w:w="2722" w:type="dxa"/>
            <w:gridSpan w:val="2"/>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313.75</w:t>
            </w:r>
          </w:p>
        </w:tc>
        <w:tc>
          <w:tcPr>
            <w:tcW w:w="1361" w:type="dxa"/>
            <w:vAlign w:val="center"/>
          </w:tcPr>
          <w:p>
            <w:pPr>
              <w:pStyle w:val="17"/>
            </w:pPr>
            <w:r>
              <w:t>285.91</w:t>
            </w:r>
          </w:p>
        </w:tc>
        <w:tc>
          <w:tcPr>
            <w:tcW w:w="1361" w:type="dxa"/>
            <w:vAlign w:val="center"/>
          </w:tcPr>
          <w:p>
            <w:pPr>
              <w:pStyle w:val="17"/>
            </w:pPr>
            <w:r>
              <w:t>27.84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271.71</w:t>
            </w:r>
          </w:p>
        </w:tc>
        <w:tc>
          <w:tcPr>
            <w:tcW w:w="1361" w:type="dxa"/>
            <w:vAlign w:val="center"/>
          </w:tcPr>
          <w:p>
            <w:pPr>
              <w:pStyle w:val="13"/>
            </w:pPr>
            <w:r>
              <w:t>243.87</w:t>
            </w:r>
          </w:p>
        </w:tc>
        <w:tc>
          <w:tcPr>
            <w:tcW w:w="1361" w:type="dxa"/>
            <w:vAlign w:val="center"/>
          </w:tcPr>
          <w:p>
            <w:pPr>
              <w:pStyle w:val="13"/>
            </w:pPr>
            <w:r>
              <w:t>27.84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20105</w:t>
            </w:r>
          </w:p>
        </w:tc>
        <w:tc>
          <w:tcPr>
            <w:tcW w:w="4535" w:type="dxa"/>
            <w:vAlign w:val="center"/>
          </w:tcPr>
          <w:p>
            <w:pPr>
              <w:pStyle w:val="14"/>
            </w:pPr>
            <w:r>
              <w:t>统计信息事务</w:t>
            </w:r>
          </w:p>
        </w:tc>
        <w:tc>
          <w:tcPr>
            <w:tcW w:w="1361" w:type="dxa"/>
            <w:vAlign w:val="center"/>
          </w:tcPr>
          <w:p>
            <w:pPr>
              <w:pStyle w:val="13"/>
            </w:pPr>
            <w:r>
              <w:t>271.71</w:t>
            </w:r>
          </w:p>
        </w:tc>
        <w:tc>
          <w:tcPr>
            <w:tcW w:w="1361" w:type="dxa"/>
            <w:vAlign w:val="center"/>
          </w:tcPr>
          <w:p>
            <w:pPr>
              <w:pStyle w:val="13"/>
            </w:pPr>
            <w:r>
              <w:t>243.87</w:t>
            </w:r>
          </w:p>
        </w:tc>
        <w:tc>
          <w:tcPr>
            <w:tcW w:w="1361" w:type="dxa"/>
            <w:vAlign w:val="center"/>
          </w:tcPr>
          <w:p>
            <w:pPr>
              <w:pStyle w:val="13"/>
            </w:pPr>
            <w:r>
              <w:t>27.84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2010504</w:t>
            </w:r>
          </w:p>
        </w:tc>
        <w:tc>
          <w:tcPr>
            <w:tcW w:w="4535" w:type="dxa"/>
            <w:vAlign w:val="center"/>
          </w:tcPr>
          <w:p>
            <w:pPr>
              <w:pStyle w:val="14"/>
            </w:pPr>
            <w:r>
              <w:t>信息事务</w:t>
            </w:r>
          </w:p>
        </w:tc>
        <w:tc>
          <w:tcPr>
            <w:tcW w:w="1361" w:type="dxa"/>
            <w:vAlign w:val="center"/>
          </w:tcPr>
          <w:p>
            <w:pPr>
              <w:pStyle w:val="13"/>
            </w:pPr>
            <w:r>
              <w:t>271.71</w:t>
            </w:r>
          </w:p>
        </w:tc>
        <w:tc>
          <w:tcPr>
            <w:tcW w:w="1361" w:type="dxa"/>
            <w:vAlign w:val="center"/>
          </w:tcPr>
          <w:p>
            <w:pPr>
              <w:pStyle w:val="13"/>
            </w:pPr>
            <w:r>
              <w:t>243.87</w:t>
            </w:r>
          </w:p>
        </w:tc>
        <w:tc>
          <w:tcPr>
            <w:tcW w:w="1361" w:type="dxa"/>
            <w:vAlign w:val="center"/>
          </w:tcPr>
          <w:p>
            <w:pPr>
              <w:pStyle w:val="13"/>
            </w:pPr>
            <w:r>
              <w:t>27.84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28.25</w:t>
            </w:r>
          </w:p>
        </w:tc>
        <w:tc>
          <w:tcPr>
            <w:tcW w:w="1361" w:type="dxa"/>
            <w:vAlign w:val="center"/>
          </w:tcPr>
          <w:p>
            <w:pPr>
              <w:pStyle w:val="13"/>
            </w:pPr>
            <w:r>
              <w:t>28.25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26.73</w:t>
            </w:r>
          </w:p>
        </w:tc>
        <w:tc>
          <w:tcPr>
            <w:tcW w:w="1361" w:type="dxa"/>
            <w:vAlign w:val="center"/>
          </w:tcPr>
          <w:p>
            <w:pPr>
              <w:pStyle w:val="13"/>
            </w:pPr>
            <w:r>
              <w:t>26.73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26.73</w:t>
            </w:r>
          </w:p>
        </w:tc>
        <w:tc>
          <w:tcPr>
            <w:tcW w:w="1361" w:type="dxa"/>
            <w:vAlign w:val="center"/>
          </w:tcPr>
          <w:p>
            <w:pPr>
              <w:pStyle w:val="13"/>
            </w:pPr>
            <w:r>
              <w:t>26.73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1.52</w:t>
            </w:r>
          </w:p>
        </w:tc>
        <w:tc>
          <w:tcPr>
            <w:tcW w:w="1361" w:type="dxa"/>
            <w:vAlign w:val="center"/>
          </w:tcPr>
          <w:p>
            <w:pPr>
              <w:pStyle w:val="13"/>
            </w:pPr>
            <w:r>
              <w:t>1.52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0.88</w:t>
            </w:r>
          </w:p>
        </w:tc>
        <w:tc>
          <w:tcPr>
            <w:tcW w:w="1361" w:type="dxa"/>
            <w:vAlign w:val="center"/>
          </w:tcPr>
          <w:p>
            <w:pPr>
              <w:pStyle w:val="13"/>
            </w:pPr>
            <w:r>
              <w:t>0.88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0.63</w:t>
            </w:r>
          </w:p>
        </w:tc>
        <w:tc>
          <w:tcPr>
            <w:tcW w:w="1361" w:type="dxa"/>
            <w:vAlign w:val="center"/>
          </w:tcPr>
          <w:p>
            <w:pPr>
              <w:pStyle w:val="13"/>
            </w:pPr>
            <w:r>
              <w:t>0.63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13.80</w:t>
            </w:r>
          </w:p>
        </w:tc>
        <w:tc>
          <w:tcPr>
            <w:tcW w:w="1361" w:type="dxa"/>
            <w:vAlign w:val="center"/>
          </w:tcPr>
          <w:p>
            <w:pPr>
              <w:pStyle w:val="13"/>
            </w:pPr>
            <w:r>
              <w:t>13.80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13.80</w:t>
            </w:r>
          </w:p>
        </w:tc>
        <w:tc>
          <w:tcPr>
            <w:tcW w:w="1361" w:type="dxa"/>
            <w:vAlign w:val="center"/>
          </w:tcPr>
          <w:p>
            <w:pPr>
              <w:pStyle w:val="13"/>
            </w:pPr>
            <w:r>
              <w:t>13.80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13.80</w:t>
            </w:r>
          </w:p>
        </w:tc>
        <w:tc>
          <w:tcPr>
            <w:tcW w:w="1361" w:type="dxa"/>
            <w:vAlign w:val="center"/>
          </w:tcPr>
          <w:p>
            <w:pPr>
              <w:pStyle w:val="13"/>
            </w:pPr>
            <w:r>
              <w:t>13.80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rPr>
                <w:rFonts w:hint="eastAsia"/>
              </w:rPr>
            </w:pPr>
            <w:r>
              <w:t>301004石家庄市栾城区信息中心</w:t>
            </w:r>
          </w:p>
        </w:tc>
        <w:tc>
          <w:tcPr>
            <w:tcW w:w="3402"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313.75</w:t>
            </w:r>
          </w:p>
        </w:tc>
        <w:tc>
          <w:tcPr>
            <w:tcW w:w="3402" w:type="dxa"/>
            <w:vAlign w:val="center"/>
          </w:tcPr>
          <w:p>
            <w:pPr>
              <w:pStyle w:val="14"/>
            </w:pPr>
            <w:r>
              <w:t>一、一般公共服务支出</w:t>
            </w:r>
          </w:p>
        </w:tc>
        <w:tc>
          <w:tcPr>
            <w:tcW w:w="1474" w:type="dxa"/>
            <w:vAlign w:val="center"/>
          </w:tcPr>
          <w:p>
            <w:pPr>
              <w:pStyle w:val="13"/>
            </w:pPr>
            <w:r>
              <w:t>271.71</w:t>
            </w:r>
          </w:p>
        </w:tc>
        <w:tc>
          <w:tcPr>
            <w:tcW w:w="1474" w:type="dxa"/>
            <w:vAlign w:val="center"/>
          </w:tcPr>
          <w:p>
            <w:pPr>
              <w:pStyle w:val="13"/>
            </w:pPr>
            <w:r>
              <w:t>271.71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28.25</w:t>
            </w:r>
          </w:p>
        </w:tc>
        <w:tc>
          <w:tcPr>
            <w:tcW w:w="1474" w:type="dxa"/>
            <w:vAlign w:val="center"/>
          </w:tcPr>
          <w:p>
            <w:pPr>
              <w:pStyle w:val="13"/>
            </w:pPr>
            <w:r>
              <w:t>28.25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13.80</w:t>
            </w:r>
          </w:p>
        </w:tc>
        <w:tc>
          <w:tcPr>
            <w:tcW w:w="1474" w:type="dxa"/>
            <w:vAlign w:val="center"/>
          </w:tcPr>
          <w:p>
            <w:pPr>
              <w:pStyle w:val="13"/>
            </w:pPr>
            <w:r>
              <w:t>13.80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313.75</w:t>
            </w:r>
          </w:p>
        </w:tc>
        <w:tc>
          <w:tcPr>
            <w:tcW w:w="3402" w:type="dxa"/>
            <w:vAlign w:val="center"/>
          </w:tcPr>
          <w:p>
            <w:pPr>
              <w:pStyle w:val="16"/>
            </w:pPr>
            <w:r>
              <w:t>本年支出合计</w:t>
            </w:r>
          </w:p>
        </w:tc>
        <w:tc>
          <w:tcPr>
            <w:tcW w:w="1474" w:type="dxa"/>
            <w:vAlign w:val="center"/>
          </w:tcPr>
          <w:p>
            <w:pPr>
              <w:pStyle w:val="17"/>
            </w:pPr>
            <w:r>
              <w:t>313.75</w:t>
            </w:r>
          </w:p>
        </w:tc>
        <w:tc>
          <w:tcPr>
            <w:tcW w:w="1474" w:type="dxa"/>
            <w:vAlign w:val="center"/>
          </w:tcPr>
          <w:p>
            <w:pPr>
              <w:pStyle w:val="17"/>
            </w:pPr>
            <w:r>
              <w:t>313.75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313.75</w:t>
            </w:r>
          </w:p>
        </w:tc>
        <w:tc>
          <w:tcPr>
            <w:tcW w:w="3402" w:type="dxa"/>
            <w:vAlign w:val="center"/>
          </w:tcPr>
          <w:p>
            <w:pPr>
              <w:pStyle w:val="16"/>
            </w:pPr>
            <w:r>
              <w:t>支出总计</w:t>
            </w:r>
          </w:p>
        </w:tc>
        <w:tc>
          <w:tcPr>
            <w:tcW w:w="1474" w:type="dxa"/>
            <w:vAlign w:val="center"/>
          </w:tcPr>
          <w:p>
            <w:pPr>
              <w:pStyle w:val="17"/>
            </w:pPr>
            <w:r>
              <w:t>313.75</w:t>
            </w:r>
          </w:p>
        </w:tc>
        <w:tc>
          <w:tcPr>
            <w:tcW w:w="1474" w:type="dxa"/>
            <w:vAlign w:val="center"/>
          </w:tcPr>
          <w:p>
            <w:pPr>
              <w:pStyle w:val="17"/>
            </w:pPr>
            <w:r>
              <w:t>313.75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rPr>
            </w:pPr>
            <w:r>
              <w:t>301004石家庄市栾城区信息中心</w:t>
            </w:r>
          </w:p>
        </w:tc>
        <w:tc>
          <w:tcPr>
            <w:tcW w:w="255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313.75</w:t>
            </w:r>
          </w:p>
        </w:tc>
        <w:tc>
          <w:tcPr>
            <w:tcW w:w="2551" w:type="dxa"/>
            <w:vAlign w:val="center"/>
          </w:tcPr>
          <w:p>
            <w:pPr>
              <w:pStyle w:val="17"/>
            </w:pPr>
            <w:r>
              <w:t>285.91</w:t>
            </w:r>
          </w:p>
        </w:tc>
        <w:tc>
          <w:tcPr>
            <w:tcW w:w="2551" w:type="dxa"/>
            <w:vAlign w:val="center"/>
          </w:tcPr>
          <w:p>
            <w:pPr>
              <w:pStyle w:val="17"/>
            </w:pPr>
            <w:r>
              <w:t>27.84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271.71</w:t>
            </w:r>
          </w:p>
        </w:tc>
        <w:tc>
          <w:tcPr>
            <w:tcW w:w="2551" w:type="dxa"/>
            <w:vAlign w:val="center"/>
          </w:tcPr>
          <w:p>
            <w:pPr>
              <w:pStyle w:val="13"/>
            </w:pPr>
            <w:r>
              <w:t>243.87</w:t>
            </w:r>
          </w:p>
        </w:tc>
        <w:tc>
          <w:tcPr>
            <w:tcW w:w="2551" w:type="dxa"/>
            <w:vAlign w:val="center"/>
          </w:tcPr>
          <w:p>
            <w:pPr>
              <w:pStyle w:val="13"/>
            </w:pPr>
            <w:r>
              <w:t>27.84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20105</w:t>
            </w:r>
          </w:p>
        </w:tc>
        <w:tc>
          <w:tcPr>
            <w:tcW w:w="4535" w:type="dxa"/>
            <w:vAlign w:val="center"/>
          </w:tcPr>
          <w:p>
            <w:pPr>
              <w:pStyle w:val="14"/>
            </w:pPr>
            <w:r>
              <w:t>统计信息事务</w:t>
            </w:r>
          </w:p>
        </w:tc>
        <w:tc>
          <w:tcPr>
            <w:tcW w:w="2551" w:type="dxa"/>
            <w:vAlign w:val="center"/>
          </w:tcPr>
          <w:p>
            <w:pPr>
              <w:pStyle w:val="13"/>
            </w:pPr>
            <w:r>
              <w:t>271.71</w:t>
            </w:r>
          </w:p>
        </w:tc>
        <w:tc>
          <w:tcPr>
            <w:tcW w:w="2551" w:type="dxa"/>
            <w:vAlign w:val="center"/>
          </w:tcPr>
          <w:p>
            <w:pPr>
              <w:pStyle w:val="13"/>
            </w:pPr>
            <w:r>
              <w:t>243.87</w:t>
            </w:r>
          </w:p>
        </w:tc>
        <w:tc>
          <w:tcPr>
            <w:tcW w:w="2551" w:type="dxa"/>
            <w:vAlign w:val="center"/>
          </w:tcPr>
          <w:p>
            <w:pPr>
              <w:pStyle w:val="13"/>
            </w:pPr>
            <w:r>
              <w:t>27.84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2010504</w:t>
            </w:r>
          </w:p>
        </w:tc>
        <w:tc>
          <w:tcPr>
            <w:tcW w:w="4535" w:type="dxa"/>
            <w:vAlign w:val="center"/>
          </w:tcPr>
          <w:p>
            <w:pPr>
              <w:pStyle w:val="14"/>
            </w:pPr>
            <w:r>
              <w:t>信息事务</w:t>
            </w:r>
          </w:p>
        </w:tc>
        <w:tc>
          <w:tcPr>
            <w:tcW w:w="2551" w:type="dxa"/>
            <w:vAlign w:val="center"/>
          </w:tcPr>
          <w:p>
            <w:pPr>
              <w:pStyle w:val="13"/>
            </w:pPr>
            <w:r>
              <w:t>271.71</w:t>
            </w:r>
          </w:p>
        </w:tc>
        <w:tc>
          <w:tcPr>
            <w:tcW w:w="2551" w:type="dxa"/>
            <w:vAlign w:val="center"/>
          </w:tcPr>
          <w:p>
            <w:pPr>
              <w:pStyle w:val="13"/>
            </w:pPr>
            <w:r>
              <w:t>243.87</w:t>
            </w:r>
          </w:p>
        </w:tc>
        <w:tc>
          <w:tcPr>
            <w:tcW w:w="2551" w:type="dxa"/>
            <w:vAlign w:val="center"/>
          </w:tcPr>
          <w:p>
            <w:pPr>
              <w:pStyle w:val="13"/>
            </w:pPr>
            <w:r>
              <w:t>27.84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28.25</w:t>
            </w:r>
          </w:p>
        </w:tc>
        <w:tc>
          <w:tcPr>
            <w:tcW w:w="2551" w:type="dxa"/>
            <w:vAlign w:val="center"/>
          </w:tcPr>
          <w:p>
            <w:pPr>
              <w:pStyle w:val="13"/>
            </w:pPr>
            <w:r>
              <w:t>28.25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26.73</w:t>
            </w:r>
          </w:p>
        </w:tc>
        <w:tc>
          <w:tcPr>
            <w:tcW w:w="2551" w:type="dxa"/>
            <w:vAlign w:val="center"/>
          </w:tcPr>
          <w:p>
            <w:pPr>
              <w:pStyle w:val="13"/>
            </w:pPr>
            <w:r>
              <w:t>26.73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26.73</w:t>
            </w:r>
          </w:p>
        </w:tc>
        <w:tc>
          <w:tcPr>
            <w:tcW w:w="2551" w:type="dxa"/>
            <w:vAlign w:val="center"/>
          </w:tcPr>
          <w:p>
            <w:pPr>
              <w:pStyle w:val="13"/>
            </w:pPr>
            <w:r>
              <w:t>26.73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1.52</w:t>
            </w:r>
          </w:p>
        </w:tc>
        <w:tc>
          <w:tcPr>
            <w:tcW w:w="2551" w:type="dxa"/>
            <w:vAlign w:val="center"/>
          </w:tcPr>
          <w:p>
            <w:pPr>
              <w:pStyle w:val="13"/>
            </w:pPr>
            <w:r>
              <w:t>1.52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0.88</w:t>
            </w:r>
          </w:p>
        </w:tc>
        <w:tc>
          <w:tcPr>
            <w:tcW w:w="2551" w:type="dxa"/>
            <w:vAlign w:val="center"/>
          </w:tcPr>
          <w:p>
            <w:pPr>
              <w:pStyle w:val="13"/>
            </w:pPr>
            <w:r>
              <w:t>0.88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0.63</w:t>
            </w:r>
          </w:p>
        </w:tc>
        <w:tc>
          <w:tcPr>
            <w:tcW w:w="2551" w:type="dxa"/>
            <w:vAlign w:val="center"/>
          </w:tcPr>
          <w:p>
            <w:pPr>
              <w:pStyle w:val="13"/>
            </w:pPr>
            <w:r>
              <w:t>0.63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13.80</w:t>
            </w:r>
          </w:p>
        </w:tc>
        <w:tc>
          <w:tcPr>
            <w:tcW w:w="2551" w:type="dxa"/>
            <w:vAlign w:val="center"/>
          </w:tcPr>
          <w:p>
            <w:pPr>
              <w:pStyle w:val="13"/>
            </w:pPr>
            <w:r>
              <w:t>13.80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13.80</w:t>
            </w:r>
          </w:p>
        </w:tc>
        <w:tc>
          <w:tcPr>
            <w:tcW w:w="2551" w:type="dxa"/>
            <w:vAlign w:val="center"/>
          </w:tcPr>
          <w:p>
            <w:pPr>
              <w:pStyle w:val="13"/>
            </w:pPr>
            <w:r>
              <w:t>13.80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13.80</w:t>
            </w:r>
          </w:p>
        </w:tc>
        <w:tc>
          <w:tcPr>
            <w:tcW w:w="2551" w:type="dxa"/>
            <w:vAlign w:val="center"/>
          </w:tcPr>
          <w:p>
            <w:pPr>
              <w:pStyle w:val="13"/>
            </w:pPr>
            <w:r>
              <w:t>13.80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rPr>
            </w:pPr>
            <w:r>
              <w:t>301004石家庄市栾城区信息中心</w:t>
            </w:r>
          </w:p>
        </w:tc>
        <w:tc>
          <w:tcPr>
            <w:tcW w:w="255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285.91</w:t>
            </w:r>
          </w:p>
        </w:tc>
        <w:tc>
          <w:tcPr>
            <w:tcW w:w="2551" w:type="dxa"/>
            <w:vAlign w:val="center"/>
          </w:tcPr>
          <w:p>
            <w:pPr>
              <w:pStyle w:val="17"/>
            </w:pPr>
            <w:r>
              <w:t>276.61</w:t>
            </w:r>
          </w:p>
        </w:tc>
        <w:tc>
          <w:tcPr>
            <w:tcW w:w="2551" w:type="dxa"/>
            <w:vAlign w:val="center"/>
          </w:tcPr>
          <w:p>
            <w:pPr>
              <w:pStyle w:val="17"/>
            </w:pPr>
            <w:r>
              <w:t>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276.61</w:t>
            </w:r>
          </w:p>
        </w:tc>
        <w:tc>
          <w:tcPr>
            <w:tcW w:w="2551" w:type="dxa"/>
            <w:vAlign w:val="center"/>
          </w:tcPr>
          <w:p>
            <w:pPr>
              <w:pStyle w:val="13"/>
            </w:pPr>
            <w:r>
              <w:t>276.61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77.83</w:t>
            </w:r>
          </w:p>
        </w:tc>
        <w:tc>
          <w:tcPr>
            <w:tcW w:w="2551" w:type="dxa"/>
            <w:vAlign w:val="center"/>
          </w:tcPr>
          <w:p>
            <w:pPr>
              <w:pStyle w:val="13"/>
            </w:pPr>
            <w:r>
              <w:t>77.83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14.51</w:t>
            </w:r>
          </w:p>
        </w:tc>
        <w:tc>
          <w:tcPr>
            <w:tcW w:w="2551" w:type="dxa"/>
            <w:vAlign w:val="center"/>
          </w:tcPr>
          <w:p>
            <w:pPr>
              <w:pStyle w:val="13"/>
            </w:pPr>
            <w:r>
              <w:t>14.51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118.76</w:t>
            </w:r>
          </w:p>
        </w:tc>
        <w:tc>
          <w:tcPr>
            <w:tcW w:w="2551" w:type="dxa"/>
            <w:vAlign w:val="center"/>
          </w:tcPr>
          <w:p>
            <w:pPr>
              <w:pStyle w:val="13"/>
            </w:pPr>
            <w:r>
              <w:t>118.76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26.73</w:t>
            </w:r>
          </w:p>
        </w:tc>
        <w:tc>
          <w:tcPr>
            <w:tcW w:w="2551" w:type="dxa"/>
            <w:vAlign w:val="center"/>
          </w:tcPr>
          <w:p>
            <w:pPr>
              <w:pStyle w:val="13"/>
            </w:pPr>
            <w:r>
              <w:t>26.73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13.80</w:t>
            </w:r>
          </w:p>
        </w:tc>
        <w:tc>
          <w:tcPr>
            <w:tcW w:w="2551" w:type="dxa"/>
            <w:vAlign w:val="center"/>
          </w:tcPr>
          <w:p>
            <w:pPr>
              <w:pStyle w:val="13"/>
            </w:pPr>
            <w:r>
              <w:t>13.80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1.52</w:t>
            </w:r>
          </w:p>
        </w:tc>
        <w:tc>
          <w:tcPr>
            <w:tcW w:w="2551" w:type="dxa"/>
            <w:vAlign w:val="center"/>
          </w:tcPr>
          <w:p>
            <w:pPr>
              <w:pStyle w:val="13"/>
            </w:pPr>
            <w:r>
              <w:t>1.52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23.46</w:t>
            </w:r>
          </w:p>
        </w:tc>
        <w:tc>
          <w:tcPr>
            <w:tcW w:w="2551" w:type="dxa"/>
            <w:vAlign w:val="center"/>
          </w:tcPr>
          <w:p>
            <w:pPr>
              <w:pStyle w:val="13"/>
            </w:pPr>
            <w:r>
              <w:t>23.46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9.30</w:t>
            </w:r>
          </w:p>
        </w:tc>
        <w:tc>
          <w:tcPr>
            <w:tcW w:w="2551" w:type="dxa"/>
            <w:vAlign w:val="center"/>
          </w:tcPr>
          <w:p>
            <w:pPr>
              <w:pStyle w:val="13"/>
            </w:pPr>
          </w:p>
        </w:tc>
        <w:tc>
          <w:tcPr>
            <w:tcW w:w="2551" w:type="dxa"/>
            <w:vAlign w:val="center"/>
          </w:tcPr>
          <w:p>
            <w:pPr>
              <w:pStyle w:val="13"/>
            </w:pPr>
            <w:r>
              <w:t>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6.12</w:t>
            </w:r>
          </w:p>
        </w:tc>
        <w:tc>
          <w:tcPr>
            <w:tcW w:w="2551" w:type="dxa"/>
            <w:vAlign w:val="center"/>
          </w:tcPr>
          <w:p>
            <w:pPr>
              <w:pStyle w:val="13"/>
            </w:pPr>
          </w:p>
        </w:tc>
        <w:tc>
          <w:tcPr>
            <w:tcW w:w="2551" w:type="dxa"/>
            <w:vAlign w:val="center"/>
          </w:tcPr>
          <w:p>
            <w:pPr>
              <w:pStyle w:val="13"/>
            </w:pPr>
            <w:r>
              <w:t>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0.60</w:t>
            </w:r>
          </w:p>
        </w:tc>
        <w:tc>
          <w:tcPr>
            <w:tcW w:w="2551" w:type="dxa"/>
            <w:vAlign w:val="center"/>
          </w:tcPr>
          <w:p>
            <w:pPr>
              <w:pStyle w:val="13"/>
            </w:pPr>
          </w:p>
        </w:tc>
        <w:tc>
          <w:tcPr>
            <w:tcW w:w="2551"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0.85</w:t>
            </w:r>
          </w:p>
        </w:tc>
        <w:tc>
          <w:tcPr>
            <w:tcW w:w="2551" w:type="dxa"/>
            <w:vAlign w:val="center"/>
          </w:tcPr>
          <w:p>
            <w:pPr>
              <w:pStyle w:val="13"/>
            </w:pPr>
          </w:p>
        </w:tc>
        <w:tc>
          <w:tcPr>
            <w:tcW w:w="2551" w:type="dxa"/>
            <w:vAlign w:val="center"/>
          </w:tcPr>
          <w:p>
            <w:pPr>
              <w:pStyle w:val="13"/>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1.52</w:t>
            </w:r>
          </w:p>
        </w:tc>
        <w:tc>
          <w:tcPr>
            <w:tcW w:w="2551" w:type="dxa"/>
            <w:vAlign w:val="center"/>
          </w:tcPr>
          <w:p>
            <w:pPr>
              <w:pStyle w:val="13"/>
            </w:pPr>
          </w:p>
        </w:tc>
        <w:tc>
          <w:tcPr>
            <w:tcW w:w="2551" w:type="dxa"/>
            <w:vAlign w:val="center"/>
          </w:tcPr>
          <w:p>
            <w:pPr>
              <w:pStyle w:val="13"/>
            </w:pPr>
            <w:r>
              <w:t>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0.21</w:t>
            </w:r>
          </w:p>
        </w:tc>
        <w:tc>
          <w:tcPr>
            <w:tcW w:w="2551" w:type="dxa"/>
            <w:vAlign w:val="center"/>
          </w:tcPr>
          <w:p>
            <w:pPr>
              <w:pStyle w:val="13"/>
            </w:pPr>
          </w:p>
        </w:tc>
        <w:tc>
          <w:tcPr>
            <w:tcW w:w="2551" w:type="dxa"/>
            <w:vAlign w:val="center"/>
          </w:tcPr>
          <w:p>
            <w:pPr>
              <w:pStyle w:val="13"/>
            </w:pPr>
            <w:r>
              <w:t>0.21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rPr>
            </w:pPr>
            <w:r>
              <w:t>301004石家庄市栾城区信息中心</w:t>
            </w:r>
          </w:p>
        </w:tc>
        <w:tc>
          <w:tcPr>
            <w:tcW w:w="255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rPr>
            </w:pPr>
            <w:r>
              <w:t>301004石家庄市栾城区信息中心</w:t>
            </w:r>
          </w:p>
        </w:tc>
        <w:tc>
          <w:tcPr>
            <w:tcW w:w="255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rPr>
                <w:rFonts w:hint="eastAsia"/>
              </w:rPr>
            </w:pPr>
            <w:r>
              <w:t>301004石家庄市栾城区信息中心</w:t>
            </w:r>
          </w:p>
        </w:tc>
        <w:tc>
          <w:tcPr>
            <w:tcW w:w="238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石家庄市栾城区信息中心2026年单位预算信息公开情况说明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按照《中华人民共和国预算法》、《地方预决算公开操作规程》和《关于进一步推进预算公开工作的实施意见》规定，现将石家庄市栾城区信息中心2026年单位预算公开如下：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负责信息收集、选编、提供、反馈工作；负责区政府网站的信息发布工作及相关政府系统信息网站的建设与管理工作。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石家庄市栾城区信息中心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313.75万元，其中：一般公共预算收入313.75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信息中心年度单位预算中支出预算的总体情况。2026年支出预算313.75万元，其中基本支出285.91万元，包括人员经费276.61万元和日常公用经费9.30万元；项目支出27.84万元，主要为政府门户网站运行维护费；预计下年使用的单位资金结余0.00万元。委托业务费共计安排6.00万元，主要用于因技术原因确需对外委托的辅助性工作和确有必要对外委托开展咨询、评审、规划等工作。</w:t>
      </w:r>
    </w:p>
    <w:p>
      <w:pPr>
        <w:pStyle w:val="28"/>
      </w:pPr>
      <w:r>
        <w:t>3、比上年增减情况</w:t>
      </w:r>
    </w:p>
    <w:p>
      <w:pPr>
        <w:pStyle w:val="28"/>
      </w:pPr>
      <w:r>
        <w:t>2026年预算收支安排313.75万元，较2025年预算增加16.35万元，其中：基本支出增加33.15万元，其中人员经费增加34.08万元，公用经费减少0.93万元，人员经费增加原因为人员调入。项目支出减少16.80万元，主要为树牢过紧日子思想，进一步压缩开支。。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29"/>
      </w:pPr>
      <w:r>
        <w:t>2026年，我单位机关运行经费共计安排9.30万元，主要用于</w:t>
      </w:r>
      <w:r>
        <w:rPr>
          <w:rFonts w:hint="eastAsia"/>
          <w:kern w:val="2"/>
          <w:szCs w:val="28"/>
        </w:rPr>
        <w:t>日常维修、办公费、邮电费、印刷费</w:t>
      </w:r>
      <w:r>
        <w:t>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0.00万元，其中因公出国（境）费0.00万元；公务用车购置及运维费0.00万元（其中：公务用车购置费为0.00万元，公务用车运维费0.00万元)；公务接待费0.00万元。与2025年相比增加0.00万元，无变化</w:t>
      </w:r>
      <w:r>
        <w:rPr>
          <w:rFonts w:hint="eastAsia" w:asciiTheme="minorEastAsia" w:hAnsiTheme="minorEastAsia" w:eastAsiaTheme="minorEastAsia"/>
        </w:rP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13011126P000004105203</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1.84</w:t>
            </w:r>
          </w:p>
        </w:tc>
        <w:tc>
          <w:tcPr>
            <w:tcW w:w="2835" w:type="dxa"/>
            <w:vAlign w:val="center"/>
          </w:tcPr>
          <w:p>
            <w:pPr>
              <w:pStyle w:val="12"/>
            </w:pPr>
            <w:r>
              <w:t>其中：财政    资金</w:t>
            </w:r>
          </w:p>
        </w:tc>
        <w:tc>
          <w:tcPr>
            <w:tcW w:w="2551" w:type="dxa"/>
            <w:vAlign w:val="center"/>
          </w:tcPr>
          <w:p>
            <w:pPr>
              <w:pStyle w:val="14"/>
            </w:pPr>
            <w:r>
              <w:t>1.84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2026年单位应缴纳残疾人保障金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1.84</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1.2026年单位应缴纳残疾人保障金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保证应缴数</w:t>
            </w:r>
          </w:p>
        </w:tc>
        <w:tc>
          <w:tcPr>
            <w:tcW w:w="5386" w:type="dxa"/>
            <w:vAlign w:val="center"/>
          </w:tcPr>
          <w:p>
            <w:pPr>
              <w:pStyle w:val="14"/>
            </w:pPr>
            <w:r>
              <w:t>保证应缴数</w:t>
            </w:r>
          </w:p>
        </w:tc>
        <w:tc>
          <w:tcPr>
            <w:tcW w:w="2268" w:type="dxa"/>
            <w:vAlign w:val="center"/>
          </w:tcPr>
          <w:p>
            <w:pPr>
              <w:pStyle w:val="14"/>
            </w:pPr>
            <w:r>
              <w:t>保证应缴数</w:t>
            </w:r>
          </w:p>
        </w:tc>
        <w:tc>
          <w:tcPr>
            <w:tcW w:w="1276" w:type="dxa"/>
            <w:vAlign w:val="center"/>
          </w:tcPr>
          <w:p>
            <w:pPr>
              <w:pStyle w:val="14"/>
            </w:pPr>
            <w:r>
              <w:t>保证应缴数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保障缴纳</w:t>
            </w:r>
          </w:p>
        </w:tc>
        <w:tc>
          <w:tcPr>
            <w:tcW w:w="5386" w:type="dxa"/>
            <w:vAlign w:val="center"/>
          </w:tcPr>
          <w:p>
            <w:pPr>
              <w:pStyle w:val="14"/>
            </w:pPr>
            <w:r>
              <w:t>保障一次性缴纳</w:t>
            </w:r>
          </w:p>
        </w:tc>
        <w:tc>
          <w:tcPr>
            <w:tcW w:w="2268" w:type="dxa"/>
            <w:vAlign w:val="center"/>
          </w:tcPr>
          <w:p>
            <w:pPr>
              <w:pStyle w:val="14"/>
            </w:pPr>
            <w:r>
              <w:t>保障一次性缴纳</w:t>
            </w:r>
          </w:p>
        </w:tc>
        <w:tc>
          <w:tcPr>
            <w:tcW w:w="1276" w:type="dxa"/>
            <w:vAlign w:val="center"/>
          </w:tcPr>
          <w:p>
            <w:pPr>
              <w:pStyle w:val="14"/>
            </w:pPr>
            <w:r>
              <w:t>保障一次性缴纳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及时缴纳</w:t>
            </w:r>
          </w:p>
        </w:tc>
        <w:tc>
          <w:tcPr>
            <w:tcW w:w="2268" w:type="dxa"/>
            <w:vAlign w:val="center"/>
          </w:tcPr>
          <w:p>
            <w:pPr>
              <w:pStyle w:val="14"/>
            </w:pPr>
            <w:r>
              <w:t>及时缴纳</w:t>
            </w:r>
          </w:p>
        </w:tc>
        <w:tc>
          <w:tcPr>
            <w:tcW w:w="1276" w:type="dxa"/>
            <w:vAlign w:val="center"/>
          </w:tcPr>
          <w:p>
            <w:pPr>
              <w:pStyle w:val="14"/>
            </w:pPr>
            <w:r>
              <w:t>及时缴纳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控制性</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保障补缴完成</w:t>
            </w:r>
          </w:p>
        </w:tc>
        <w:tc>
          <w:tcPr>
            <w:tcW w:w="5386" w:type="dxa"/>
            <w:vAlign w:val="center"/>
          </w:tcPr>
          <w:p>
            <w:pPr>
              <w:pStyle w:val="14"/>
            </w:pPr>
            <w:r>
              <w:t>保证应缴数</w:t>
            </w:r>
          </w:p>
        </w:tc>
        <w:tc>
          <w:tcPr>
            <w:tcW w:w="2268" w:type="dxa"/>
            <w:vAlign w:val="center"/>
          </w:tcPr>
          <w:p>
            <w:pPr>
              <w:pStyle w:val="14"/>
            </w:pPr>
            <w:r>
              <w:t>保证应缴数</w:t>
            </w:r>
          </w:p>
        </w:tc>
        <w:tc>
          <w:tcPr>
            <w:tcW w:w="1276" w:type="dxa"/>
            <w:vAlign w:val="center"/>
          </w:tcPr>
          <w:p>
            <w:pPr>
              <w:pStyle w:val="14"/>
            </w:pPr>
            <w:r>
              <w:t>保证应缴数</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2、政府机房及门户网站运行维护费绩效目标表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13011126P000004107296</w:t>
            </w:r>
          </w:p>
        </w:tc>
        <w:tc>
          <w:tcPr>
            <w:tcW w:w="2835" w:type="dxa"/>
            <w:vAlign w:val="center"/>
          </w:tcPr>
          <w:p>
            <w:pPr>
              <w:pStyle w:val="12"/>
            </w:pPr>
            <w:r>
              <w:t>项目名称</w:t>
            </w:r>
          </w:p>
        </w:tc>
        <w:tc>
          <w:tcPr>
            <w:tcW w:w="6095" w:type="dxa"/>
            <w:gridSpan w:val="3"/>
            <w:vAlign w:val="center"/>
          </w:tcPr>
          <w:p>
            <w:pPr>
              <w:pStyle w:val="14"/>
            </w:pPr>
            <w:r>
              <w:t>政府机房及门户网站运行维护费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政府机房及门户网站运行维护费</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6.00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1.政府机房及门户网站运行维护费</w:t>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维护1个机房</w:t>
            </w:r>
          </w:p>
        </w:tc>
        <w:tc>
          <w:tcPr>
            <w:tcW w:w="5386" w:type="dxa"/>
            <w:vAlign w:val="center"/>
          </w:tcPr>
          <w:p>
            <w:pPr>
              <w:pStyle w:val="14"/>
            </w:pPr>
            <w:r>
              <w:t>维护1个机房</w:t>
            </w:r>
          </w:p>
        </w:tc>
        <w:tc>
          <w:tcPr>
            <w:tcW w:w="2268" w:type="dxa"/>
            <w:vAlign w:val="center"/>
          </w:tcPr>
          <w:p>
            <w:pPr>
              <w:pStyle w:val="14"/>
            </w:pPr>
            <w:r>
              <w:t>维护1个机房</w:t>
            </w:r>
          </w:p>
        </w:tc>
        <w:tc>
          <w:tcPr>
            <w:tcW w:w="1276" w:type="dxa"/>
            <w:vAlign w:val="center"/>
          </w:tcPr>
          <w:p>
            <w:pPr>
              <w:pStyle w:val="14"/>
            </w:pPr>
            <w:r>
              <w:t>维护1个机房</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可用性</w:t>
            </w:r>
          </w:p>
        </w:tc>
        <w:tc>
          <w:tcPr>
            <w:tcW w:w="5386" w:type="dxa"/>
            <w:vAlign w:val="center"/>
          </w:tcPr>
          <w:p>
            <w:pPr>
              <w:pStyle w:val="14"/>
            </w:pPr>
            <w:r>
              <w:t>机房可使用，保证正常工作</w:t>
            </w:r>
          </w:p>
        </w:tc>
        <w:tc>
          <w:tcPr>
            <w:tcW w:w="2268" w:type="dxa"/>
            <w:vAlign w:val="center"/>
          </w:tcPr>
          <w:p>
            <w:pPr>
              <w:pStyle w:val="14"/>
            </w:pPr>
            <w:r>
              <w:t>可用</w:t>
            </w:r>
          </w:p>
        </w:tc>
        <w:tc>
          <w:tcPr>
            <w:tcW w:w="1276" w:type="dxa"/>
            <w:vAlign w:val="center"/>
          </w:tcPr>
          <w:p>
            <w:pPr>
              <w:pStyle w:val="14"/>
            </w:pPr>
            <w:r>
              <w:t>可用</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维护及时性、资金支付及时性</w:t>
            </w:r>
          </w:p>
        </w:tc>
        <w:tc>
          <w:tcPr>
            <w:tcW w:w="5386" w:type="dxa"/>
            <w:vAlign w:val="center"/>
          </w:tcPr>
          <w:p>
            <w:pPr>
              <w:pStyle w:val="14"/>
            </w:pPr>
            <w:r>
              <w:t>维护及时性、资金支付及时性</w:t>
            </w:r>
          </w:p>
        </w:tc>
        <w:tc>
          <w:tcPr>
            <w:tcW w:w="2268" w:type="dxa"/>
            <w:vAlign w:val="center"/>
          </w:tcPr>
          <w:p>
            <w:pPr>
              <w:pStyle w:val="14"/>
            </w:pPr>
            <w:r>
              <w:t>及时</w:t>
            </w:r>
          </w:p>
        </w:tc>
        <w:tc>
          <w:tcPr>
            <w:tcW w:w="1276" w:type="dxa"/>
            <w:vAlign w:val="center"/>
          </w:tcPr>
          <w:p>
            <w:pPr>
              <w:pStyle w:val="14"/>
            </w:pPr>
            <w:r>
              <w:t>及时</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控制在预算内</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保障政府工作正常运转</w:t>
            </w:r>
          </w:p>
        </w:tc>
        <w:tc>
          <w:tcPr>
            <w:tcW w:w="5386" w:type="dxa"/>
            <w:vAlign w:val="center"/>
          </w:tcPr>
          <w:p>
            <w:pPr>
              <w:pStyle w:val="14"/>
            </w:pPr>
            <w:r>
              <w:t>保障政府工作正常运转</w:t>
            </w:r>
          </w:p>
        </w:tc>
        <w:tc>
          <w:tcPr>
            <w:tcW w:w="2268" w:type="dxa"/>
            <w:vAlign w:val="center"/>
          </w:tcPr>
          <w:p>
            <w:pPr>
              <w:pStyle w:val="14"/>
            </w:pPr>
            <w:r>
              <w:t>保障</w:t>
            </w:r>
          </w:p>
        </w:tc>
        <w:tc>
          <w:tcPr>
            <w:tcW w:w="1276" w:type="dxa"/>
            <w:vAlign w:val="center"/>
          </w:tcPr>
          <w:p>
            <w:pPr>
              <w:pStyle w:val="14"/>
            </w:pPr>
            <w:r>
              <w:t>保障</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满意</w:t>
            </w:r>
          </w:p>
        </w:tc>
        <w:tc>
          <w:tcPr>
            <w:tcW w:w="1276" w:type="dxa"/>
            <w:vAlign w:val="center"/>
          </w:tcPr>
          <w:p>
            <w:pPr>
              <w:pStyle w:val="14"/>
            </w:pPr>
            <w:r>
              <w:t>满意</w:t>
            </w:r>
          </w:p>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3、政府综合办公楼网络租赁费绩效目标表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13011126P00000410730H</w:t>
            </w:r>
          </w:p>
        </w:tc>
        <w:tc>
          <w:tcPr>
            <w:tcW w:w="2835" w:type="dxa"/>
            <w:vAlign w:val="center"/>
          </w:tcPr>
          <w:p>
            <w:pPr>
              <w:pStyle w:val="12"/>
            </w:pPr>
            <w:r>
              <w:t>项目名称</w:t>
            </w:r>
          </w:p>
        </w:tc>
        <w:tc>
          <w:tcPr>
            <w:tcW w:w="6095" w:type="dxa"/>
            <w:gridSpan w:val="3"/>
            <w:vAlign w:val="center"/>
          </w:tcPr>
          <w:p>
            <w:pPr>
              <w:pStyle w:val="14"/>
            </w:pPr>
            <w:r>
              <w:t>政府综合办公楼网络租赁费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政府综合办公楼网络租赁费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20.00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1.政府综合办公楼网络租赁费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租赁1条光纤</w:t>
            </w:r>
          </w:p>
        </w:tc>
        <w:tc>
          <w:tcPr>
            <w:tcW w:w="5386" w:type="dxa"/>
            <w:vAlign w:val="center"/>
          </w:tcPr>
          <w:p>
            <w:pPr>
              <w:pStyle w:val="14"/>
            </w:pPr>
            <w:r>
              <w:t>租赁1条光纤</w:t>
            </w:r>
          </w:p>
        </w:tc>
        <w:tc>
          <w:tcPr>
            <w:tcW w:w="2268" w:type="dxa"/>
            <w:vAlign w:val="center"/>
          </w:tcPr>
          <w:p>
            <w:pPr>
              <w:pStyle w:val="14"/>
            </w:pPr>
            <w:r>
              <w:t>租赁1条光纤</w:t>
            </w:r>
          </w:p>
        </w:tc>
        <w:tc>
          <w:tcPr>
            <w:tcW w:w="1276" w:type="dxa"/>
            <w:vAlign w:val="center"/>
          </w:tcPr>
          <w:p>
            <w:pPr>
              <w:pStyle w:val="14"/>
            </w:pPr>
            <w:r>
              <w:t>租赁1条光纤</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可用性</w:t>
            </w:r>
          </w:p>
        </w:tc>
        <w:tc>
          <w:tcPr>
            <w:tcW w:w="5386" w:type="dxa"/>
            <w:vAlign w:val="center"/>
          </w:tcPr>
          <w:p>
            <w:pPr>
              <w:pStyle w:val="14"/>
            </w:pPr>
            <w:r>
              <w:t>光纤机房可使用，保证正常工作</w:t>
            </w:r>
          </w:p>
        </w:tc>
        <w:tc>
          <w:tcPr>
            <w:tcW w:w="2268" w:type="dxa"/>
            <w:vAlign w:val="center"/>
          </w:tcPr>
          <w:p>
            <w:pPr>
              <w:pStyle w:val="14"/>
            </w:pPr>
            <w:r>
              <w:t>可用</w:t>
            </w:r>
          </w:p>
        </w:tc>
        <w:tc>
          <w:tcPr>
            <w:tcW w:w="1276" w:type="dxa"/>
            <w:vAlign w:val="center"/>
          </w:tcPr>
          <w:p>
            <w:pPr>
              <w:pStyle w:val="14"/>
            </w:pPr>
            <w:r>
              <w:t>可用</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维护及时性、资金支付及时性</w:t>
            </w:r>
          </w:p>
        </w:tc>
        <w:tc>
          <w:tcPr>
            <w:tcW w:w="5386" w:type="dxa"/>
            <w:vAlign w:val="center"/>
          </w:tcPr>
          <w:p>
            <w:pPr>
              <w:pStyle w:val="14"/>
            </w:pPr>
            <w:r>
              <w:t>维护及时性、资金支付及时性</w:t>
            </w:r>
          </w:p>
        </w:tc>
        <w:tc>
          <w:tcPr>
            <w:tcW w:w="2268" w:type="dxa"/>
            <w:vAlign w:val="center"/>
          </w:tcPr>
          <w:p>
            <w:pPr>
              <w:pStyle w:val="14"/>
            </w:pPr>
            <w:r>
              <w:t>及时</w:t>
            </w:r>
          </w:p>
        </w:tc>
        <w:tc>
          <w:tcPr>
            <w:tcW w:w="1276" w:type="dxa"/>
            <w:vAlign w:val="center"/>
          </w:tcPr>
          <w:p>
            <w:pPr>
              <w:pStyle w:val="14"/>
            </w:pPr>
            <w:r>
              <w:t>及时</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控制在预算内</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保障政府工作正常运转</w:t>
            </w:r>
          </w:p>
        </w:tc>
        <w:tc>
          <w:tcPr>
            <w:tcW w:w="5386" w:type="dxa"/>
            <w:vAlign w:val="center"/>
          </w:tcPr>
          <w:p>
            <w:pPr>
              <w:pStyle w:val="14"/>
            </w:pPr>
            <w:r>
              <w:t>保障政府工作正常运转</w:t>
            </w:r>
          </w:p>
        </w:tc>
        <w:tc>
          <w:tcPr>
            <w:tcW w:w="2268" w:type="dxa"/>
            <w:vAlign w:val="center"/>
          </w:tcPr>
          <w:p>
            <w:pPr>
              <w:pStyle w:val="14"/>
            </w:pPr>
            <w:r>
              <w:t>保障</w:t>
            </w:r>
          </w:p>
        </w:tc>
        <w:tc>
          <w:tcPr>
            <w:tcW w:w="1276" w:type="dxa"/>
            <w:vAlign w:val="center"/>
          </w:tcPr>
          <w:p>
            <w:pPr>
              <w:pStyle w:val="14"/>
            </w:pPr>
            <w:r>
              <w:t>保障</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对电信公司满意度</w:t>
            </w:r>
          </w:p>
        </w:tc>
        <w:tc>
          <w:tcPr>
            <w:tcW w:w="2268" w:type="dxa"/>
            <w:vAlign w:val="center"/>
          </w:tcPr>
          <w:p>
            <w:pPr>
              <w:pStyle w:val="14"/>
            </w:pPr>
            <w:r>
              <w:t>满意</w:t>
            </w:r>
          </w:p>
        </w:tc>
        <w:tc>
          <w:tcPr>
            <w:tcW w:w="1276" w:type="dxa"/>
            <w:vAlign w:val="center"/>
          </w:tcPr>
          <w:p>
            <w:pPr>
              <w:pStyle w:val="14"/>
            </w:pPr>
            <w:r>
              <w:t>满意</w:t>
            </w:r>
          </w:p>
          <w:p>
            <w:pPr>
              <w:pStyle w:val="14"/>
            </w:pP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rFonts w:hint="eastAsia"/>
              </w:rPr>
            </w:pPr>
            <w:r>
              <w:t>301004石家庄市栾城区信息中心</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石家庄市栾城区信息中心上年末固定资产金额为47.30万元（详见下表）。本年度拟购置固定资产总额为0.00万元。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rPr>
                <w:rFonts w:hint="eastAsia"/>
              </w:rPr>
            </w:pPr>
            <w:r>
              <w:t>301004石家庄市栾城区信息中心</w:t>
            </w:r>
          </w:p>
        </w:tc>
        <w:tc>
          <w:tcPr>
            <w:tcW w:w="5670" w:type="dxa"/>
            <w:gridSpan w:val="2"/>
            <w:tcBorders>
              <w:top w:val="single" w:color="FFFFFF" w:sz="6" w:space="0"/>
              <w:left w:val="single" w:color="FFFFFF" w:sz="6" w:space="0"/>
              <w:right w:val="single" w:color="FFFFFF" w:sz="6" w:space="0"/>
            </w:tcBorders>
            <w:vAlign w:val="center"/>
          </w:tcPr>
          <w:p>
            <w:pPr>
              <w:pStyle w:val="9"/>
              <w:rPr>
                <w:rFonts w:hint="eastAsia"/>
              </w:rPr>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47.30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27</w:t>
            </w:r>
          </w:p>
        </w:tc>
        <w:tc>
          <w:tcPr>
            <w:tcW w:w="2835" w:type="dxa"/>
            <w:vAlign w:val="center"/>
          </w:tcPr>
          <w:p>
            <w:pPr>
              <w:pStyle w:val="13"/>
            </w:pPr>
            <w:r>
              <w:t>47.30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 w:name="_Toc_4_4_0000000024"/>
      <w:r>
        <w:rPr>
          <w:rFonts w:hint="eastAsia" w:ascii="方正小标宋_GBK" w:hAnsi="方正小标宋_GBK" w:eastAsia="方正小标宋_GBK" w:cs="方正小标宋_GBK"/>
          <w:color w:val="000000"/>
          <w:sz w:val="44"/>
          <w:lang w:eastAsia="zh-CN"/>
        </w:rPr>
        <w:t>三</w:t>
      </w:r>
      <w:r>
        <w:rPr>
          <w:rFonts w:ascii="方正小标宋_GBK" w:hAnsi="方正小标宋_GBK" w:eastAsia="方正小标宋_GBK" w:cs="方正小标宋_GBK"/>
          <w:color w:val="000000"/>
          <w:sz w:val="44"/>
        </w:rPr>
        <w:t>、社区居民服务中心收支预算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rPr>
                <w:rFonts w:hint="eastAsia"/>
              </w:rPr>
            </w:pPr>
            <w:r>
              <w:t>301009社区居民服务中心</w:t>
            </w:r>
          </w:p>
        </w:tc>
        <w:tc>
          <w:tcPr>
            <w:tcW w:w="2126"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1317.80</w:t>
            </w:r>
          </w:p>
        </w:tc>
        <w:tc>
          <w:tcPr>
            <w:tcW w:w="4535" w:type="dxa"/>
            <w:vAlign w:val="center"/>
          </w:tcPr>
          <w:p>
            <w:pPr>
              <w:pStyle w:val="14"/>
            </w:pPr>
            <w:r>
              <w:t>一、一般公共服务支出</w:t>
            </w:r>
          </w:p>
        </w:tc>
        <w:tc>
          <w:tcPr>
            <w:tcW w:w="2126" w:type="dxa"/>
            <w:vAlign w:val="center"/>
          </w:tcPr>
          <w:p>
            <w:pPr>
              <w:pStyle w:val="13"/>
            </w:pPr>
            <w:r>
              <w:t>1282.56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1317.80</w:t>
            </w:r>
          </w:p>
        </w:tc>
        <w:tc>
          <w:tcPr>
            <w:tcW w:w="4535" w:type="dxa"/>
            <w:vAlign w:val="center"/>
          </w:tcPr>
          <w:p>
            <w:pPr>
              <w:pStyle w:val="16"/>
            </w:pPr>
            <w:r>
              <w:t>本年支出合计</w:t>
            </w:r>
          </w:p>
        </w:tc>
        <w:tc>
          <w:tcPr>
            <w:tcW w:w="2126" w:type="dxa"/>
            <w:vAlign w:val="center"/>
          </w:tcPr>
          <w:p>
            <w:pPr>
              <w:pStyle w:val="17"/>
            </w:pPr>
            <w:r>
              <w:t>1317.80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1317.80</w:t>
            </w:r>
          </w:p>
        </w:tc>
        <w:tc>
          <w:tcPr>
            <w:tcW w:w="4535" w:type="dxa"/>
            <w:vAlign w:val="center"/>
          </w:tcPr>
          <w:p>
            <w:pPr>
              <w:pStyle w:val="16"/>
            </w:pPr>
            <w:r>
              <w:t>支出总计</w:t>
            </w:r>
          </w:p>
        </w:tc>
        <w:tc>
          <w:tcPr>
            <w:tcW w:w="2126" w:type="dxa"/>
            <w:vAlign w:val="center"/>
          </w:tcPr>
          <w:p>
            <w:pPr>
              <w:pStyle w:val="17"/>
            </w:pPr>
            <w:r>
              <w:t>1317.80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rPr>
                <w:rFonts w:hint="eastAsia"/>
              </w:rPr>
            </w:pPr>
            <w:r>
              <w:t>301009社区居民服务中心</w:t>
            </w:r>
          </w:p>
        </w:tc>
        <w:tc>
          <w:tcPr>
            <w:tcW w:w="3402" w:type="dxa"/>
            <w:gridSpan w:val="3"/>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1317.80</w:t>
            </w:r>
          </w:p>
        </w:tc>
        <w:tc>
          <w:tcPr>
            <w:tcW w:w="1134" w:type="dxa"/>
            <w:vAlign w:val="center"/>
          </w:tcPr>
          <w:p>
            <w:pPr>
              <w:pStyle w:val="17"/>
            </w:pPr>
            <w:r>
              <w:t>1317.80</w:t>
            </w:r>
          </w:p>
        </w:tc>
        <w:tc>
          <w:tcPr>
            <w:tcW w:w="1134" w:type="dxa"/>
            <w:vAlign w:val="center"/>
          </w:tcPr>
          <w:p>
            <w:pPr>
              <w:pStyle w:val="17"/>
            </w:pPr>
            <w:r>
              <w:t>1317.80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1282.56</w:t>
            </w:r>
          </w:p>
        </w:tc>
        <w:tc>
          <w:tcPr>
            <w:tcW w:w="1134" w:type="dxa"/>
            <w:vAlign w:val="center"/>
          </w:tcPr>
          <w:p>
            <w:pPr>
              <w:pStyle w:val="13"/>
            </w:pPr>
            <w:r>
              <w:t>1282.56</w:t>
            </w:r>
          </w:p>
        </w:tc>
        <w:tc>
          <w:tcPr>
            <w:tcW w:w="1134" w:type="dxa"/>
            <w:vAlign w:val="center"/>
          </w:tcPr>
          <w:p>
            <w:pPr>
              <w:pStyle w:val="13"/>
            </w:pPr>
            <w:r>
              <w:t>1282.56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1282.56</w:t>
            </w:r>
          </w:p>
        </w:tc>
        <w:tc>
          <w:tcPr>
            <w:tcW w:w="1134" w:type="dxa"/>
            <w:vAlign w:val="center"/>
          </w:tcPr>
          <w:p>
            <w:pPr>
              <w:pStyle w:val="13"/>
            </w:pPr>
            <w:r>
              <w:t>1282.56</w:t>
            </w:r>
          </w:p>
        </w:tc>
        <w:tc>
          <w:tcPr>
            <w:tcW w:w="1134" w:type="dxa"/>
            <w:vAlign w:val="center"/>
          </w:tcPr>
          <w:p>
            <w:pPr>
              <w:pStyle w:val="13"/>
            </w:pPr>
            <w:r>
              <w:t>1282.56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2010350</w:t>
            </w:r>
          </w:p>
        </w:tc>
        <w:tc>
          <w:tcPr>
            <w:tcW w:w="1559" w:type="dxa"/>
            <w:vAlign w:val="center"/>
          </w:tcPr>
          <w:p>
            <w:pPr>
              <w:pStyle w:val="14"/>
            </w:pPr>
            <w:r>
              <w:t>事业运行</w:t>
            </w:r>
          </w:p>
        </w:tc>
        <w:tc>
          <w:tcPr>
            <w:tcW w:w="1134" w:type="dxa"/>
            <w:vAlign w:val="center"/>
          </w:tcPr>
          <w:p>
            <w:pPr>
              <w:pStyle w:val="13"/>
            </w:pPr>
            <w:r>
              <w:t>1282.56</w:t>
            </w:r>
          </w:p>
        </w:tc>
        <w:tc>
          <w:tcPr>
            <w:tcW w:w="1134" w:type="dxa"/>
            <w:vAlign w:val="center"/>
          </w:tcPr>
          <w:p>
            <w:pPr>
              <w:pStyle w:val="13"/>
            </w:pPr>
            <w:r>
              <w:t>1282.56</w:t>
            </w:r>
          </w:p>
        </w:tc>
        <w:tc>
          <w:tcPr>
            <w:tcW w:w="1134" w:type="dxa"/>
            <w:vAlign w:val="center"/>
          </w:tcPr>
          <w:p>
            <w:pPr>
              <w:pStyle w:val="13"/>
            </w:pPr>
            <w:r>
              <w:t>1282.56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23.70</w:t>
            </w:r>
          </w:p>
        </w:tc>
        <w:tc>
          <w:tcPr>
            <w:tcW w:w="1134" w:type="dxa"/>
            <w:vAlign w:val="center"/>
          </w:tcPr>
          <w:p>
            <w:pPr>
              <w:pStyle w:val="13"/>
            </w:pPr>
            <w:r>
              <w:t>23.70</w:t>
            </w:r>
          </w:p>
        </w:tc>
        <w:tc>
          <w:tcPr>
            <w:tcW w:w="1134" w:type="dxa"/>
            <w:vAlign w:val="center"/>
          </w:tcPr>
          <w:p>
            <w:pPr>
              <w:pStyle w:val="13"/>
            </w:pPr>
            <w:r>
              <w:t>23.70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22.42</w:t>
            </w:r>
          </w:p>
        </w:tc>
        <w:tc>
          <w:tcPr>
            <w:tcW w:w="1134" w:type="dxa"/>
            <w:vAlign w:val="center"/>
          </w:tcPr>
          <w:p>
            <w:pPr>
              <w:pStyle w:val="13"/>
            </w:pPr>
            <w:r>
              <w:t>22.42</w:t>
            </w:r>
          </w:p>
        </w:tc>
        <w:tc>
          <w:tcPr>
            <w:tcW w:w="1134" w:type="dxa"/>
            <w:vAlign w:val="center"/>
          </w:tcPr>
          <w:p>
            <w:pPr>
              <w:pStyle w:val="13"/>
            </w:pPr>
            <w:r>
              <w:t>22.42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22.42</w:t>
            </w:r>
          </w:p>
        </w:tc>
        <w:tc>
          <w:tcPr>
            <w:tcW w:w="1134" w:type="dxa"/>
            <w:vAlign w:val="center"/>
          </w:tcPr>
          <w:p>
            <w:pPr>
              <w:pStyle w:val="13"/>
            </w:pPr>
            <w:r>
              <w:t>22.42</w:t>
            </w:r>
          </w:p>
        </w:tc>
        <w:tc>
          <w:tcPr>
            <w:tcW w:w="1134" w:type="dxa"/>
            <w:vAlign w:val="center"/>
          </w:tcPr>
          <w:p>
            <w:pPr>
              <w:pStyle w:val="13"/>
            </w:pPr>
            <w:r>
              <w:t>22.42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1.28</w:t>
            </w:r>
          </w:p>
        </w:tc>
        <w:tc>
          <w:tcPr>
            <w:tcW w:w="1134" w:type="dxa"/>
            <w:vAlign w:val="center"/>
          </w:tcPr>
          <w:p>
            <w:pPr>
              <w:pStyle w:val="13"/>
            </w:pPr>
            <w:r>
              <w:t>1.28</w:t>
            </w:r>
          </w:p>
        </w:tc>
        <w:tc>
          <w:tcPr>
            <w:tcW w:w="1134" w:type="dxa"/>
            <w:vAlign w:val="center"/>
          </w:tcPr>
          <w:p>
            <w:pPr>
              <w:pStyle w:val="13"/>
            </w:pPr>
            <w:r>
              <w:t>1.28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0.75</w:t>
            </w:r>
          </w:p>
        </w:tc>
        <w:tc>
          <w:tcPr>
            <w:tcW w:w="1134" w:type="dxa"/>
            <w:vAlign w:val="center"/>
          </w:tcPr>
          <w:p>
            <w:pPr>
              <w:pStyle w:val="13"/>
            </w:pPr>
            <w:r>
              <w:t>0.75</w:t>
            </w:r>
          </w:p>
        </w:tc>
        <w:tc>
          <w:tcPr>
            <w:tcW w:w="1134" w:type="dxa"/>
            <w:vAlign w:val="center"/>
          </w:tcPr>
          <w:p>
            <w:pPr>
              <w:pStyle w:val="13"/>
            </w:pPr>
            <w:r>
              <w:t>0.75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0.53</w:t>
            </w:r>
          </w:p>
        </w:tc>
        <w:tc>
          <w:tcPr>
            <w:tcW w:w="1134" w:type="dxa"/>
            <w:vAlign w:val="center"/>
          </w:tcPr>
          <w:p>
            <w:pPr>
              <w:pStyle w:val="13"/>
            </w:pPr>
            <w:r>
              <w:t>0.53</w:t>
            </w:r>
          </w:p>
        </w:tc>
        <w:tc>
          <w:tcPr>
            <w:tcW w:w="1134" w:type="dxa"/>
            <w:vAlign w:val="center"/>
          </w:tcPr>
          <w:p>
            <w:pPr>
              <w:pStyle w:val="13"/>
            </w:pPr>
            <w:r>
              <w:t>0.53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11.55</w:t>
            </w:r>
          </w:p>
        </w:tc>
        <w:tc>
          <w:tcPr>
            <w:tcW w:w="1134" w:type="dxa"/>
            <w:vAlign w:val="center"/>
          </w:tcPr>
          <w:p>
            <w:pPr>
              <w:pStyle w:val="13"/>
            </w:pPr>
            <w:r>
              <w:t>11.55</w:t>
            </w:r>
          </w:p>
        </w:tc>
        <w:tc>
          <w:tcPr>
            <w:tcW w:w="1134" w:type="dxa"/>
            <w:vAlign w:val="center"/>
          </w:tcPr>
          <w:p>
            <w:pPr>
              <w:pStyle w:val="13"/>
            </w:pPr>
            <w:r>
              <w:t>11.55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11.55</w:t>
            </w:r>
          </w:p>
        </w:tc>
        <w:tc>
          <w:tcPr>
            <w:tcW w:w="1134" w:type="dxa"/>
            <w:vAlign w:val="center"/>
          </w:tcPr>
          <w:p>
            <w:pPr>
              <w:pStyle w:val="13"/>
            </w:pPr>
            <w:r>
              <w:t>11.55</w:t>
            </w:r>
          </w:p>
        </w:tc>
        <w:tc>
          <w:tcPr>
            <w:tcW w:w="1134" w:type="dxa"/>
            <w:vAlign w:val="center"/>
          </w:tcPr>
          <w:p>
            <w:pPr>
              <w:pStyle w:val="13"/>
            </w:pPr>
            <w:r>
              <w:t>11.55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11.55</w:t>
            </w:r>
          </w:p>
        </w:tc>
        <w:tc>
          <w:tcPr>
            <w:tcW w:w="1134" w:type="dxa"/>
            <w:vAlign w:val="center"/>
          </w:tcPr>
          <w:p>
            <w:pPr>
              <w:pStyle w:val="13"/>
            </w:pPr>
            <w:r>
              <w:t>11.55</w:t>
            </w:r>
          </w:p>
        </w:tc>
        <w:tc>
          <w:tcPr>
            <w:tcW w:w="1134" w:type="dxa"/>
            <w:vAlign w:val="center"/>
          </w:tcPr>
          <w:p>
            <w:pPr>
              <w:pStyle w:val="13"/>
            </w:pPr>
            <w:r>
              <w:t>11.55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rPr>
                <w:rFonts w:hint="eastAsia"/>
              </w:rPr>
            </w:pPr>
            <w:r>
              <w:t>301009社区居民服务中心</w:t>
            </w:r>
          </w:p>
        </w:tc>
        <w:tc>
          <w:tcPr>
            <w:tcW w:w="2722" w:type="dxa"/>
            <w:gridSpan w:val="2"/>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1317.80</w:t>
            </w:r>
          </w:p>
        </w:tc>
        <w:tc>
          <w:tcPr>
            <w:tcW w:w="1361" w:type="dxa"/>
            <w:vAlign w:val="center"/>
          </w:tcPr>
          <w:p>
            <w:pPr>
              <w:pStyle w:val="17"/>
            </w:pPr>
            <w:r>
              <w:t>307.96</w:t>
            </w:r>
          </w:p>
        </w:tc>
        <w:tc>
          <w:tcPr>
            <w:tcW w:w="1361" w:type="dxa"/>
            <w:vAlign w:val="center"/>
          </w:tcPr>
          <w:p>
            <w:pPr>
              <w:pStyle w:val="17"/>
            </w:pPr>
            <w:r>
              <w:t>1009.84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1282.56</w:t>
            </w:r>
          </w:p>
        </w:tc>
        <w:tc>
          <w:tcPr>
            <w:tcW w:w="1361" w:type="dxa"/>
            <w:vAlign w:val="center"/>
          </w:tcPr>
          <w:p>
            <w:pPr>
              <w:pStyle w:val="13"/>
            </w:pPr>
            <w:r>
              <w:t>272.72</w:t>
            </w:r>
          </w:p>
        </w:tc>
        <w:tc>
          <w:tcPr>
            <w:tcW w:w="1361" w:type="dxa"/>
            <w:vAlign w:val="center"/>
          </w:tcPr>
          <w:p>
            <w:pPr>
              <w:pStyle w:val="13"/>
            </w:pPr>
            <w:r>
              <w:t>1009.84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1282.56</w:t>
            </w:r>
          </w:p>
        </w:tc>
        <w:tc>
          <w:tcPr>
            <w:tcW w:w="1361" w:type="dxa"/>
            <w:vAlign w:val="center"/>
          </w:tcPr>
          <w:p>
            <w:pPr>
              <w:pStyle w:val="13"/>
            </w:pPr>
            <w:r>
              <w:t>272.72</w:t>
            </w:r>
          </w:p>
        </w:tc>
        <w:tc>
          <w:tcPr>
            <w:tcW w:w="1361" w:type="dxa"/>
            <w:vAlign w:val="center"/>
          </w:tcPr>
          <w:p>
            <w:pPr>
              <w:pStyle w:val="13"/>
            </w:pPr>
            <w:r>
              <w:t>1009.84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2010350</w:t>
            </w:r>
          </w:p>
        </w:tc>
        <w:tc>
          <w:tcPr>
            <w:tcW w:w="4535" w:type="dxa"/>
            <w:vAlign w:val="center"/>
          </w:tcPr>
          <w:p>
            <w:pPr>
              <w:pStyle w:val="14"/>
            </w:pPr>
            <w:r>
              <w:t>事业运行</w:t>
            </w:r>
          </w:p>
        </w:tc>
        <w:tc>
          <w:tcPr>
            <w:tcW w:w="1361" w:type="dxa"/>
            <w:vAlign w:val="center"/>
          </w:tcPr>
          <w:p>
            <w:pPr>
              <w:pStyle w:val="13"/>
            </w:pPr>
            <w:r>
              <w:t>1282.56</w:t>
            </w:r>
          </w:p>
        </w:tc>
        <w:tc>
          <w:tcPr>
            <w:tcW w:w="1361" w:type="dxa"/>
            <w:vAlign w:val="center"/>
          </w:tcPr>
          <w:p>
            <w:pPr>
              <w:pStyle w:val="13"/>
            </w:pPr>
            <w:r>
              <w:t>272.72</w:t>
            </w:r>
          </w:p>
        </w:tc>
        <w:tc>
          <w:tcPr>
            <w:tcW w:w="1361" w:type="dxa"/>
            <w:vAlign w:val="center"/>
          </w:tcPr>
          <w:p>
            <w:pPr>
              <w:pStyle w:val="13"/>
            </w:pPr>
            <w:r>
              <w:t>1009.84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23.70</w:t>
            </w:r>
          </w:p>
        </w:tc>
        <w:tc>
          <w:tcPr>
            <w:tcW w:w="1361" w:type="dxa"/>
            <w:vAlign w:val="center"/>
          </w:tcPr>
          <w:p>
            <w:pPr>
              <w:pStyle w:val="13"/>
            </w:pPr>
            <w:r>
              <w:t>23.70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22.42</w:t>
            </w:r>
          </w:p>
        </w:tc>
        <w:tc>
          <w:tcPr>
            <w:tcW w:w="1361" w:type="dxa"/>
            <w:vAlign w:val="center"/>
          </w:tcPr>
          <w:p>
            <w:pPr>
              <w:pStyle w:val="13"/>
            </w:pPr>
            <w:r>
              <w:t>22.42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22.42</w:t>
            </w:r>
          </w:p>
        </w:tc>
        <w:tc>
          <w:tcPr>
            <w:tcW w:w="1361" w:type="dxa"/>
            <w:vAlign w:val="center"/>
          </w:tcPr>
          <w:p>
            <w:pPr>
              <w:pStyle w:val="13"/>
            </w:pPr>
            <w:r>
              <w:t>22.42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1.28</w:t>
            </w:r>
          </w:p>
        </w:tc>
        <w:tc>
          <w:tcPr>
            <w:tcW w:w="1361" w:type="dxa"/>
            <w:vAlign w:val="center"/>
          </w:tcPr>
          <w:p>
            <w:pPr>
              <w:pStyle w:val="13"/>
            </w:pPr>
            <w:r>
              <w:t>1.28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0.75</w:t>
            </w:r>
          </w:p>
        </w:tc>
        <w:tc>
          <w:tcPr>
            <w:tcW w:w="1361" w:type="dxa"/>
            <w:vAlign w:val="center"/>
          </w:tcPr>
          <w:p>
            <w:pPr>
              <w:pStyle w:val="13"/>
            </w:pPr>
            <w:r>
              <w:t>0.75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0.53</w:t>
            </w:r>
          </w:p>
        </w:tc>
        <w:tc>
          <w:tcPr>
            <w:tcW w:w="1361" w:type="dxa"/>
            <w:vAlign w:val="center"/>
          </w:tcPr>
          <w:p>
            <w:pPr>
              <w:pStyle w:val="13"/>
            </w:pPr>
            <w:r>
              <w:t>0.53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11.55</w:t>
            </w:r>
          </w:p>
        </w:tc>
        <w:tc>
          <w:tcPr>
            <w:tcW w:w="1361" w:type="dxa"/>
            <w:vAlign w:val="center"/>
          </w:tcPr>
          <w:p>
            <w:pPr>
              <w:pStyle w:val="13"/>
            </w:pPr>
            <w:r>
              <w:t>11.55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11.55</w:t>
            </w:r>
          </w:p>
        </w:tc>
        <w:tc>
          <w:tcPr>
            <w:tcW w:w="1361" w:type="dxa"/>
            <w:vAlign w:val="center"/>
          </w:tcPr>
          <w:p>
            <w:pPr>
              <w:pStyle w:val="13"/>
            </w:pPr>
            <w:r>
              <w:t>11.55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11.55</w:t>
            </w:r>
          </w:p>
        </w:tc>
        <w:tc>
          <w:tcPr>
            <w:tcW w:w="1361" w:type="dxa"/>
            <w:vAlign w:val="center"/>
          </w:tcPr>
          <w:p>
            <w:pPr>
              <w:pStyle w:val="13"/>
            </w:pPr>
            <w:r>
              <w:t>11.55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rPr>
                <w:rFonts w:hint="eastAsia"/>
              </w:rPr>
            </w:pPr>
            <w:r>
              <w:t>301009社区居民服务中心</w:t>
            </w:r>
          </w:p>
        </w:tc>
        <w:tc>
          <w:tcPr>
            <w:tcW w:w="3402"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1317.80</w:t>
            </w:r>
          </w:p>
        </w:tc>
        <w:tc>
          <w:tcPr>
            <w:tcW w:w="3402" w:type="dxa"/>
            <w:vAlign w:val="center"/>
          </w:tcPr>
          <w:p>
            <w:pPr>
              <w:pStyle w:val="14"/>
            </w:pPr>
            <w:r>
              <w:t>一、一般公共服务支出</w:t>
            </w:r>
          </w:p>
        </w:tc>
        <w:tc>
          <w:tcPr>
            <w:tcW w:w="1474" w:type="dxa"/>
            <w:vAlign w:val="center"/>
          </w:tcPr>
          <w:p>
            <w:pPr>
              <w:pStyle w:val="13"/>
            </w:pPr>
            <w:r>
              <w:t>1282.56</w:t>
            </w:r>
          </w:p>
        </w:tc>
        <w:tc>
          <w:tcPr>
            <w:tcW w:w="1474" w:type="dxa"/>
            <w:vAlign w:val="center"/>
          </w:tcPr>
          <w:p>
            <w:pPr>
              <w:pStyle w:val="13"/>
            </w:pPr>
            <w:r>
              <w:t>1282.56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23.70</w:t>
            </w:r>
          </w:p>
        </w:tc>
        <w:tc>
          <w:tcPr>
            <w:tcW w:w="1474" w:type="dxa"/>
            <w:vAlign w:val="center"/>
          </w:tcPr>
          <w:p>
            <w:pPr>
              <w:pStyle w:val="13"/>
            </w:pPr>
            <w:r>
              <w:t>23.70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11.55</w:t>
            </w:r>
          </w:p>
        </w:tc>
        <w:tc>
          <w:tcPr>
            <w:tcW w:w="1474" w:type="dxa"/>
            <w:vAlign w:val="center"/>
          </w:tcPr>
          <w:p>
            <w:pPr>
              <w:pStyle w:val="13"/>
            </w:pPr>
            <w:r>
              <w:t>11.55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1317.80</w:t>
            </w:r>
          </w:p>
        </w:tc>
        <w:tc>
          <w:tcPr>
            <w:tcW w:w="3402" w:type="dxa"/>
            <w:vAlign w:val="center"/>
          </w:tcPr>
          <w:p>
            <w:pPr>
              <w:pStyle w:val="16"/>
            </w:pPr>
            <w:r>
              <w:t>本年支出合计</w:t>
            </w:r>
          </w:p>
        </w:tc>
        <w:tc>
          <w:tcPr>
            <w:tcW w:w="1474" w:type="dxa"/>
            <w:vAlign w:val="center"/>
          </w:tcPr>
          <w:p>
            <w:pPr>
              <w:pStyle w:val="17"/>
            </w:pPr>
            <w:r>
              <w:t>1317.80</w:t>
            </w:r>
          </w:p>
        </w:tc>
        <w:tc>
          <w:tcPr>
            <w:tcW w:w="1474" w:type="dxa"/>
            <w:vAlign w:val="center"/>
          </w:tcPr>
          <w:p>
            <w:pPr>
              <w:pStyle w:val="17"/>
            </w:pPr>
            <w:r>
              <w:t>1317.80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1317.80</w:t>
            </w:r>
          </w:p>
        </w:tc>
        <w:tc>
          <w:tcPr>
            <w:tcW w:w="3402" w:type="dxa"/>
            <w:vAlign w:val="center"/>
          </w:tcPr>
          <w:p>
            <w:pPr>
              <w:pStyle w:val="16"/>
            </w:pPr>
            <w:r>
              <w:t>支出总计</w:t>
            </w:r>
          </w:p>
        </w:tc>
        <w:tc>
          <w:tcPr>
            <w:tcW w:w="1474" w:type="dxa"/>
            <w:vAlign w:val="center"/>
          </w:tcPr>
          <w:p>
            <w:pPr>
              <w:pStyle w:val="17"/>
            </w:pPr>
            <w:r>
              <w:t>1317.80</w:t>
            </w:r>
          </w:p>
        </w:tc>
        <w:tc>
          <w:tcPr>
            <w:tcW w:w="1474" w:type="dxa"/>
            <w:vAlign w:val="center"/>
          </w:tcPr>
          <w:p>
            <w:pPr>
              <w:pStyle w:val="17"/>
            </w:pPr>
            <w:r>
              <w:t>1317.80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rPr>
            </w:pPr>
            <w:r>
              <w:t>301009社区居民服务中心</w:t>
            </w:r>
          </w:p>
        </w:tc>
        <w:tc>
          <w:tcPr>
            <w:tcW w:w="255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1317.80</w:t>
            </w:r>
          </w:p>
        </w:tc>
        <w:tc>
          <w:tcPr>
            <w:tcW w:w="2551" w:type="dxa"/>
            <w:vAlign w:val="center"/>
          </w:tcPr>
          <w:p>
            <w:pPr>
              <w:pStyle w:val="17"/>
            </w:pPr>
            <w:r>
              <w:t>307.96</w:t>
            </w:r>
          </w:p>
        </w:tc>
        <w:tc>
          <w:tcPr>
            <w:tcW w:w="2551" w:type="dxa"/>
            <w:vAlign w:val="center"/>
          </w:tcPr>
          <w:p>
            <w:pPr>
              <w:pStyle w:val="17"/>
            </w:pPr>
            <w:r>
              <w:t>1009.84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1282.56</w:t>
            </w:r>
          </w:p>
        </w:tc>
        <w:tc>
          <w:tcPr>
            <w:tcW w:w="2551" w:type="dxa"/>
            <w:vAlign w:val="center"/>
          </w:tcPr>
          <w:p>
            <w:pPr>
              <w:pStyle w:val="13"/>
            </w:pPr>
            <w:r>
              <w:t>272.72</w:t>
            </w:r>
          </w:p>
        </w:tc>
        <w:tc>
          <w:tcPr>
            <w:tcW w:w="2551" w:type="dxa"/>
            <w:vAlign w:val="center"/>
          </w:tcPr>
          <w:p>
            <w:pPr>
              <w:pStyle w:val="13"/>
            </w:pPr>
            <w:r>
              <w:t>1009.84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1282.56</w:t>
            </w:r>
          </w:p>
        </w:tc>
        <w:tc>
          <w:tcPr>
            <w:tcW w:w="2551" w:type="dxa"/>
            <w:vAlign w:val="center"/>
          </w:tcPr>
          <w:p>
            <w:pPr>
              <w:pStyle w:val="13"/>
            </w:pPr>
            <w:r>
              <w:t>272.72</w:t>
            </w:r>
          </w:p>
        </w:tc>
        <w:tc>
          <w:tcPr>
            <w:tcW w:w="2551" w:type="dxa"/>
            <w:vAlign w:val="center"/>
          </w:tcPr>
          <w:p>
            <w:pPr>
              <w:pStyle w:val="13"/>
            </w:pPr>
            <w:r>
              <w:t>1009.84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2010350</w:t>
            </w:r>
          </w:p>
        </w:tc>
        <w:tc>
          <w:tcPr>
            <w:tcW w:w="4535" w:type="dxa"/>
            <w:vAlign w:val="center"/>
          </w:tcPr>
          <w:p>
            <w:pPr>
              <w:pStyle w:val="14"/>
            </w:pPr>
            <w:r>
              <w:t>事业运行</w:t>
            </w:r>
          </w:p>
        </w:tc>
        <w:tc>
          <w:tcPr>
            <w:tcW w:w="2551" w:type="dxa"/>
            <w:vAlign w:val="center"/>
          </w:tcPr>
          <w:p>
            <w:pPr>
              <w:pStyle w:val="13"/>
            </w:pPr>
            <w:r>
              <w:t>1282.56</w:t>
            </w:r>
          </w:p>
        </w:tc>
        <w:tc>
          <w:tcPr>
            <w:tcW w:w="2551" w:type="dxa"/>
            <w:vAlign w:val="center"/>
          </w:tcPr>
          <w:p>
            <w:pPr>
              <w:pStyle w:val="13"/>
            </w:pPr>
            <w:r>
              <w:t>272.72</w:t>
            </w:r>
          </w:p>
        </w:tc>
        <w:tc>
          <w:tcPr>
            <w:tcW w:w="2551" w:type="dxa"/>
            <w:vAlign w:val="center"/>
          </w:tcPr>
          <w:p>
            <w:pPr>
              <w:pStyle w:val="13"/>
            </w:pPr>
            <w:r>
              <w:t>1009.84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23.70</w:t>
            </w:r>
          </w:p>
        </w:tc>
        <w:tc>
          <w:tcPr>
            <w:tcW w:w="2551" w:type="dxa"/>
            <w:vAlign w:val="center"/>
          </w:tcPr>
          <w:p>
            <w:pPr>
              <w:pStyle w:val="13"/>
            </w:pPr>
            <w:r>
              <w:t>23.70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22.42</w:t>
            </w:r>
          </w:p>
        </w:tc>
        <w:tc>
          <w:tcPr>
            <w:tcW w:w="2551" w:type="dxa"/>
            <w:vAlign w:val="center"/>
          </w:tcPr>
          <w:p>
            <w:pPr>
              <w:pStyle w:val="13"/>
            </w:pPr>
            <w:r>
              <w:t>22.42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22.42</w:t>
            </w:r>
          </w:p>
        </w:tc>
        <w:tc>
          <w:tcPr>
            <w:tcW w:w="2551" w:type="dxa"/>
            <w:vAlign w:val="center"/>
          </w:tcPr>
          <w:p>
            <w:pPr>
              <w:pStyle w:val="13"/>
            </w:pPr>
            <w:r>
              <w:t>22.42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1.28</w:t>
            </w:r>
          </w:p>
        </w:tc>
        <w:tc>
          <w:tcPr>
            <w:tcW w:w="2551" w:type="dxa"/>
            <w:vAlign w:val="center"/>
          </w:tcPr>
          <w:p>
            <w:pPr>
              <w:pStyle w:val="13"/>
            </w:pPr>
            <w:r>
              <w:t>1.28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0.75</w:t>
            </w:r>
          </w:p>
        </w:tc>
        <w:tc>
          <w:tcPr>
            <w:tcW w:w="2551" w:type="dxa"/>
            <w:vAlign w:val="center"/>
          </w:tcPr>
          <w:p>
            <w:pPr>
              <w:pStyle w:val="13"/>
            </w:pPr>
            <w:r>
              <w:t>0.75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0.53</w:t>
            </w:r>
          </w:p>
        </w:tc>
        <w:tc>
          <w:tcPr>
            <w:tcW w:w="2551" w:type="dxa"/>
            <w:vAlign w:val="center"/>
          </w:tcPr>
          <w:p>
            <w:pPr>
              <w:pStyle w:val="13"/>
            </w:pPr>
            <w:r>
              <w:t>0.53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11.55</w:t>
            </w:r>
          </w:p>
        </w:tc>
        <w:tc>
          <w:tcPr>
            <w:tcW w:w="2551" w:type="dxa"/>
            <w:vAlign w:val="center"/>
          </w:tcPr>
          <w:p>
            <w:pPr>
              <w:pStyle w:val="13"/>
            </w:pPr>
            <w:r>
              <w:t>11.55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11.55</w:t>
            </w:r>
          </w:p>
        </w:tc>
        <w:tc>
          <w:tcPr>
            <w:tcW w:w="2551" w:type="dxa"/>
            <w:vAlign w:val="center"/>
          </w:tcPr>
          <w:p>
            <w:pPr>
              <w:pStyle w:val="13"/>
            </w:pPr>
            <w:r>
              <w:t>11.55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11.55</w:t>
            </w:r>
          </w:p>
        </w:tc>
        <w:tc>
          <w:tcPr>
            <w:tcW w:w="2551" w:type="dxa"/>
            <w:vAlign w:val="center"/>
          </w:tcPr>
          <w:p>
            <w:pPr>
              <w:pStyle w:val="13"/>
            </w:pPr>
            <w:r>
              <w:t>11.55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rPr>
            </w:pPr>
            <w:r>
              <w:t>301009社区居民服务中心</w:t>
            </w:r>
          </w:p>
        </w:tc>
        <w:tc>
          <w:tcPr>
            <w:tcW w:w="255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307.96</w:t>
            </w:r>
          </w:p>
        </w:tc>
        <w:tc>
          <w:tcPr>
            <w:tcW w:w="2551" w:type="dxa"/>
            <w:vAlign w:val="center"/>
          </w:tcPr>
          <w:p>
            <w:pPr>
              <w:pStyle w:val="17"/>
            </w:pPr>
            <w:r>
              <w:t>291.70</w:t>
            </w:r>
          </w:p>
        </w:tc>
        <w:tc>
          <w:tcPr>
            <w:tcW w:w="2551" w:type="dxa"/>
            <w:vAlign w:val="center"/>
          </w:tcPr>
          <w:p>
            <w:pPr>
              <w:pStyle w:val="17"/>
            </w:pPr>
            <w:r>
              <w:t>16.26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231.57</w:t>
            </w:r>
          </w:p>
        </w:tc>
        <w:tc>
          <w:tcPr>
            <w:tcW w:w="2551" w:type="dxa"/>
            <w:vAlign w:val="center"/>
          </w:tcPr>
          <w:p>
            <w:pPr>
              <w:pStyle w:val="13"/>
            </w:pPr>
            <w:r>
              <w:t>231.57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67.21</w:t>
            </w:r>
          </w:p>
        </w:tc>
        <w:tc>
          <w:tcPr>
            <w:tcW w:w="2551" w:type="dxa"/>
            <w:vAlign w:val="center"/>
          </w:tcPr>
          <w:p>
            <w:pPr>
              <w:pStyle w:val="13"/>
            </w:pPr>
            <w:r>
              <w:t>67.21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12.34</w:t>
            </w:r>
          </w:p>
        </w:tc>
        <w:tc>
          <w:tcPr>
            <w:tcW w:w="2551" w:type="dxa"/>
            <w:vAlign w:val="center"/>
          </w:tcPr>
          <w:p>
            <w:pPr>
              <w:pStyle w:val="13"/>
            </w:pPr>
            <w:r>
              <w:t>12.34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97.22</w:t>
            </w:r>
          </w:p>
        </w:tc>
        <w:tc>
          <w:tcPr>
            <w:tcW w:w="2551" w:type="dxa"/>
            <w:vAlign w:val="center"/>
          </w:tcPr>
          <w:p>
            <w:pPr>
              <w:pStyle w:val="13"/>
            </w:pPr>
            <w:r>
              <w:t>97.22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22.42</w:t>
            </w:r>
          </w:p>
        </w:tc>
        <w:tc>
          <w:tcPr>
            <w:tcW w:w="2551" w:type="dxa"/>
            <w:vAlign w:val="center"/>
          </w:tcPr>
          <w:p>
            <w:pPr>
              <w:pStyle w:val="13"/>
            </w:pPr>
            <w:r>
              <w:t>22.42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11.55</w:t>
            </w:r>
          </w:p>
        </w:tc>
        <w:tc>
          <w:tcPr>
            <w:tcW w:w="2551" w:type="dxa"/>
            <w:vAlign w:val="center"/>
          </w:tcPr>
          <w:p>
            <w:pPr>
              <w:pStyle w:val="13"/>
            </w:pPr>
            <w:r>
              <w:t>11.55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1.28</w:t>
            </w:r>
          </w:p>
        </w:tc>
        <w:tc>
          <w:tcPr>
            <w:tcW w:w="2551" w:type="dxa"/>
            <w:vAlign w:val="center"/>
          </w:tcPr>
          <w:p>
            <w:pPr>
              <w:pStyle w:val="13"/>
            </w:pPr>
            <w:r>
              <w:t>1.28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19.56</w:t>
            </w:r>
          </w:p>
        </w:tc>
        <w:tc>
          <w:tcPr>
            <w:tcW w:w="2551" w:type="dxa"/>
            <w:vAlign w:val="center"/>
          </w:tcPr>
          <w:p>
            <w:pPr>
              <w:pStyle w:val="13"/>
            </w:pPr>
            <w:r>
              <w:t>19.56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16.26</w:t>
            </w:r>
          </w:p>
        </w:tc>
        <w:tc>
          <w:tcPr>
            <w:tcW w:w="2551" w:type="dxa"/>
            <w:vAlign w:val="center"/>
          </w:tcPr>
          <w:p>
            <w:pPr>
              <w:pStyle w:val="13"/>
            </w:pPr>
          </w:p>
        </w:tc>
        <w:tc>
          <w:tcPr>
            <w:tcW w:w="2551" w:type="dxa"/>
            <w:vAlign w:val="center"/>
          </w:tcPr>
          <w:p>
            <w:pPr>
              <w:pStyle w:val="13"/>
            </w:pPr>
            <w:r>
              <w:t>16.26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6.44</w:t>
            </w:r>
          </w:p>
        </w:tc>
        <w:tc>
          <w:tcPr>
            <w:tcW w:w="2551" w:type="dxa"/>
            <w:vAlign w:val="center"/>
          </w:tcPr>
          <w:p>
            <w:pPr>
              <w:pStyle w:val="13"/>
            </w:pPr>
          </w:p>
        </w:tc>
        <w:tc>
          <w:tcPr>
            <w:tcW w:w="2551" w:type="dxa"/>
            <w:vAlign w:val="center"/>
          </w:tcPr>
          <w:p>
            <w:pPr>
              <w:pStyle w:val="13"/>
            </w:pPr>
            <w:r>
              <w:t>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3.14</w:t>
            </w:r>
          </w:p>
        </w:tc>
        <w:tc>
          <w:tcPr>
            <w:tcW w:w="2551" w:type="dxa"/>
            <w:vAlign w:val="center"/>
          </w:tcPr>
          <w:p>
            <w:pPr>
              <w:pStyle w:val="13"/>
            </w:pPr>
          </w:p>
        </w:tc>
        <w:tc>
          <w:tcPr>
            <w:tcW w:w="2551" w:type="dxa"/>
            <w:vAlign w:val="center"/>
          </w:tcPr>
          <w:p>
            <w:pPr>
              <w:pStyle w:val="13"/>
            </w:pPr>
            <w:r>
              <w:t>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0.53</w:t>
            </w:r>
          </w:p>
        </w:tc>
        <w:tc>
          <w:tcPr>
            <w:tcW w:w="2551" w:type="dxa"/>
            <w:vAlign w:val="center"/>
          </w:tcPr>
          <w:p>
            <w:pPr>
              <w:pStyle w:val="13"/>
            </w:pPr>
          </w:p>
        </w:tc>
        <w:tc>
          <w:tcPr>
            <w:tcW w:w="2551" w:type="dxa"/>
            <w:vAlign w:val="center"/>
          </w:tcPr>
          <w:p>
            <w:pPr>
              <w:pStyle w:val="13"/>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0.84</w:t>
            </w:r>
          </w:p>
        </w:tc>
        <w:tc>
          <w:tcPr>
            <w:tcW w:w="2551" w:type="dxa"/>
            <w:vAlign w:val="center"/>
          </w:tcPr>
          <w:p>
            <w:pPr>
              <w:pStyle w:val="13"/>
            </w:pPr>
          </w:p>
        </w:tc>
        <w:tc>
          <w:tcPr>
            <w:tcW w:w="2551" w:type="dxa"/>
            <w:vAlign w:val="center"/>
          </w:tcPr>
          <w:p>
            <w:pPr>
              <w:pStyle w:val="13"/>
            </w:pPr>
            <w:r>
              <w:t>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1.28</w:t>
            </w:r>
          </w:p>
        </w:tc>
        <w:tc>
          <w:tcPr>
            <w:tcW w:w="2551" w:type="dxa"/>
            <w:vAlign w:val="center"/>
          </w:tcPr>
          <w:p>
            <w:pPr>
              <w:pStyle w:val="13"/>
            </w:pPr>
          </w:p>
        </w:tc>
        <w:tc>
          <w:tcPr>
            <w:tcW w:w="2551" w:type="dxa"/>
            <w:vAlign w:val="center"/>
          </w:tcPr>
          <w:p>
            <w:pPr>
              <w:pStyle w:val="13"/>
            </w:pPr>
            <w:r>
              <w:t>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1.80</w:t>
            </w:r>
          </w:p>
        </w:tc>
        <w:tc>
          <w:tcPr>
            <w:tcW w:w="2551" w:type="dxa"/>
            <w:vAlign w:val="center"/>
          </w:tcPr>
          <w:p>
            <w:pPr>
              <w:pStyle w:val="13"/>
            </w:pPr>
          </w:p>
        </w:tc>
        <w:tc>
          <w:tcPr>
            <w:tcW w:w="2551" w:type="dxa"/>
            <w:vAlign w:val="center"/>
          </w:tcPr>
          <w:p>
            <w:pPr>
              <w:pStyle w:val="13"/>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2.23</w:t>
            </w:r>
          </w:p>
        </w:tc>
        <w:tc>
          <w:tcPr>
            <w:tcW w:w="2551" w:type="dxa"/>
            <w:vAlign w:val="center"/>
          </w:tcPr>
          <w:p>
            <w:pPr>
              <w:pStyle w:val="13"/>
            </w:pPr>
          </w:p>
        </w:tc>
        <w:tc>
          <w:tcPr>
            <w:tcW w:w="2551" w:type="dxa"/>
            <w:vAlign w:val="center"/>
          </w:tcPr>
          <w:p>
            <w:pPr>
              <w:pStyle w:val="13"/>
            </w:pPr>
            <w:r>
              <w:t>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60.13</w:t>
            </w:r>
          </w:p>
        </w:tc>
        <w:tc>
          <w:tcPr>
            <w:tcW w:w="2551" w:type="dxa"/>
            <w:vAlign w:val="center"/>
          </w:tcPr>
          <w:p>
            <w:pPr>
              <w:pStyle w:val="13"/>
            </w:pPr>
            <w:r>
              <w:t>60.13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55.90</w:t>
            </w:r>
          </w:p>
        </w:tc>
        <w:tc>
          <w:tcPr>
            <w:tcW w:w="2551" w:type="dxa"/>
            <w:vAlign w:val="center"/>
          </w:tcPr>
          <w:p>
            <w:pPr>
              <w:pStyle w:val="13"/>
            </w:pPr>
            <w:r>
              <w:t>55.90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4.22</w:t>
            </w:r>
          </w:p>
        </w:tc>
        <w:tc>
          <w:tcPr>
            <w:tcW w:w="2551" w:type="dxa"/>
            <w:vAlign w:val="center"/>
          </w:tcPr>
          <w:p>
            <w:pPr>
              <w:pStyle w:val="13"/>
            </w:pPr>
            <w:r>
              <w:t>4.22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rPr>
            </w:pPr>
            <w:r>
              <w:t>301009社区居民服务中心</w:t>
            </w:r>
          </w:p>
        </w:tc>
        <w:tc>
          <w:tcPr>
            <w:tcW w:w="255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rPr>
            </w:pPr>
            <w:r>
              <w:t>301009社区居民服务中心</w:t>
            </w:r>
          </w:p>
        </w:tc>
        <w:tc>
          <w:tcPr>
            <w:tcW w:w="255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rPr>
                <w:rFonts w:hint="eastAsia"/>
              </w:rPr>
            </w:pPr>
            <w:r>
              <w:t>301009社区居民服务中心</w:t>
            </w:r>
          </w:p>
        </w:tc>
        <w:tc>
          <w:tcPr>
            <w:tcW w:w="238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社区居民服务中心2026年单位预算信息公开情况说明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按照《中华人民共和国预算法》、《地方预决算公开操作规程》和《关于进一步推进预算公开工作的实施意见》规定，现将社区居民服务中心2026年单位预算公开如下：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负责城区居民的下岗失业及再就业管理服务工作、企业离退休人员的服务管理工作、用人单位的劳动保障、年审合同鉴定、纠纷处理等机关工作、负责有关劳动方面的工作。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社区居民服务中心</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1317.80万元，其中：一般公共预算收入1317.80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社区居民服务中心年度单位预算中支出预算的总体情况。2026年支出预算1317.80万元，其中基本支出307.96万元，包括人员经费291.70万元和日常公用经费16.26万元；项目支出1009.84万元，主要为主要为社区工作人员经费、劳动聘用人员经费、各社区业务经费等；预计下年使用的单位资金结余0.00万元。委托业务费共计安排0.00万元。</w:t>
      </w:r>
    </w:p>
    <w:p>
      <w:pPr>
        <w:pStyle w:val="28"/>
      </w:pPr>
      <w:r>
        <w:t>3、比上年增减情况</w:t>
      </w:r>
    </w:p>
    <w:p>
      <w:pPr>
        <w:pStyle w:val="28"/>
      </w:pPr>
      <w:r>
        <w:t>2026年预算收支安排1317.80万元，较2025年预算减少97.83万元，其中：基本支出增加5.70万元，主要为增加人员经费</w:t>
      </w:r>
      <w:r>
        <w:rPr>
          <w:rFonts w:hint="eastAsia" w:asciiTheme="minorEastAsia" w:hAnsiTheme="minorEastAsia" w:eastAsiaTheme="minorEastAsia"/>
        </w:rPr>
        <w:t>；</w:t>
      </w:r>
      <w:r>
        <w:t>项目支出减少103.53万元，主要为一是因为2025年预算项目经费减少，为业务经费15万；二是因为社区工作人员经费减少。预计下年使用的单位资金结余增加0.00万元。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29"/>
      </w:pPr>
      <w:r>
        <w:t>2026年，我单位机关运行经费共计安排16.26万元，主要用于日常维修、办公用房水电费、办公用房取暖费、办公用房物业管理费等日常运行支出。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0.00万元，其中因公出国（境）费0.00万元；公务用车购置及运维费0.00万元（其中：公务用车购置费为0.00万元，公务用车运维费0.00万元)；公务接待费0.00万元。与2025年相比增加0.00万元，无变化</w:t>
      </w:r>
      <w:r>
        <w:rPr>
          <w:rFonts w:hint="eastAsia" w:asciiTheme="minorEastAsia" w:hAnsiTheme="minorEastAsia" w:eastAsiaTheme="minorEastAsia"/>
        </w:rP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1、劳务派遣人员经费绩效目标表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13011126P000004104150</w:t>
            </w:r>
          </w:p>
        </w:tc>
        <w:tc>
          <w:tcPr>
            <w:tcW w:w="2835" w:type="dxa"/>
            <w:vAlign w:val="center"/>
          </w:tcPr>
          <w:p>
            <w:pPr>
              <w:pStyle w:val="12"/>
            </w:pPr>
            <w:r>
              <w:t>项目名称</w:t>
            </w:r>
          </w:p>
        </w:tc>
        <w:tc>
          <w:tcPr>
            <w:tcW w:w="6095" w:type="dxa"/>
            <w:gridSpan w:val="3"/>
            <w:vAlign w:val="center"/>
          </w:tcPr>
          <w:p>
            <w:pPr>
              <w:pStyle w:val="14"/>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56.42</w:t>
            </w:r>
          </w:p>
        </w:tc>
        <w:tc>
          <w:tcPr>
            <w:tcW w:w="2835" w:type="dxa"/>
            <w:vAlign w:val="center"/>
          </w:tcPr>
          <w:p>
            <w:pPr>
              <w:pStyle w:val="12"/>
            </w:pPr>
            <w:r>
              <w:t>其中：财政    资金</w:t>
            </w:r>
          </w:p>
        </w:tc>
        <w:tc>
          <w:tcPr>
            <w:tcW w:w="2551" w:type="dxa"/>
            <w:vAlign w:val="center"/>
          </w:tcPr>
          <w:p>
            <w:pPr>
              <w:pStyle w:val="14"/>
            </w:pPr>
            <w:r>
              <w:t>56.42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进一步完善社区管理体制加强社区文明建设</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14.11</w:t>
            </w:r>
          </w:p>
        </w:tc>
        <w:tc>
          <w:tcPr>
            <w:tcW w:w="2835" w:type="dxa"/>
            <w:vAlign w:val="center"/>
          </w:tcPr>
          <w:p>
            <w:pPr>
              <w:pStyle w:val="15"/>
            </w:pPr>
            <w:r>
              <w:t>28.21</w:t>
            </w:r>
          </w:p>
        </w:tc>
        <w:tc>
          <w:tcPr>
            <w:tcW w:w="2551" w:type="dxa"/>
            <w:vAlign w:val="center"/>
          </w:tcPr>
          <w:p>
            <w:pPr>
              <w:pStyle w:val="15"/>
            </w:pPr>
            <w:r>
              <w:t>42.32</w:t>
            </w:r>
          </w:p>
        </w:tc>
        <w:tc>
          <w:tcPr>
            <w:tcW w:w="3544" w:type="dxa"/>
            <w:gridSpan w:val="2"/>
            <w:vAlign w:val="center"/>
          </w:tcPr>
          <w:p>
            <w:pPr>
              <w:pStyle w:val="15"/>
            </w:pPr>
            <w:r>
              <w:t>56.42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1.进一步完善社区管理体制加强社区文明建设</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人员数量</w:t>
            </w:r>
          </w:p>
        </w:tc>
        <w:tc>
          <w:tcPr>
            <w:tcW w:w="5386" w:type="dxa"/>
            <w:vAlign w:val="center"/>
          </w:tcPr>
          <w:p>
            <w:pPr>
              <w:pStyle w:val="14"/>
            </w:pPr>
            <w:r>
              <w:t>支付劳务派遣工资</w:t>
            </w:r>
          </w:p>
        </w:tc>
        <w:tc>
          <w:tcPr>
            <w:tcW w:w="2268" w:type="dxa"/>
            <w:vAlign w:val="center"/>
          </w:tcPr>
          <w:p>
            <w:pPr>
              <w:pStyle w:val="14"/>
            </w:pPr>
            <w:r>
              <w:t>10名</w:t>
            </w:r>
          </w:p>
        </w:tc>
        <w:tc>
          <w:tcPr>
            <w:tcW w:w="1276" w:type="dxa"/>
            <w:vAlign w:val="center"/>
          </w:tcPr>
          <w:p>
            <w:pPr>
              <w:pStyle w:val="14"/>
            </w:pPr>
            <w:r>
              <w:t>石办发【2013】号文件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工资发放精准率</w:t>
            </w:r>
          </w:p>
        </w:tc>
        <w:tc>
          <w:tcPr>
            <w:tcW w:w="5386" w:type="dxa"/>
            <w:vAlign w:val="center"/>
          </w:tcPr>
          <w:p>
            <w:pPr>
              <w:pStyle w:val="14"/>
            </w:pPr>
            <w:r>
              <w:t>保障工资发放至劳务派遣公司账户</w:t>
            </w:r>
          </w:p>
        </w:tc>
        <w:tc>
          <w:tcPr>
            <w:tcW w:w="2268" w:type="dxa"/>
            <w:vAlign w:val="center"/>
          </w:tcPr>
          <w:p>
            <w:pPr>
              <w:pStyle w:val="14"/>
            </w:pPr>
            <w:r>
              <w:t>1</w:t>
            </w:r>
          </w:p>
        </w:tc>
        <w:tc>
          <w:tcPr>
            <w:tcW w:w="1276" w:type="dxa"/>
            <w:vAlign w:val="center"/>
          </w:tcPr>
          <w:p>
            <w:pPr>
              <w:pStyle w:val="14"/>
            </w:pPr>
            <w:r>
              <w:t>石办发【2013】号文件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资金发放及时性</w:t>
            </w:r>
          </w:p>
        </w:tc>
        <w:tc>
          <w:tcPr>
            <w:tcW w:w="5386" w:type="dxa"/>
            <w:vAlign w:val="center"/>
          </w:tcPr>
          <w:p>
            <w:pPr>
              <w:pStyle w:val="14"/>
            </w:pPr>
            <w:r>
              <w:t>资金到位后及时支付</w:t>
            </w:r>
          </w:p>
        </w:tc>
        <w:tc>
          <w:tcPr>
            <w:tcW w:w="2268" w:type="dxa"/>
            <w:vAlign w:val="center"/>
          </w:tcPr>
          <w:p>
            <w:pPr>
              <w:pStyle w:val="14"/>
            </w:pPr>
            <w:r>
              <w:t>及时</w:t>
            </w:r>
          </w:p>
        </w:tc>
        <w:tc>
          <w:tcPr>
            <w:tcW w:w="1276" w:type="dxa"/>
            <w:vAlign w:val="center"/>
          </w:tcPr>
          <w:p>
            <w:pPr>
              <w:pStyle w:val="14"/>
            </w:pPr>
            <w:r>
              <w:t>石办发【2013】号文件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56.424576万元</w:t>
            </w:r>
          </w:p>
        </w:tc>
        <w:tc>
          <w:tcPr>
            <w:tcW w:w="1276" w:type="dxa"/>
            <w:vAlign w:val="center"/>
          </w:tcPr>
          <w:p>
            <w:pPr>
              <w:pStyle w:val="14"/>
            </w:pPr>
            <w:r>
              <w:t>石办发【2013】号文件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提高为民服务工作效率</w:t>
            </w:r>
          </w:p>
        </w:tc>
        <w:tc>
          <w:tcPr>
            <w:tcW w:w="5386" w:type="dxa"/>
            <w:vAlign w:val="center"/>
          </w:tcPr>
          <w:p>
            <w:pPr>
              <w:pStyle w:val="14"/>
            </w:pPr>
            <w:r>
              <w:t>通过聘用派遣人员，进一步完善社区管理体制</w:t>
            </w:r>
          </w:p>
        </w:tc>
        <w:tc>
          <w:tcPr>
            <w:tcW w:w="2268" w:type="dxa"/>
            <w:vAlign w:val="center"/>
          </w:tcPr>
          <w:p>
            <w:pPr>
              <w:pStyle w:val="14"/>
            </w:pPr>
            <w:r>
              <w:t>提高</w:t>
            </w:r>
          </w:p>
        </w:tc>
        <w:tc>
          <w:tcPr>
            <w:tcW w:w="1276" w:type="dxa"/>
            <w:vAlign w:val="center"/>
          </w:tcPr>
          <w:p>
            <w:pPr>
              <w:pStyle w:val="14"/>
            </w:pPr>
          </w:p>
          <w:p>
            <w:pPr>
              <w:pStyle w:val="14"/>
            </w:pPr>
            <w:r>
              <w:t>石办发【2013】号文件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单位对员工的满意度</w:t>
            </w:r>
          </w:p>
        </w:tc>
        <w:tc>
          <w:tcPr>
            <w:tcW w:w="5386" w:type="dxa"/>
            <w:vAlign w:val="center"/>
          </w:tcPr>
          <w:p>
            <w:pPr>
              <w:pStyle w:val="14"/>
            </w:pPr>
            <w:r>
              <w:t>单位对员工工作能力、态度的满意度</w:t>
            </w:r>
          </w:p>
        </w:tc>
        <w:tc>
          <w:tcPr>
            <w:tcW w:w="2268" w:type="dxa"/>
            <w:vAlign w:val="center"/>
          </w:tcPr>
          <w:p>
            <w:pPr>
              <w:pStyle w:val="14"/>
            </w:pPr>
            <w:r>
              <w:t>满意度≥80%</w:t>
            </w:r>
          </w:p>
        </w:tc>
        <w:tc>
          <w:tcPr>
            <w:tcW w:w="1276" w:type="dxa"/>
            <w:vAlign w:val="center"/>
          </w:tcPr>
          <w:p>
            <w:pPr>
              <w:pStyle w:val="14"/>
            </w:pPr>
          </w:p>
          <w:p>
            <w:pPr>
              <w:pStyle w:val="14"/>
            </w:pPr>
            <w:r>
              <w:t>石办发【2013】号文件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13011126P000004104177</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0.79</w:t>
            </w:r>
          </w:p>
        </w:tc>
        <w:tc>
          <w:tcPr>
            <w:tcW w:w="2835" w:type="dxa"/>
            <w:vAlign w:val="center"/>
          </w:tcPr>
          <w:p>
            <w:pPr>
              <w:pStyle w:val="12"/>
            </w:pPr>
            <w:r>
              <w:t>其中：财政    资金</w:t>
            </w:r>
          </w:p>
        </w:tc>
        <w:tc>
          <w:tcPr>
            <w:tcW w:w="2551" w:type="dxa"/>
            <w:vAlign w:val="center"/>
          </w:tcPr>
          <w:p>
            <w:pPr>
              <w:pStyle w:val="14"/>
            </w:pPr>
            <w:r>
              <w:t>0.79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进一步完善社区管理体制加强社区文明建设</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0.20</w:t>
            </w:r>
          </w:p>
        </w:tc>
        <w:tc>
          <w:tcPr>
            <w:tcW w:w="2835" w:type="dxa"/>
            <w:vAlign w:val="center"/>
          </w:tcPr>
          <w:p>
            <w:pPr>
              <w:pStyle w:val="15"/>
            </w:pPr>
            <w:r>
              <w:t>0.40</w:t>
            </w:r>
          </w:p>
        </w:tc>
        <w:tc>
          <w:tcPr>
            <w:tcW w:w="2551" w:type="dxa"/>
            <w:vAlign w:val="center"/>
          </w:tcPr>
          <w:p>
            <w:pPr>
              <w:pStyle w:val="15"/>
            </w:pPr>
            <w:r>
              <w:t>0.59</w:t>
            </w:r>
          </w:p>
        </w:tc>
        <w:tc>
          <w:tcPr>
            <w:tcW w:w="3544" w:type="dxa"/>
            <w:gridSpan w:val="2"/>
            <w:vAlign w:val="center"/>
          </w:tcPr>
          <w:p>
            <w:pPr>
              <w:pStyle w:val="15"/>
            </w:pPr>
            <w:r>
              <w:t>0.79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1.进一步完善社区管理体制加强社区文明建设</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人员数量</w:t>
            </w:r>
          </w:p>
        </w:tc>
        <w:tc>
          <w:tcPr>
            <w:tcW w:w="5386" w:type="dxa"/>
            <w:vAlign w:val="center"/>
          </w:tcPr>
          <w:p>
            <w:pPr>
              <w:pStyle w:val="14"/>
            </w:pPr>
            <w:r>
              <w:t>离退休人员统筹外等项目经费</w:t>
            </w:r>
          </w:p>
        </w:tc>
        <w:tc>
          <w:tcPr>
            <w:tcW w:w="2268" w:type="dxa"/>
            <w:vAlign w:val="center"/>
          </w:tcPr>
          <w:p>
            <w:pPr>
              <w:pStyle w:val="14"/>
            </w:pPr>
            <w:r>
              <w:t>当年离退休人员实时人数</w:t>
            </w:r>
          </w:p>
        </w:tc>
        <w:tc>
          <w:tcPr>
            <w:tcW w:w="1276" w:type="dxa"/>
            <w:vAlign w:val="center"/>
          </w:tcPr>
          <w:p>
            <w:pPr>
              <w:pStyle w:val="14"/>
            </w:pPr>
            <w:r>
              <w:t>离退休人员统筹外工资待遇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工资发放精准率</w:t>
            </w:r>
          </w:p>
        </w:tc>
        <w:tc>
          <w:tcPr>
            <w:tcW w:w="5386" w:type="dxa"/>
            <w:vAlign w:val="center"/>
          </w:tcPr>
          <w:p>
            <w:pPr>
              <w:pStyle w:val="14"/>
            </w:pPr>
            <w:r>
              <w:t>保障工资发放至应发离退休人员账户</w:t>
            </w:r>
          </w:p>
        </w:tc>
        <w:tc>
          <w:tcPr>
            <w:tcW w:w="2268" w:type="dxa"/>
            <w:vAlign w:val="center"/>
          </w:tcPr>
          <w:p>
            <w:pPr>
              <w:pStyle w:val="14"/>
            </w:pPr>
            <w:r>
              <w:t>＝100%</w:t>
            </w:r>
          </w:p>
        </w:tc>
        <w:tc>
          <w:tcPr>
            <w:tcW w:w="1276" w:type="dxa"/>
            <w:vAlign w:val="center"/>
          </w:tcPr>
          <w:p>
            <w:pPr>
              <w:pStyle w:val="14"/>
            </w:pPr>
            <w:r>
              <w:t>离退休人员统筹外工资待遇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资金发放积及时性</w:t>
            </w:r>
          </w:p>
        </w:tc>
        <w:tc>
          <w:tcPr>
            <w:tcW w:w="5386" w:type="dxa"/>
            <w:vAlign w:val="center"/>
          </w:tcPr>
          <w:p>
            <w:pPr>
              <w:pStyle w:val="14"/>
            </w:pPr>
            <w:r>
              <w:t>资金到位后及时支付</w:t>
            </w:r>
          </w:p>
        </w:tc>
        <w:tc>
          <w:tcPr>
            <w:tcW w:w="2268" w:type="dxa"/>
            <w:vAlign w:val="center"/>
          </w:tcPr>
          <w:p>
            <w:pPr>
              <w:pStyle w:val="14"/>
            </w:pPr>
            <w:r>
              <w:t>及时</w:t>
            </w:r>
          </w:p>
        </w:tc>
        <w:tc>
          <w:tcPr>
            <w:tcW w:w="1276" w:type="dxa"/>
            <w:vAlign w:val="center"/>
          </w:tcPr>
          <w:p>
            <w:pPr>
              <w:pStyle w:val="14"/>
            </w:pPr>
            <w:r>
              <w:t>离退休人员统筹外工资待遇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≤0.792万元</w:t>
            </w:r>
          </w:p>
        </w:tc>
        <w:tc>
          <w:tcPr>
            <w:tcW w:w="1276" w:type="dxa"/>
            <w:vAlign w:val="center"/>
          </w:tcPr>
          <w:p>
            <w:pPr>
              <w:pStyle w:val="14"/>
            </w:pPr>
            <w:r>
              <w:t>离退休人员统筹外工资待遇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提高为民服务工作效率</w:t>
            </w:r>
          </w:p>
        </w:tc>
        <w:tc>
          <w:tcPr>
            <w:tcW w:w="5386" w:type="dxa"/>
            <w:vAlign w:val="center"/>
          </w:tcPr>
          <w:p>
            <w:pPr>
              <w:pStyle w:val="14"/>
            </w:pPr>
            <w:r>
              <w:t>通过聘用社区工作者进一步完善社区管理体制</w:t>
            </w:r>
          </w:p>
        </w:tc>
        <w:tc>
          <w:tcPr>
            <w:tcW w:w="2268" w:type="dxa"/>
            <w:vAlign w:val="center"/>
          </w:tcPr>
          <w:p>
            <w:pPr>
              <w:pStyle w:val="14"/>
            </w:pPr>
            <w:r>
              <w:t>提高</w:t>
            </w:r>
          </w:p>
        </w:tc>
        <w:tc>
          <w:tcPr>
            <w:tcW w:w="1276" w:type="dxa"/>
            <w:vAlign w:val="center"/>
          </w:tcPr>
          <w:p>
            <w:pPr>
              <w:pStyle w:val="14"/>
            </w:pPr>
            <w:r>
              <w:t>离退休人员统筹外工资待遇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单位对员工满意度</w:t>
            </w:r>
          </w:p>
        </w:tc>
        <w:tc>
          <w:tcPr>
            <w:tcW w:w="5386" w:type="dxa"/>
            <w:vAlign w:val="center"/>
          </w:tcPr>
          <w:p>
            <w:pPr>
              <w:pStyle w:val="14"/>
            </w:pPr>
            <w:r>
              <w:t>单位对员工工作能力、态度的满意度</w:t>
            </w:r>
          </w:p>
        </w:tc>
        <w:tc>
          <w:tcPr>
            <w:tcW w:w="2268" w:type="dxa"/>
            <w:vAlign w:val="center"/>
          </w:tcPr>
          <w:p>
            <w:pPr>
              <w:pStyle w:val="14"/>
            </w:pPr>
            <w:r>
              <w:t>≥80%</w:t>
            </w:r>
          </w:p>
        </w:tc>
        <w:tc>
          <w:tcPr>
            <w:tcW w:w="1276" w:type="dxa"/>
            <w:vAlign w:val="center"/>
          </w:tcPr>
          <w:p>
            <w:pPr>
              <w:pStyle w:val="14"/>
            </w:pPr>
            <w:r>
              <w:t>离退休人员统筹外工资待遇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3、社区工作人员经费绩效目标表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13011126P000004104125</w:t>
            </w:r>
          </w:p>
        </w:tc>
        <w:tc>
          <w:tcPr>
            <w:tcW w:w="2835" w:type="dxa"/>
            <w:vAlign w:val="center"/>
          </w:tcPr>
          <w:p>
            <w:pPr>
              <w:pStyle w:val="12"/>
            </w:pPr>
            <w:r>
              <w:t>项目名称</w:t>
            </w:r>
          </w:p>
        </w:tc>
        <w:tc>
          <w:tcPr>
            <w:tcW w:w="6095" w:type="dxa"/>
            <w:gridSpan w:val="3"/>
            <w:vAlign w:val="center"/>
          </w:tcPr>
          <w:p>
            <w:pPr>
              <w:pStyle w:val="14"/>
            </w:pPr>
            <w:r>
              <w:t>社区工作人员经费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125.32</w:t>
            </w:r>
          </w:p>
        </w:tc>
        <w:tc>
          <w:tcPr>
            <w:tcW w:w="2835" w:type="dxa"/>
            <w:vAlign w:val="center"/>
          </w:tcPr>
          <w:p>
            <w:pPr>
              <w:pStyle w:val="12"/>
            </w:pPr>
            <w:r>
              <w:t>其中：财政    资金</w:t>
            </w:r>
          </w:p>
        </w:tc>
        <w:tc>
          <w:tcPr>
            <w:tcW w:w="2551" w:type="dxa"/>
            <w:vAlign w:val="center"/>
          </w:tcPr>
          <w:p>
            <w:pPr>
              <w:pStyle w:val="14"/>
            </w:pPr>
            <w:r>
              <w:t>125.32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进一步加强社区精神文明建设</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31.33</w:t>
            </w:r>
          </w:p>
        </w:tc>
        <w:tc>
          <w:tcPr>
            <w:tcW w:w="2835" w:type="dxa"/>
            <w:vAlign w:val="center"/>
          </w:tcPr>
          <w:p>
            <w:pPr>
              <w:pStyle w:val="15"/>
            </w:pPr>
            <w:r>
              <w:t>62.66</w:t>
            </w:r>
          </w:p>
        </w:tc>
        <w:tc>
          <w:tcPr>
            <w:tcW w:w="2551" w:type="dxa"/>
            <w:vAlign w:val="center"/>
          </w:tcPr>
          <w:p>
            <w:pPr>
              <w:pStyle w:val="15"/>
            </w:pPr>
            <w:r>
              <w:t>93.99</w:t>
            </w:r>
          </w:p>
        </w:tc>
        <w:tc>
          <w:tcPr>
            <w:tcW w:w="3544" w:type="dxa"/>
            <w:gridSpan w:val="2"/>
            <w:vAlign w:val="center"/>
          </w:tcPr>
          <w:p>
            <w:pPr>
              <w:pStyle w:val="15"/>
            </w:pPr>
            <w:r>
              <w:t>125.32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1.进一步加强社区精神文明建设</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补贴人员数量</w:t>
            </w:r>
          </w:p>
        </w:tc>
        <w:tc>
          <w:tcPr>
            <w:tcW w:w="5386" w:type="dxa"/>
            <w:vAlign w:val="center"/>
          </w:tcPr>
          <w:p>
            <w:pPr>
              <w:pStyle w:val="14"/>
            </w:pPr>
            <w:r>
              <w:t>补贴500名楼院长补贴，6名社区工作人员薪酬待遇</w:t>
            </w:r>
          </w:p>
        </w:tc>
        <w:tc>
          <w:tcPr>
            <w:tcW w:w="2268" w:type="dxa"/>
            <w:vAlign w:val="center"/>
          </w:tcPr>
          <w:p>
            <w:pPr>
              <w:pStyle w:val="14"/>
            </w:pPr>
            <w:r>
              <w:t>500名</w:t>
            </w:r>
          </w:p>
        </w:tc>
        <w:tc>
          <w:tcPr>
            <w:tcW w:w="1276" w:type="dxa"/>
            <w:vAlign w:val="center"/>
          </w:tcPr>
          <w:p>
            <w:pPr>
              <w:pStyle w:val="14"/>
            </w:pPr>
            <w:r>
              <w:t>石办发【2013】3号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1、补贴发放精准率 2、楼院长能力情况</w:t>
            </w:r>
          </w:p>
        </w:tc>
        <w:tc>
          <w:tcPr>
            <w:tcW w:w="5386" w:type="dxa"/>
            <w:vAlign w:val="center"/>
          </w:tcPr>
          <w:p>
            <w:pPr>
              <w:pStyle w:val="14"/>
            </w:pPr>
            <w:r>
              <w:t>1、保障补贴发放至应发楼长账户 2、6名社区工作人员薪酬待遇发放</w:t>
            </w:r>
          </w:p>
        </w:tc>
        <w:tc>
          <w:tcPr>
            <w:tcW w:w="2268" w:type="dxa"/>
            <w:vAlign w:val="center"/>
          </w:tcPr>
          <w:p>
            <w:pPr>
              <w:pStyle w:val="14"/>
            </w:pPr>
            <w:r>
              <w:t>精准率100%</w:t>
            </w:r>
          </w:p>
        </w:tc>
        <w:tc>
          <w:tcPr>
            <w:tcW w:w="1276" w:type="dxa"/>
            <w:vAlign w:val="center"/>
          </w:tcPr>
          <w:p>
            <w:pPr>
              <w:pStyle w:val="14"/>
            </w:pPr>
            <w:r>
              <w:t>石办发【2013】3号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资金发放及时性</w:t>
            </w:r>
          </w:p>
        </w:tc>
        <w:tc>
          <w:tcPr>
            <w:tcW w:w="5386" w:type="dxa"/>
            <w:vAlign w:val="center"/>
          </w:tcPr>
          <w:p>
            <w:pPr>
              <w:pStyle w:val="14"/>
            </w:pPr>
            <w:r>
              <w:t>资金到位后及时支付</w:t>
            </w:r>
          </w:p>
        </w:tc>
        <w:tc>
          <w:tcPr>
            <w:tcW w:w="2268" w:type="dxa"/>
            <w:vAlign w:val="center"/>
          </w:tcPr>
          <w:p>
            <w:pPr>
              <w:pStyle w:val="14"/>
            </w:pPr>
            <w:r>
              <w:t>及时</w:t>
            </w:r>
          </w:p>
        </w:tc>
        <w:tc>
          <w:tcPr>
            <w:tcW w:w="1276" w:type="dxa"/>
            <w:vAlign w:val="center"/>
          </w:tcPr>
          <w:p>
            <w:pPr>
              <w:pStyle w:val="14"/>
            </w:pPr>
            <w:r>
              <w:t>石办发【2013】3号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≤125.317932万元</w:t>
            </w:r>
          </w:p>
        </w:tc>
        <w:tc>
          <w:tcPr>
            <w:tcW w:w="1276" w:type="dxa"/>
            <w:vAlign w:val="center"/>
          </w:tcPr>
          <w:p>
            <w:pPr>
              <w:pStyle w:val="14"/>
            </w:pPr>
            <w:r>
              <w:t>石办发【2013】3号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1、调动楼院长工作积极性 2、发挥纽带作用</w:t>
            </w:r>
          </w:p>
        </w:tc>
        <w:tc>
          <w:tcPr>
            <w:tcW w:w="5386" w:type="dxa"/>
            <w:vAlign w:val="center"/>
          </w:tcPr>
          <w:p>
            <w:pPr>
              <w:pStyle w:val="14"/>
            </w:pPr>
            <w:r>
              <w:t>1、增加楼院长人数、提高补贴待遇，对于提升社区管理水平、调动楼院长工作的积极性具有重要作用 2、楼院长是社区与居民交流沟通的重要桥梁与纽带</w:t>
            </w:r>
          </w:p>
        </w:tc>
        <w:tc>
          <w:tcPr>
            <w:tcW w:w="2268" w:type="dxa"/>
            <w:vAlign w:val="center"/>
          </w:tcPr>
          <w:p>
            <w:pPr>
              <w:pStyle w:val="14"/>
            </w:pPr>
            <w:r>
              <w:t>发挥</w:t>
            </w:r>
          </w:p>
        </w:tc>
        <w:tc>
          <w:tcPr>
            <w:tcW w:w="1276" w:type="dxa"/>
            <w:vAlign w:val="center"/>
          </w:tcPr>
          <w:p>
            <w:pPr>
              <w:pStyle w:val="14"/>
            </w:pPr>
            <w:r>
              <w:t>石办发【2013】3号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各社区对楼院长的满意度</w:t>
            </w:r>
          </w:p>
        </w:tc>
        <w:tc>
          <w:tcPr>
            <w:tcW w:w="5386" w:type="dxa"/>
            <w:vAlign w:val="center"/>
          </w:tcPr>
          <w:p>
            <w:pPr>
              <w:pStyle w:val="14"/>
            </w:pPr>
            <w:r>
              <w:t>各社区对楼院长工作能力、态度的满意度</w:t>
            </w:r>
          </w:p>
        </w:tc>
        <w:tc>
          <w:tcPr>
            <w:tcW w:w="2268" w:type="dxa"/>
            <w:vAlign w:val="center"/>
          </w:tcPr>
          <w:p>
            <w:pPr>
              <w:pStyle w:val="14"/>
            </w:pPr>
            <w:r>
              <w:t>%</w:t>
            </w:r>
          </w:p>
        </w:tc>
        <w:tc>
          <w:tcPr>
            <w:tcW w:w="1276" w:type="dxa"/>
            <w:vAlign w:val="center"/>
          </w:tcPr>
          <w:p>
            <w:pPr>
              <w:pStyle w:val="14"/>
            </w:pPr>
            <w:r>
              <w:t>石办发【2013】3号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4、社区工作者经费绩效目标表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13011126P00000410414C</w:t>
            </w:r>
          </w:p>
        </w:tc>
        <w:tc>
          <w:tcPr>
            <w:tcW w:w="2835" w:type="dxa"/>
            <w:vAlign w:val="center"/>
          </w:tcPr>
          <w:p>
            <w:pPr>
              <w:pStyle w:val="12"/>
            </w:pPr>
            <w:r>
              <w:t>项目名称</w:t>
            </w:r>
          </w:p>
        </w:tc>
        <w:tc>
          <w:tcPr>
            <w:tcW w:w="6095" w:type="dxa"/>
            <w:gridSpan w:val="3"/>
            <w:vAlign w:val="center"/>
          </w:tcPr>
          <w:p>
            <w:pPr>
              <w:pStyle w:val="14"/>
            </w:pPr>
            <w:r>
              <w:t>社区工作者经费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806.65</w:t>
            </w:r>
          </w:p>
        </w:tc>
        <w:tc>
          <w:tcPr>
            <w:tcW w:w="2835" w:type="dxa"/>
            <w:vAlign w:val="center"/>
          </w:tcPr>
          <w:p>
            <w:pPr>
              <w:pStyle w:val="12"/>
            </w:pPr>
            <w:r>
              <w:t>其中：财政    资金</w:t>
            </w:r>
          </w:p>
        </w:tc>
        <w:tc>
          <w:tcPr>
            <w:tcW w:w="2551" w:type="dxa"/>
            <w:vAlign w:val="center"/>
          </w:tcPr>
          <w:p>
            <w:pPr>
              <w:pStyle w:val="14"/>
            </w:pPr>
            <w:r>
              <w:t>806.65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进一步完善社区管理体制，加强社区工作者队伍建设</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201.66</w:t>
            </w:r>
          </w:p>
        </w:tc>
        <w:tc>
          <w:tcPr>
            <w:tcW w:w="2835" w:type="dxa"/>
            <w:vAlign w:val="center"/>
          </w:tcPr>
          <w:p>
            <w:pPr>
              <w:pStyle w:val="15"/>
            </w:pPr>
            <w:r>
              <w:t>403.33</w:t>
            </w:r>
          </w:p>
        </w:tc>
        <w:tc>
          <w:tcPr>
            <w:tcW w:w="2551" w:type="dxa"/>
            <w:vAlign w:val="center"/>
          </w:tcPr>
          <w:p>
            <w:pPr>
              <w:pStyle w:val="15"/>
            </w:pPr>
            <w:r>
              <w:t>604.99</w:t>
            </w:r>
          </w:p>
        </w:tc>
        <w:tc>
          <w:tcPr>
            <w:tcW w:w="3544" w:type="dxa"/>
            <w:gridSpan w:val="2"/>
            <w:vAlign w:val="center"/>
          </w:tcPr>
          <w:p>
            <w:pPr>
              <w:pStyle w:val="15"/>
            </w:pPr>
            <w:r>
              <w:t>806.65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1.进一步完善社区管理体制，加强社区工作者队伍建设</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进一步完善社区管理体制，加强社区工作者队伍建设</w:t>
            </w:r>
          </w:p>
        </w:tc>
        <w:tc>
          <w:tcPr>
            <w:tcW w:w="2268" w:type="dxa"/>
            <w:vAlign w:val="center"/>
          </w:tcPr>
          <w:p>
            <w:pPr>
              <w:pStyle w:val="14"/>
            </w:pPr>
            <w:r>
              <w:t>进一步完善社区管理体制，加强社区工作者队伍建设</w:t>
            </w:r>
          </w:p>
        </w:tc>
        <w:tc>
          <w:tcPr>
            <w:tcW w:w="1276" w:type="dxa"/>
            <w:vAlign w:val="center"/>
          </w:tcPr>
          <w:p>
            <w:pPr>
              <w:pStyle w:val="14"/>
            </w:pPr>
            <w:r>
              <w:t>冀组字【2020】9号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进一步完善社区管理体制，加强社区工作者队伍建设</w:t>
            </w:r>
          </w:p>
        </w:tc>
        <w:tc>
          <w:tcPr>
            <w:tcW w:w="2268" w:type="dxa"/>
            <w:vAlign w:val="center"/>
          </w:tcPr>
          <w:p>
            <w:pPr>
              <w:pStyle w:val="14"/>
            </w:pPr>
            <w:r>
              <w:t>进一步完善社区管理体制，加强社区工作者队伍建设</w:t>
            </w:r>
          </w:p>
        </w:tc>
        <w:tc>
          <w:tcPr>
            <w:tcW w:w="1276" w:type="dxa"/>
            <w:vAlign w:val="center"/>
          </w:tcPr>
          <w:p>
            <w:pPr>
              <w:pStyle w:val="14"/>
            </w:pPr>
            <w:r>
              <w:t>冀组字【2020】9号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进一步完善社区管理体制，加强社区工作者队伍建设</w:t>
            </w:r>
          </w:p>
        </w:tc>
        <w:tc>
          <w:tcPr>
            <w:tcW w:w="2268" w:type="dxa"/>
            <w:vAlign w:val="center"/>
          </w:tcPr>
          <w:p>
            <w:pPr>
              <w:pStyle w:val="14"/>
            </w:pPr>
            <w:r>
              <w:t>进一步完善社区管理体制，加强社区工作者队伍建设</w:t>
            </w:r>
          </w:p>
        </w:tc>
        <w:tc>
          <w:tcPr>
            <w:tcW w:w="1276" w:type="dxa"/>
            <w:vAlign w:val="center"/>
          </w:tcPr>
          <w:p>
            <w:pPr>
              <w:pStyle w:val="14"/>
            </w:pPr>
            <w:r>
              <w:t>冀组字【2020】9号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进一步完善社区管理体制，加强社区工作者队伍建设</w:t>
            </w:r>
          </w:p>
        </w:tc>
        <w:tc>
          <w:tcPr>
            <w:tcW w:w="2268" w:type="dxa"/>
            <w:vAlign w:val="center"/>
          </w:tcPr>
          <w:p>
            <w:pPr>
              <w:pStyle w:val="14"/>
            </w:pPr>
            <w:r>
              <w:t>进一步完善社区管理体制，加强社区工作者队伍建设</w:t>
            </w:r>
          </w:p>
        </w:tc>
        <w:tc>
          <w:tcPr>
            <w:tcW w:w="1276" w:type="dxa"/>
            <w:vAlign w:val="center"/>
          </w:tcPr>
          <w:p>
            <w:pPr>
              <w:pStyle w:val="14"/>
            </w:pPr>
            <w:r>
              <w:t>冀组字【2020】9号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经济效益指标</w:t>
            </w:r>
          </w:p>
        </w:tc>
        <w:tc>
          <w:tcPr>
            <w:tcW w:w="5386" w:type="dxa"/>
            <w:vAlign w:val="center"/>
          </w:tcPr>
          <w:p>
            <w:pPr>
              <w:pStyle w:val="14"/>
            </w:pPr>
            <w:r>
              <w:t>进一步完善社区管理体制，加强社区工作者队伍建设</w:t>
            </w:r>
          </w:p>
        </w:tc>
        <w:tc>
          <w:tcPr>
            <w:tcW w:w="2268" w:type="dxa"/>
            <w:vAlign w:val="center"/>
          </w:tcPr>
          <w:p>
            <w:pPr>
              <w:pStyle w:val="14"/>
            </w:pPr>
            <w:r>
              <w:t>进一步完善社区管理体制，加强社区工作者队伍建设</w:t>
            </w:r>
          </w:p>
        </w:tc>
        <w:tc>
          <w:tcPr>
            <w:tcW w:w="1276" w:type="dxa"/>
            <w:vAlign w:val="center"/>
          </w:tcPr>
          <w:p>
            <w:pPr>
              <w:pStyle w:val="14"/>
            </w:pPr>
            <w:r>
              <w:t>冀组字【2020】9号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进一步完善社区管理体制，加强社区工作者队伍建设</w:t>
            </w:r>
          </w:p>
        </w:tc>
        <w:tc>
          <w:tcPr>
            <w:tcW w:w="2268" w:type="dxa"/>
            <w:vAlign w:val="center"/>
          </w:tcPr>
          <w:p>
            <w:pPr>
              <w:pStyle w:val="14"/>
            </w:pPr>
            <w:r>
              <w:t>进一步完善社区管理体制，加强社区工作者队伍建设</w:t>
            </w:r>
          </w:p>
        </w:tc>
        <w:tc>
          <w:tcPr>
            <w:tcW w:w="1276" w:type="dxa"/>
            <w:vAlign w:val="center"/>
          </w:tcPr>
          <w:p>
            <w:pPr>
              <w:pStyle w:val="14"/>
            </w:pPr>
            <w:r>
              <w:t>冀组字【2020】9号</w:t>
            </w:r>
          </w:p>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5、退役人员就业帮扶及生活补助绩效目标表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13011126P00000411004E</w:t>
            </w:r>
          </w:p>
        </w:tc>
        <w:tc>
          <w:tcPr>
            <w:tcW w:w="2835" w:type="dxa"/>
            <w:vAlign w:val="center"/>
          </w:tcPr>
          <w:p>
            <w:pPr>
              <w:pStyle w:val="12"/>
            </w:pPr>
            <w:r>
              <w:t>项目名称</w:t>
            </w:r>
          </w:p>
        </w:tc>
        <w:tc>
          <w:tcPr>
            <w:tcW w:w="6095" w:type="dxa"/>
            <w:gridSpan w:val="3"/>
            <w:vAlign w:val="center"/>
          </w:tcPr>
          <w:p>
            <w:pPr>
              <w:pStyle w:val="14"/>
            </w:pPr>
            <w:r>
              <w:t>退役人员就业帮扶及生活补助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18.48</w:t>
            </w:r>
          </w:p>
        </w:tc>
        <w:tc>
          <w:tcPr>
            <w:tcW w:w="2835" w:type="dxa"/>
            <w:vAlign w:val="center"/>
          </w:tcPr>
          <w:p>
            <w:pPr>
              <w:pStyle w:val="12"/>
            </w:pPr>
            <w:r>
              <w:t>其中：财政    资金</w:t>
            </w:r>
          </w:p>
        </w:tc>
        <w:tc>
          <w:tcPr>
            <w:tcW w:w="2551" w:type="dxa"/>
            <w:vAlign w:val="center"/>
          </w:tcPr>
          <w:p>
            <w:pPr>
              <w:pStyle w:val="14"/>
            </w:pPr>
            <w:r>
              <w:t>18.48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退役人员就业帮扶及生活补助</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4.62</w:t>
            </w:r>
          </w:p>
        </w:tc>
        <w:tc>
          <w:tcPr>
            <w:tcW w:w="2835" w:type="dxa"/>
            <w:vAlign w:val="center"/>
          </w:tcPr>
          <w:p>
            <w:pPr>
              <w:pStyle w:val="15"/>
            </w:pPr>
            <w:r>
              <w:t>9.24</w:t>
            </w:r>
          </w:p>
        </w:tc>
        <w:tc>
          <w:tcPr>
            <w:tcW w:w="2551" w:type="dxa"/>
            <w:vAlign w:val="center"/>
          </w:tcPr>
          <w:p>
            <w:pPr>
              <w:pStyle w:val="15"/>
            </w:pPr>
            <w:r>
              <w:t>13.86</w:t>
            </w:r>
          </w:p>
        </w:tc>
        <w:tc>
          <w:tcPr>
            <w:tcW w:w="3544" w:type="dxa"/>
            <w:gridSpan w:val="2"/>
            <w:vAlign w:val="center"/>
          </w:tcPr>
          <w:p>
            <w:pPr>
              <w:pStyle w:val="15"/>
            </w:pPr>
            <w:r>
              <w:t>18.48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1.退役人员就业帮扶及生活补助</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人员数量</w:t>
            </w:r>
          </w:p>
        </w:tc>
        <w:tc>
          <w:tcPr>
            <w:tcW w:w="5386" w:type="dxa"/>
            <w:vAlign w:val="center"/>
          </w:tcPr>
          <w:p>
            <w:pPr>
              <w:pStyle w:val="14"/>
            </w:pPr>
            <w:r>
              <w:t>支付7名退役人员补助</w:t>
            </w:r>
          </w:p>
        </w:tc>
        <w:tc>
          <w:tcPr>
            <w:tcW w:w="2268" w:type="dxa"/>
            <w:vAlign w:val="center"/>
          </w:tcPr>
          <w:p>
            <w:pPr>
              <w:pStyle w:val="14"/>
            </w:pPr>
            <w:r>
              <w:t>7</w:t>
            </w:r>
          </w:p>
        </w:tc>
        <w:tc>
          <w:tcPr>
            <w:tcW w:w="1276" w:type="dxa"/>
            <w:vAlign w:val="center"/>
          </w:tcPr>
          <w:p>
            <w:pPr>
              <w:pStyle w:val="14"/>
            </w:pPr>
            <w:r>
              <w:t>退役人员就业帮扶及生活补助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5386" w:type="dxa"/>
            <w:vAlign w:val="center"/>
          </w:tcPr>
          <w:p>
            <w:pPr>
              <w:pStyle w:val="14"/>
            </w:pPr>
            <w:r>
              <w:t>保障发放至退役人员账户</w:t>
            </w:r>
          </w:p>
        </w:tc>
        <w:tc>
          <w:tcPr>
            <w:tcW w:w="2268" w:type="dxa"/>
            <w:vAlign w:val="center"/>
          </w:tcPr>
          <w:p>
            <w:pPr>
              <w:pStyle w:val="14"/>
            </w:pPr>
            <w:r>
              <w:t>1</w:t>
            </w:r>
          </w:p>
        </w:tc>
        <w:tc>
          <w:tcPr>
            <w:tcW w:w="1276" w:type="dxa"/>
            <w:vAlign w:val="center"/>
          </w:tcPr>
          <w:p>
            <w:pPr>
              <w:pStyle w:val="14"/>
            </w:pPr>
            <w:r>
              <w:t>退役人员就业帮扶及生活补助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资金发放及时性</w:t>
            </w:r>
          </w:p>
        </w:tc>
        <w:tc>
          <w:tcPr>
            <w:tcW w:w="5386" w:type="dxa"/>
            <w:vAlign w:val="center"/>
          </w:tcPr>
          <w:p>
            <w:pPr>
              <w:pStyle w:val="14"/>
            </w:pPr>
            <w:r>
              <w:t>资金到位后及时支付</w:t>
            </w:r>
          </w:p>
        </w:tc>
        <w:tc>
          <w:tcPr>
            <w:tcW w:w="2268" w:type="dxa"/>
            <w:vAlign w:val="center"/>
          </w:tcPr>
          <w:p>
            <w:pPr>
              <w:pStyle w:val="14"/>
            </w:pPr>
            <w:r>
              <w:t>及时</w:t>
            </w:r>
          </w:p>
        </w:tc>
        <w:tc>
          <w:tcPr>
            <w:tcW w:w="1276" w:type="dxa"/>
            <w:vAlign w:val="center"/>
          </w:tcPr>
          <w:p>
            <w:pPr>
              <w:pStyle w:val="14"/>
            </w:pPr>
            <w:r>
              <w:t>退役人员就业帮扶及生活补助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≤18.48</w:t>
            </w:r>
          </w:p>
        </w:tc>
        <w:tc>
          <w:tcPr>
            <w:tcW w:w="1276" w:type="dxa"/>
            <w:vAlign w:val="center"/>
          </w:tcPr>
          <w:p>
            <w:pPr>
              <w:pStyle w:val="14"/>
            </w:pPr>
            <w:r>
              <w:t xml:space="preserve">退役人员就业帮扶及生活补助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提高为民服务工作效率</w:t>
            </w:r>
          </w:p>
        </w:tc>
        <w:tc>
          <w:tcPr>
            <w:tcW w:w="5386" w:type="dxa"/>
            <w:vAlign w:val="center"/>
          </w:tcPr>
          <w:p>
            <w:pPr>
              <w:pStyle w:val="14"/>
            </w:pPr>
            <w:r>
              <w:t>通过对退役人员的就业帮扶及生活补助，完善社区管理</w:t>
            </w:r>
          </w:p>
        </w:tc>
        <w:tc>
          <w:tcPr>
            <w:tcW w:w="2268" w:type="dxa"/>
            <w:vAlign w:val="center"/>
          </w:tcPr>
          <w:p>
            <w:pPr>
              <w:pStyle w:val="14"/>
            </w:pPr>
            <w:r>
              <w:t>提高</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≥80%</w:t>
            </w:r>
          </w:p>
        </w:tc>
        <w:tc>
          <w:tcPr>
            <w:tcW w:w="1276" w:type="dxa"/>
            <w:vAlign w:val="center"/>
          </w:tcPr>
          <w:p>
            <w:pPr>
              <w:pStyle w:val="14"/>
            </w:pPr>
            <w:r>
              <w:t xml:space="preserve">退役人员就业帮扶及生活补助 </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13011126P00000410579Y</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2.17</w:t>
            </w:r>
          </w:p>
        </w:tc>
        <w:tc>
          <w:tcPr>
            <w:tcW w:w="2835" w:type="dxa"/>
            <w:vAlign w:val="center"/>
          </w:tcPr>
          <w:p>
            <w:pPr>
              <w:pStyle w:val="12"/>
            </w:pPr>
            <w:r>
              <w:t>其中：财政    资金</w:t>
            </w:r>
          </w:p>
        </w:tc>
        <w:tc>
          <w:tcPr>
            <w:tcW w:w="2551" w:type="dxa"/>
            <w:vAlign w:val="center"/>
          </w:tcPr>
          <w:p>
            <w:pPr>
              <w:pStyle w:val="14"/>
            </w:pPr>
            <w:r>
              <w:t>2.17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行政事业单位应缴残保金</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0.54</w:t>
            </w:r>
          </w:p>
        </w:tc>
        <w:tc>
          <w:tcPr>
            <w:tcW w:w="2835" w:type="dxa"/>
            <w:vAlign w:val="center"/>
          </w:tcPr>
          <w:p>
            <w:pPr>
              <w:pStyle w:val="15"/>
            </w:pPr>
            <w:r>
              <w:t>1.09</w:t>
            </w:r>
          </w:p>
        </w:tc>
        <w:tc>
          <w:tcPr>
            <w:tcW w:w="2551" w:type="dxa"/>
            <w:vAlign w:val="center"/>
          </w:tcPr>
          <w:p>
            <w:pPr>
              <w:pStyle w:val="15"/>
            </w:pPr>
            <w:r>
              <w:t>1.63</w:t>
            </w:r>
          </w:p>
        </w:tc>
        <w:tc>
          <w:tcPr>
            <w:tcW w:w="3544" w:type="dxa"/>
            <w:gridSpan w:val="2"/>
            <w:vAlign w:val="center"/>
          </w:tcPr>
          <w:p>
            <w:pPr>
              <w:pStyle w:val="15"/>
            </w:pPr>
            <w:r>
              <w:t>2.17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1.行政事业单位应缴残保金</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足量缴纳参保金</w:t>
            </w:r>
          </w:p>
        </w:tc>
        <w:tc>
          <w:tcPr>
            <w:tcW w:w="2268" w:type="dxa"/>
            <w:vAlign w:val="center"/>
          </w:tcPr>
          <w:p>
            <w:pPr>
              <w:pStyle w:val="14"/>
            </w:pPr>
            <w:r>
              <w:t>不超预算</w:t>
            </w:r>
          </w:p>
        </w:tc>
        <w:tc>
          <w:tcPr>
            <w:tcW w:w="1276" w:type="dxa"/>
            <w:vAlign w:val="center"/>
          </w:tcPr>
          <w:p>
            <w:pPr>
              <w:pStyle w:val="14"/>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足量缴纳参保金</w:t>
            </w:r>
          </w:p>
        </w:tc>
        <w:tc>
          <w:tcPr>
            <w:tcW w:w="2268" w:type="dxa"/>
            <w:vAlign w:val="center"/>
          </w:tcPr>
          <w:p>
            <w:pPr>
              <w:pStyle w:val="14"/>
            </w:pPr>
            <w:r>
              <w:t>不超预算</w:t>
            </w:r>
          </w:p>
        </w:tc>
        <w:tc>
          <w:tcPr>
            <w:tcW w:w="1276" w:type="dxa"/>
            <w:vAlign w:val="center"/>
          </w:tcPr>
          <w:p>
            <w:pPr>
              <w:pStyle w:val="14"/>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足量缴纳参保金</w:t>
            </w:r>
          </w:p>
        </w:tc>
        <w:tc>
          <w:tcPr>
            <w:tcW w:w="2268" w:type="dxa"/>
            <w:vAlign w:val="center"/>
          </w:tcPr>
          <w:p>
            <w:pPr>
              <w:pStyle w:val="14"/>
            </w:pPr>
            <w:r>
              <w:t>不超预算</w:t>
            </w:r>
          </w:p>
        </w:tc>
        <w:tc>
          <w:tcPr>
            <w:tcW w:w="1276" w:type="dxa"/>
            <w:vAlign w:val="center"/>
          </w:tcPr>
          <w:p>
            <w:pPr>
              <w:pStyle w:val="14"/>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足量缴纳参保金</w:t>
            </w:r>
          </w:p>
        </w:tc>
        <w:tc>
          <w:tcPr>
            <w:tcW w:w="2268" w:type="dxa"/>
            <w:vAlign w:val="center"/>
          </w:tcPr>
          <w:p>
            <w:pPr>
              <w:pStyle w:val="14"/>
            </w:pPr>
            <w:r>
              <w:t>≤2.172166万元</w:t>
            </w:r>
          </w:p>
        </w:tc>
        <w:tc>
          <w:tcPr>
            <w:tcW w:w="1276" w:type="dxa"/>
            <w:vAlign w:val="center"/>
          </w:tcPr>
          <w:p>
            <w:pPr>
              <w:pStyle w:val="14"/>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足量缴纳参保金</w:t>
            </w:r>
          </w:p>
        </w:tc>
        <w:tc>
          <w:tcPr>
            <w:tcW w:w="2268" w:type="dxa"/>
            <w:vAlign w:val="center"/>
          </w:tcPr>
          <w:p>
            <w:pPr>
              <w:pStyle w:val="14"/>
            </w:pPr>
            <w:r>
              <w:t>不超预算</w:t>
            </w:r>
          </w:p>
        </w:tc>
        <w:tc>
          <w:tcPr>
            <w:tcW w:w="1276" w:type="dxa"/>
            <w:vAlign w:val="center"/>
          </w:tcPr>
          <w:p>
            <w:pPr>
              <w:pStyle w:val="14"/>
            </w:pPr>
            <w:r>
              <w:t>行政事业单位应缴残保金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足量缴纳参保金</w:t>
            </w:r>
          </w:p>
        </w:tc>
        <w:tc>
          <w:tcPr>
            <w:tcW w:w="2268" w:type="dxa"/>
            <w:vAlign w:val="center"/>
          </w:tcPr>
          <w:p>
            <w:pPr>
              <w:pStyle w:val="14"/>
            </w:pPr>
            <w:r>
              <w:t>不超预算</w:t>
            </w:r>
          </w:p>
        </w:tc>
        <w:tc>
          <w:tcPr>
            <w:tcW w:w="1276" w:type="dxa"/>
            <w:vAlign w:val="center"/>
          </w:tcPr>
          <w:p>
            <w:pPr>
              <w:pStyle w:val="14"/>
            </w:pPr>
            <w:r>
              <w:t>行政事业单位应缴残保金</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rFonts w:hint="eastAsia"/>
              </w:rPr>
            </w:pPr>
            <w:r>
              <w:t>301009社区居民服务中心</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0.56</w:t>
            </w:r>
          </w:p>
        </w:tc>
        <w:tc>
          <w:tcPr>
            <w:tcW w:w="964" w:type="dxa"/>
            <w:vAlign w:val="center"/>
          </w:tcPr>
          <w:p>
            <w:pPr>
              <w:pStyle w:val="17"/>
            </w:pPr>
            <w:r>
              <w:t>0.56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社区居民服务中心小计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0.56</w:t>
            </w:r>
          </w:p>
        </w:tc>
        <w:tc>
          <w:tcPr>
            <w:tcW w:w="964" w:type="dxa"/>
            <w:vAlign w:val="center"/>
          </w:tcPr>
          <w:p>
            <w:pPr>
              <w:pStyle w:val="17"/>
            </w:pPr>
            <w:r>
              <w:t>0.56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7.81</w:t>
            </w:r>
          </w:p>
        </w:tc>
        <w:tc>
          <w:tcPr>
            <w:tcW w:w="1134" w:type="dxa"/>
            <w:vAlign w:val="center"/>
          </w:tcPr>
          <w:p>
            <w:pPr>
              <w:pStyle w:val="14"/>
            </w:pPr>
            <w:r>
              <w:t>纸制品</w:t>
            </w:r>
          </w:p>
        </w:tc>
        <w:tc>
          <w:tcPr>
            <w:tcW w:w="1134" w:type="dxa"/>
            <w:vAlign w:val="center"/>
          </w:tcPr>
          <w:p>
            <w:pPr>
              <w:pStyle w:val="14"/>
            </w:pPr>
            <w:r>
              <w:t>A07100300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0.56</w:t>
            </w:r>
          </w:p>
        </w:tc>
        <w:tc>
          <w:tcPr>
            <w:tcW w:w="964" w:type="dxa"/>
            <w:vAlign w:val="center"/>
          </w:tcPr>
          <w:p>
            <w:pPr>
              <w:pStyle w:val="13"/>
            </w:pPr>
            <w:r>
              <w:t>0.56</w:t>
            </w:r>
          </w:p>
        </w:tc>
        <w:tc>
          <w:tcPr>
            <w:tcW w:w="964" w:type="dxa"/>
            <w:vAlign w:val="center"/>
          </w:tcPr>
          <w:p>
            <w:pPr>
              <w:pStyle w:val="13"/>
            </w:pPr>
            <w:r>
              <w:t>0.56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0.56</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社区居民服务中心上年末固定资产金额为0.00万元（详见下表）。本年度拟购置固定资产总额为0.00万元。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rPr>
                <w:rFonts w:hint="eastAsia"/>
              </w:rPr>
            </w:pPr>
            <w:r>
              <w:t>301009社区居民服务中心</w:t>
            </w:r>
          </w:p>
        </w:tc>
        <w:tc>
          <w:tcPr>
            <w:tcW w:w="5670" w:type="dxa"/>
            <w:gridSpan w:val="2"/>
            <w:tcBorders>
              <w:top w:val="single" w:color="FFFFFF" w:sz="6" w:space="0"/>
              <w:left w:val="single" w:color="FFFFFF" w:sz="6" w:space="0"/>
              <w:right w:val="single" w:color="FFFFFF" w:sz="6" w:space="0"/>
            </w:tcBorders>
            <w:vAlign w:val="center"/>
          </w:tcPr>
          <w:p>
            <w:pPr>
              <w:pStyle w:val="9"/>
              <w:rPr>
                <w:rFonts w:hint="eastAsia"/>
              </w:rPr>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3" w:name="_Toc_4_4_0000000025"/>
      <w:r>
        <w:rPr>
          <w:rFonts w:hint="eastAsia" w:ascii="方正小标宋_GBK" w:hAnsi="方正小标宋_GBK" w:eastAsia="方正小标宋_GBK" w:cs="方正小标宋_GBK"/>
          <w:color w:val="000000"/>
          <w:sz w:val="44"/>
          <w:lang w:eastAsia="zh-CN"/>
        </w:rPr>
        <w:t>四</w:t>
      </w:r>
      <w:r>
        <w:rPr>
          <w:rFonts w:ascii="方正小标宋_GBK" w:hAnsi="方正小标宋_GBK" w:eastAsia="方正小标宋_GBK" w:cs="方正小标宋_GBK"/>
          <w:color w:val="000000"/>
          <w:sz w:val="44"/>
        </w:rPr>
        <w:t>、栾城区社区劳动保障事务所收支预算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rPr>
                <w:rFonts w:hint="eastAsia"/>
              </w:rPr>
            </w:pPr>
            <w:r>
              <w:t>301010栾城区社区劳动保障事务所</w:t>
            </w:r>
          </w:p>
        </w:tc>
        <w:tc>
          <w:tcPr>
            <w:tcW w:w="2126"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22.83</w:t>
            </w:r>
          </w:p>
        </w:tc>
        <w:tc>
          <w:tcPr>
            <w:tcW w:w="4535" w:type="dxa"/>
            <w:vAlign w:val="center"/>
          </w:tcPr>
          <w:p>
            <w:pPr>
              <w:pStyle w:val="14"/>
            </w:pPr>
            <w:r>
              <w:t>一、一般公共服务支出</w:t>
            </w:r>
          </w:p>
        </w:tc>
        <w:tc>
          <w:tcPr>
            <w:tcW w:w="2126" w:type="dxa"/>
            <w:vAlign w:val="center"/>
          </w:tcPr>
          <w:p>
            <w:pPr>
              <w:pStyle w:val="13"/>
            </w:pPr>
            <w:r>
              <w:t>22.83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22.83</w:t>
            </w:r>
          </w:p>
        </w:tc>
        <w:tc>
          <w:tcPr>
            <w:tcW w:w="4535" w:type="dxa"/>
            <w:vAlign w:val="center"/>
          </w:tcPr>
          <w:p>
            <w:pPr>
              <w:pStyle w:val="16"/>
            </w:pPr>
            <w:r>
              <w:t>本年支出合计</w:t>
            </w:r>
          </w:p>
        </w:tc>
        <w:tc>
          <w:tcPr>
            <w:tcW w:w="2126" w:type="dxa"/>
            <w:vAlign w:val="center"/>
          </w:tcPr>
          <w:p>
            <w:pPr>
              <w:pStyle w:val="17"/>
            </w:pPr>
            <w:r>
              <w:t>22.83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22.83</w:t>
            </w:r>
          </w:p>
        </w:tc>
        <w:tc>
          <w:tcPr>
            <w:tcW w:w="4535" w:type="dxa"/>
            <w:vAlign w:val="center"/>
          </w:tcPr>
          <w:p>
            <w:pPr>
              <w:pStyle w:val="16"/>
            </w:pPr>
            <w:r>
              <w:t>支出总计</w:t>
            </w:r>
          </w:p>
        </w:tc>
        <w:tc>
          <w:tcPr>
            <w:tcW w:w="2126" w:type="dxa"/>
            <w:vAlign w:val="center"/>
          </w:tcPr>
          <w:p>
            <w:pPr>
              <w:pStyle w:val="17"/>
            </w:pPr>
            <w:r>
              <w:t>22.83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rPr>
                <w:rFonts w:hint="eastAsia"/>
              </w:rPr>
            </w:pPr>
            <w:r>
              <w:t>301010栾城区社区劳动保障事务所</w:t>
            </w:r>
          </w:p>
        </w:tc>
        <w:tc>
          <w:tcPr>
            <w:tcW w:w="3402" w:type="dxa"/>
            <w:gridSpan w:val="3"/>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22.83</w:t>
            </w:r>
          </w:p>
        </w:tc>
        <w:tc>
          <w:tcPr>
            <w:tcW w:w="1134" w:type="dxa"/>
            <w:vAlign w:val="center"/>
          </w:tcPr>
          <w:p>
            <w:pPr>
              <w:pStyle w:val="17"/>
            </w:pPr>
            <w:r>
              <w:t>22.83</w:t>
            </w:r>
          </w:p>
        </w:tc>
        <w:tc>
          <w:tcPr>
            <w:tcW w:w="1134" w:type="dxa"/>
            <w:vAlign w:val="center"/>
          </w:tcPr>
          <w:p>
            <w:pPr>
              <w:pStyle w:val="17"/>
            </w:pPr>
            <w:r>
              <w:t>22.83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22.83</w:t>
            </w:r>
          </w:p>
        </w:tc>
        <w:tc>
          <w:tcPr>
            <w:tcW w:w="1134" w:type="dxa"/>
            <w:vAlign w:val="center"/>
          </w:tcPr>
          <w:p>
            <w:pPr>
              <w:pStyle w:val="13"/>
            </w:pPr>
            <w:r>
              <w:t>22.83</w:t>
            </w:r>
          </w:p>
        </w:tc>
        <w:tc>
          <w:tcPr>
            <w:tcW w:w="1134" w:type="dxa"/>
            <w:vAlign w:val="center"/>
          </w:tcPr>
          <w:p>
            <w:pPr>
              <w:pStyle w:val="13"/>
            </w:pPr>
            <w:r>
              <w:t>22.83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22.83</w:t>
            </w:r>
          </w:p>
        </w:tc>
        <w:tc>
          <w:tcPr>
            <w:tcW w:w="1134" w:type="dxa"/>
            <w:vAlign w:val="center"/>
          </w:tcPr>
          <w:p>
            <w:pPr>
              <w:pStyle w:val="13"/>
            </w:pPr>
            <w:r>
              <w:t>22.83</w:t>
            </w:r>
          </w:p>
        </w:tc>
        <w:tc>
          <w:tcPr>
            <w:tcW w:w="1134" w:type="dxa"/>
            <w:vAlign w:val="center"/>
          </w:tcPr>
          <w:p>
            <w:pPr>
              <w:pStyle w:val="13"/>
            </w:pPr>
            <w:r>
              <w:t>22.83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2010350</w:t>
            </w:r>
          </w:p>
        </w:tc>
        <w:tc>
          <w:tcPr>
            <w:tcW w:w="1559" w:type="dxa"/>
            <w:vAlign w:val="center"/>
          </w:tcPr>
          <w:p>
            <w:pPr>
              <w:pStyle w:val="14"/>
            </w:pPr>
            <w:r>
              <w:t>事业运行</w:t>
            </w:r>
          </w:p>
        </w:tc>
        <w:tc>
          <w:tcPr>
            <w:tcW w:w="1134" w:type="dxa"/>
            <w:vAlign w:val="center"/>
          </w:tcPr>
          <w:p>
            <w:pPr>
              <w:pStyle w:val="13"/>
            </w:pPr>
            <w:r>
              <w:t>22.83</w:t>
            </w:r>
          </w:p>
        </w:tc>
        <w:tc>
          <w:tcPr>
            <w:tcW w:w="1134" w:type="dxa"/>
            <w:vAlign w:val="center"/>
          </w:tcPr>
          <w:p>
            <w:pPr>
              <w:pStyle w:val="13"/>
            </w:pPr>
            <w:r>
              <w:t>22.83</w:t>
            </w:r>
          </w:p>
        </w:tc>
        <w:tc>
          <w:tcPr>
            <w:tcW w:w="1134" w:type="dxa"/>
            <w:vAlign w:val="center"/>
          </w:tcPr>
          <w:p>
            <w:pPr>
              <w:pStyle w:val="13"/>
            </w:pPr>
            <w:r>
              <w:t>22.83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rPr>
                <w:rFonts w:hint="eastAsia"/>
              </w:rPr>
            </w:pPr>
            <w:r>
              <w:t>301010栾城区社区劳动保障事务所</w:t>
            </w:r>
          </w:p>
        </w:tc>
        <w:tc>
          <w:tcPr>
            <w:tcW w:w="2722" w:type="dxa"/>
            <w:gridSpan w:val="2"/>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22.83</w:t>
            </w:r>
          </w:p>
        </w:tc>
        <w:tc>
          <w:tcPr>
            <w:tcW w:w="1361" w:type="dxa"/>
            <w:vAlign w:val="center"/>
          </w:tcPr>
          <w:p>
            <w:pPr>
              <w:pStyle w:val="17"/>
            </w:pPr>
          </w:p>
        </w:tc>
        <w:tc>
          <w:tcPr>
            <w:tcW w:w="1361" w:type="dxa"/>
            <w:vAlign w:val="center"/>
          </w:tcPr>
          <w:p>
            <w:pPr>
              <w:pStyle w:val="17"/>
            </w:pPr>
            <w:r>
              <w:t>22.83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22.83</w:t>
            </w:r>
          </w:p>
        </w:tc>
        <w:tc>
          <w:tcPr>
            <w:tcW w:w="1361" w:type="dxa"/>
            <w:vAlign w:val="center"/>
          </w:tcPr>
          <w:p>
            <w:pPr>
              <w:pStyle w:val="13"/>
            </w:pPr>
          </w:p>
        </w:tc>
        <w:tc>
          <w:tcPr>
            <w:tcW w:w="1361" w:type="dxa"/>
            <w:vAlign w:val="center"/>
          </w:tcPr>
          <w:p>
            <w:pPr>
              <w:pStyle w:val="13"/>
            </w:pPr>
            <w:r>
              <w:t>22.83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22.83</w:t>
            </w:r>
          </w:p>
        </w:tc>
        <w:tc>
          <w:tcPr>
            <w:tcW w:w="1361" w:type="dxa"/>
            <w:vAlign w:val="center"/>
          </w:tcPr>
          <w:p>
            <w:pPr>
              <w:pStyle w:val="13"/>
            </w:pPr>
          </w:p>
        </w:tc>
        <w:tc>
          <w:tcPr>
            <w:tcW w:w="1361" w:type="dxa"/>
            <w:vAlign w:val="center"/>
          </w:tcPr>
          <w:p>
            <w:pPr>
              <w:pStyle w:val="13"/>
            </w:pPr>
            <w:r>
              <w:t>22.83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2010350</w:t>
            </w:r>
          </w:p>
        </w:tc>
        <w:tc>
          <w:tcPr>
            <w:tcW w:w="4535" w:type="dxa"/>
            <w:vAlign w:val="center"/>
          </w:tcPr>
          <w:p>
            <w:pPr>
              <w:pStyle w:val="14"/>
            </w:pPr>
            <w:r>
              <w:t>事业运行</w:t>
            </w:r>
          </w:p>
        </w:tc>
        <w:tc>
          <w:tcPr>
            <w:tcW w:w="1361" w:type="dxa"/>
            <w:vAlign w:val="center"/>
          </w:tcPr>
          <w:p>
            <w:pPr>
              <w:pStyle w:val="13"/>
            </w:pPr>
            <w:r>
              <w:t>22.83</w:t>
            </w:r>
          </w:p>
        </w:tc>
        <w:tc>
          <w:tcPr>
            <w:tcW w:w="1361" w:type="dxa"/>
            <w:vAlign w:val="center"/>
          </w:tcPr>
          <w:p>
            <w:pPr>
              <w:pStyle w:val="13"/>
            </w:pPr>
          </w:p>
        </w:tc>
        <w:tc>
          <w:tcPr>
            <w:tcW w:w="1361" w:type="dxa"/>
            <w:vAlign w:val="center"/>
          </w:tcPr>
          <w:p>
            <w:pPr>
              <w:pStyle w:val="13"/>
            </w:pPr>
            <w:r>
              <w:t>22.83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rPr>
                <w:rFonts w:hint="eastAsia"/>
              </w:rPr>
            </w:pPr>
            <w:r>
              <w:t>301010栾城区社区劳动保障事务所</w:t>
            </w:r>
          </w:p>
        </w:tc>
        <w:tc>
          <w:tcPr>
            <w:tcW w:w="3402"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22.83</w:t>
            </w:r>
          </w:p>
        </w:tc>
        <w:tc>
          <w:tcPr>
            <w:tcW w:w="3402" w:type="dxa"/>
            <w:vAlign w:val="center"/>
          </w:tcPr>
          <w:p>
            <w:pPr>
              <w:pStyle w:val="14"/>
            </w:pPr>
            <w:r>
              <w:t>一、一般公共服务支出</w:t>
            </w:r>
          </w:p>
        </w:tc>
        <w:tc>
          <w:tcPr>
            <w:tcW w:w="1474" w:type="dxa"/>
            <w:vAlign w:val="center"/>
          </w:tcPr>
          <w:p>
            <w:pPr>
              <w:pStyle w:val="13"/>
            </w:pPr>
            <w:r>
              <w:t>22.83</w:t>
            </w:r>
          </w:p>
        </w:tc>
        <w:tc>
          <w:tcPr>
            <w:tcW w:w="1474" w:type="dxa"/>
            <w:vAlign w:val="center"/>
          </w:tcPr>
          <w:p>
            <w:pPr>
              <w:pStyle w:val="13"/>
            </w:pPr>
            <w:r>
              <w:t>22.83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22.83</w:t>
            </w:r>
          </w:p>
        </w:tc>
        <w:tc>
          <w:tcPr>
            <w:tcW w:w="3402" w:type="dxa"/>
            <w:vAlign w:val="center"/>
          </w:tcPr>
          <w:p>
            <w:pPr>
              <w:pStyle w:val="16"/>
            </w:pPr>
            <w:r>
              <w:t>本年支出合计</w:t>
            </w:r>
          </w:p>
        </w:tc>
        <w:tc>
          <w:tcPr>
            <w:tcW w:w="1474" w:type="dxa"/>
            <w:vAlign w:val="center"/>
          </w:tcPr>
          <w:p>
            <w:pPr>
              <w:pStyle w:val="17"/>
            </w:pPr>
            <w:r>
              <w:t>22.83</w:t>
            </w:r>
          </w:p>
        </w:tc>
        <w:tc>
          <w:tcPr>
            <w:tcW w:w="1474" w:type="dxa"/>
            <w:vAlign w:val="center"/>
          </w:tcPr>
          <w:p>
            <w:pPr>
              <w:pStyle w:val="17"/>
            </w:pPr>
            <w:r>
              <w:t>22.83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22.83</w:t>
            </w:r>
          </w:p>
        </w:tc>
        <w:tc>
          <w:tcPr>
            <w:tcW w:w="3402" w:type="dxa"/>
            <w:vAlign w:val="center"/>
          </w:tcPr>
          <w:p>
            <w:pPr>
              <w:pStyle w:val="16"/>
            </w:pPr>
            <w:r>
              <w:t>支出总计</w:t>
            </w:r>
          </w:p>
        </w:tc>
        <w:tc>
          <w:tcPr>
            <w:tcW w:w="1474" w:type="dxa"/>
            <w:vAlign w:val="center"/>
          </w:tcPr>
          <w:p>
            <w:pPr>
              <w:pStyle w:val="17"/>
            </w:pPr>
            <w:r>
              <w:t>22.83</w:t>
            </w:r>
          </w:p>
        </w:tc>
        <w:tc>
          <w:tcPr>
            <w:tcW w:w="1474" w:type="dxa"/>
            <w:vAlign w:val="center"/>
          </w:tcPr>
          <w:p>
            <w:pPr>
              <w:pStyle w:val="17"/>
            </w:pPr>
            <w:r>
              <w:t>22.83</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rPr>
            </w:pPr>
            <w:r>
              <w:t>301010栾城区社区劳动保障事务所</w:t>
            </w:r>
          </w:p>
        </w:tc>
        <w:tc>
          <w:tcPr>
            <w:tcW w:w="255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22.83</w:t>
            </w:r>
          </w:p>
        </w:tc>
        <w:tc>
          <w:tcPr>
            <w:tcW w:w="2551" w:type="dxa"/>
            <w:vAlign w:val="center"/>
          </w:tcPr>
          <w:p>
            <w:pPr>
              <w:pStyle w:val="17"/>
            </w:pPr>
          </w:p>
        </w:tc>
        <w:tc>
          <w:tcPr>
            <w:tcW w:w="2551" w:type="dxa"/>
            <w:vAlign w:val="center"/>
          </w:tcPr>
          <w:p>
            <w:pPr>
              <w:pStyle w:val="17"/>
            </w:pPr>
            <w:r>
              <w:t>22.83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22.83</w:t>
            </w:r>
          </w:p>
        </w:tc>
        <w:tc>
          <w:tcPr>
            <w:tcW w:w="2551" w:type="dxa"/>
            <w:vAlign w:val="center"/>
          </w:tcPr>
          <w:p>
            <w:pPr>
              <w:pStyle w:val="13"/>
            </w:pPr>
          </w:p>
        </w:tc>
        <w:tc>
          <w:tcPr>
            <w:tcW w:w="2551" w:type="dxa"/>
            <w:vAlign w:val="center"/>
          </w:tcPr>
          <w:p>
            <w:pPr>
              <w:pStyle w:val="13"/>
            </w:pPr>
            <w:r>
              <w:t>22.83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22.83</w:t>
            </w:r>
          </w:p>
        </w:tc>
        <w:tc>
          <w:tcPr>
            <w:tcW w:w="2551" w:type="dxa"/>
            <w:vAlign w:val="center"/>
          </w:tcPr>
          <w:p>
            <w:pPr>
              <w:pStyle w:val="13"/>
            </w:pPr>
          </w:p>
        </w:tc>
        <w:tc>
          <w:tcPr>
            <w:tcW w:w="2551" w:type="dxa"/>
            <w:vAlign w:val="center"/>
          </w:tcPr>
          <w:p>
            <w:pPr>
              <w:pStyle w:val="13"/>
            </w:pPr>
            <w:r>
              <w:t>22.83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2010350</w:t>
            </w:r>
          </w:p>
        </w:tc>
        <w:tc>
          <w:tcPr>
            <w:tcW w:w="4535" w:type="dxa"/>
            <w:vAlign w:val="center"/>
          </w:tcPr>
          <w:p>
            <w:pPr>
              <w:pStyle w:val="14"/>
            </w:pPr>
            <w:r>
              <w:t>事业运行</w:t>
            </w:r>
          </w:p>
        </w:tc>
        <w:tc>
          <w:tcPr>
            <w:tcW w:w="2551" w:type="dxa"/>
            <w:vAlign w:val="center"/>
          </w:tcPr>
          <w:p>
            <w:pPr>
              <w:pStyle w:val="13"/>
            </w:pPr>
            <w:r>
              <w:t>22.83</w:t>
            </w:r>
          </w:p>
        </w:tc>
        <w:tc>
          <w:tcPr>
            <w:tcW w:w="2551" w:type="dxa"/>
            <w:vAlign w:val="center"/>
          </w:tcPr>
          <w:p>
            <w:pPr>
              <w:pStyle w:val="13"/>
            </w:pPr>
          </w:p>
        </w:tc>
        <w:tc>
          <w:tcPr>
            <w:tcW w:w="2551" w:type="dxa"/>
            <w:vAlign w:val="center"/>
          </w:tcPr>
          <w:p>
            <w:pPr>
              <w:pStyle w:val="13"/>
            </w:pPr>
            <w:r>
              <w:t>22.83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rPr>
            </w:pPr>
            <w:r>
              <w:t>301010栾城区社区劳动保障事务所</w:t>
            </w:r>
          </w:p>
        </w:tc>
        <w:tc>
          <w:tcPr>
            <w:tcW w:w="255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rPr>
            </w:pPr>
            <w:r>
              <w:t>301010栾城区社区劳动保障事务所</w:t>
            </w:r>
          </w:p>
        </w:tc>
        <w:tc>
          <w:tcPr>
            <w:tcW w:w="255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rPr>
            </w:pPr>
            <w:r>
              <w:t>301010栾城区社区劳动保障事务所</w:t>
            </w:r>
          </w:p>
        </w:tc>
        <w:tc>
          <w:tcPr>
            <w:tcW w:w="255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bookmarkStart w:id="4" w:name="_GoBack"/>
      <w:bookmarkEnd w:id="4"/>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rPr>
                <w:rFonts w:hint="eastAsia"/>
              </w:rPr>
            </w:pPr>
            <w:r>
              <w:t>301010栾城区社区劳动保障事务所</w:t>
            </w:r>
          </w:p>
        </w:tc>
        <w:tc>
          <w:tcPr>
            <w:tcW w:w="238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栾城区社区劳动保障事务所2026年单位预算信息公开情况说明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按照《中华人民共和国预算法》、《地方预决算公开操作规程》和《关于进一步推进预算公开工作的实施意见》规定，现将栾城区社区劳动保障事务所2026年单位预算公开如下：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负责城区居民的下岗失业及再就业管理服务工作、企业离退休人员的服务管理工作、用人单位的劳动保障、年审合同鉴定、纠纷处理等机关工作、负责有关劳动方面的工作。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栾城区社区劳动保障事务所</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财政性资金零补助</w:t>
            </w:r>
          </w:p>
        </w:tc>
      </w:tr>
    </w:tbl>
    <w:p>
      <w:pPr>
        <w:spacing w:before="10" w:after="10"/>
        <w:ind w:firstLine="640"/>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22.83万元，其中：一般公共预算收入22.83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栾城区社区劳动保障事务所年度单位预算中支出预算的总体情况。2026年支出预算22.83万元，其中基本支出0.00万元，包括人员经费0.00万元和日常公用经费0.00万元；项目支出22.83万元，主要为社保所自收自支人员经费；预计下年使用的单位资金结余0.00万元。委托业务费共计安排0.00万元。</w:t>
      </w:r>
    </w:p>
    <w:p>
      <w:pPr>
        <w:pStyle w:val="28"/>
      </w:pPr>
      <w:r>
        <w:t>3、比上年增减情况</w:t>
      </w:r>
    </w:p>
    <w:p>
      <w:pPr>
        <w:pStyle w:val="28"/>
      </w:pPr>
      <w:r>
        <w:t>2026年预算收支安排22.83万元，较2025年预算减少16.34万元，其中：基本支出增加0.00万元，主要为无增减变化</w:t>
      </w:r>
      <w:r>
        <w:rPr>
          <w:rFonts w:hint="eastAsia" w:asciiTheme="minorEastAsia" w:hAnsiTheme="minorEastAsia" w:eastAsiaTheme="minorEastAsia"/>
        </w:rPr>
        <w:t>；</w:t>
      </w:r>
      <w:r>
        <w:t>项目支出减少16.34万元，主要为退休一人。预计下年使用的单位资金结余增加0.00万元。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29"/>
      </w:pPr>
      <w:r>
        <w:t>2026年，我单位机关运行经费共计安排0.00万元。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0.00万元，其中因公出国（境）费0.00万元；公务用车购置及运维费0.00万元（其中：公务用车购置费为0.00万元，公务用车运维费0.00万元)；公务接待费0.00万元。与2025年相比增加0.00万元，无变化</w:t>
      </w:r>
      <w:r>
        <w:rPr>
          <w:rFonts w:hint="eastAsia" w:asciiTheme="minorEastAsia" w:hAnsiTheme="minorEastAsia" w:eastAsiaTheme="minorEastAsia"/>
        </w:rP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13011126P00000410419E</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4.54</w:t>
            </w:r>
          </w:p>
        </w:tc>
        <w:tc>
          <w:tcPr>
            <w:tcW w:w="2835" w:type="dxa"/>
            <w:vAlign w:val="center"/>
          </w:tcPr>
          <w:p>
            <w:pPr>
              <w:pStyle w:val="12"/>
            </w:pPr>
            <w:r>
              <w:t>其中：财政    资金</w:t>
            </w:r>
          </w:p>
        </w:tc>
        <w:tc>
          <w:tcPr>
            <w:tcW w:w="2551" w:type="dxa"/>
            <w:vAlign w:val="center"/>
          </w:tcPr>
          <w:p>
            <w:pPr>
              <w:pStyle w:val="14"/>
            </w:pPr>
            <w:r>
              <w:t>4.54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离退休人员统筹外工资待遇</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1.13</w:t>
            </w:r>
          </w:p>
        </w:tc>
        <w:tc>
          <w:tcPr>
            <w:tcW w:w="2835" w:type="dxa"/>
            <w:vAlign w:val="center"/>
          </w:tcPr>
          <w:p>
            <w:pPr>
              <w:pStyle w:val="15"/>
            </w:pPr>
            <w:r>
              <w:t>2.27</w:t>
            </w:r>
          </w:p>
        </w:tc>
        <w:tc>
          <w:tcPr>
            <w:tcW w:w="2551" w:type="dxa"/>
            <w:vAlign w:val="center"/>
          </w:tcPr>
          <w:p>
            <w:pPr>
              <w:pStyle w:val="15"/>
            </w:pPr>
            <w:r>
              <w:t>3.40</w:t>
            </w:r>
          </w:p>
        </w:tc>
        <w:tc>
          <w:tcPr>
            <w:tcW w:w="3544" w:type="dxa"/>
            <w:gridSpan w:val="2"/>
            <w:vAlign w:val="center"/>
          </w:tcPr>
          <w:p>
            <w:pPr>
              <w:pStyle w:val="15"/>
            </w:pPr>
            <w:r>
              <w:t>4.54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1.离退休人员统筹外工资待遇</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人员数量</w:t>
            </w:r>
          </w:p>
        </w:tc>
        <w:tc>
          <w:tcPr>
            <w:tcW w:w="5386" w:type="dxa"/>
            <w:vAlign w:val="center"/>
          </w:tcPr>
          <w:p>
            <w:pPr>
              <w:pStyle w:val="14"/>
            </w:pPr>
            <w:r>
              <w:t>离退休人员统筹外等项目经费</w:t>
            </w:r>
          </w:p>
        </w:tc>
        <w:tc>
          <w:tcPr>
            <w:tcW w:w="2268" w:type="dxa"/>
            <w:vAlign w:val="center"/>
          </w:tcPr>
          <w:p>
            <w:pPr>
              <w:pStyle w:val="14"/>
            </w:pPr>
            <w:r>
              <w:t>当年离退休人员实时人数</w:t>
            </w:r>
          </w:p>
        </w:tc>
        <w:tc>
          <w:tcPr>
            <w:tcW w:w="1276" w:type="dxa"/>
            <w:vAlign w:val="center"/>
          </w:tcPr>
          <w:p>
            <w:pPr>
              <w:pStyle w:val="14"/>
            </w:pPr>
            <w:r>
              <w:t>离退休人员统筹外工资待遇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工资发放精准率</w:t>
            </w:r>
          </w:p>
        </w:tc>
        <w:tc>
          <w:tcPr>
            <w:tcW w:w="5386" w:type="dxa"/>
            <w:vAlign w:val="center"/>
          </w:tcPr>
          <w:p>
            <w:pPr>
              <w:pStyle w:val="14"/>
            </w:pPr>
            <w:r>
              <w:t>保障工资发放至应发离退休人员账户</w:t>
            </w:r>
          </w:p>
        </w:tc>
        <w:tc>
          <w:tcPr>
            <w:tcW w:w="2268" w:type="dxa"/>
            <w:vAlign w:val="center"/>
          </w:tcPr>
          <w:p>
            <w:pPr>
              <w:pStyle w:val="14"/>
            </w:pPr>
            <w:r>
              <w:t>＝100%</w:t>
            </w:r>
          </w:p>
        </w:tc>
        <w:tc>
          <w:tcPr>
            <w:tcW w:w="1276" w:type="dxa"/>
            <w:vAlign w:val="center"/>
          </w:tcPr>
          <w:p>
            <w:pPr>
              <w:pStyle w:val="14"/>
            </w:pPr>
            <w:r>
              <w:t>离退休人员统筹外工资待遇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资金发放积及时性</w:t>
            </w:r>
          </w:p>
        </w:tc>
        <w:tc>
          <w:tcPr>
            <w:tcW w:w="5386" w:type="dxa"/>
            <w:vAlign w:val="center"/>
          </w:tcPr>
          <w:p>
            <w:pPr>
              <w:pStyle w:val="14"/>
            </w:pPr>
            <w:r>
              <w:t>资金到位后及时支付</w:t>
            </w:r>
          </w:p>
        </w:tc>
        <w:tc>
          <w:tcPr>
            <w:tcW w:w="2268" w:type="dxa"/>
            <w:vAlign w:val="center"/>
          </w:tcPr>
          <w:p>
            <w:pPr>
              <w:pStyle w:val="14"/>
            </w:pPr>
            <w:r>
              <w:t>及时</w:t>
            </w:r>
          </w:p>
        </w:tc>
        <w:tc>
          <w:tcPr>
            <w:tcW w:w="1276" w:type="dxa"/>
            <w:vAlign w:val="center"/>
          </w:tcPr>
          <w:p>
            <w:pPr>
              <w:pStyle w:val="14"/>
            </w:pPr>
            <w:r>
              <w:t>离退休人员统筹外工资待遇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≤4.536元</w:t>
            </w:r>
          </w:p>
        </w:tc>
        <w:tc>
          <w:tcPr>
            <w:tcW w:w="1276" w:type="dxa"/>
            <w:vAlign w:val="center"/>
          </w:tcPr>
          <w:p>
            <w:pPr>
              <w:pStyle w:val="14"/>
            </w:pPr>
            <w:r>
              <w:t>离退休人员统筹外工资待遇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提高为民服务工作效率</w:t>
            </w:r>
          </w:p>
        </w:tc>
        <w:tc>
          <w:tcPr>
            <w:tcW w:w="5386" w:type="dxa"/>
            <w:vAlign w:val="center"/>
          </w:tcPr>
          <w:p>
            <w:pPr>
              <w:pStyle w:val="14"/>
            </w:pPr>
            <w:r>
              <w:t>通过聘用社区工作者进一步完善社区管理体制</w:t>
            </w:r>
          </w:p>
        </w:tc>
        <w:tc>
          <w:tcPr>
            <w:tcW w:w="2268" w:type="dxa"/>
            <w:vAlign w:val="center"/>
          </w:tcPr>
          <w:p>
            <w:pPr>
              <w:pStyle w:val="14"/>
            </w:pPr>
            <w:r>
              <w:t>提高</w:t>
            </w:r>
          </w:p>
        </w:tc>
        <w:tc>
          <w:tcPr>
            <w:tcW w:w="1276" w:type="dxa"/>
            <w:vAlign w:val="center"/>
          </w:tcPr>
          <w:p>
            <w:pPr>
              <w:pStyle w:val="14"/>
            </w:pPr>
            <w:r>
              <w:t>离退休人员统筹外工资待遇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单位对员工满意度</w:t>
            </w:r>
          </w:p>
        </w:tc>
        <w:tc>
          <w:tcPr>
            <w:tcW w:w="5386" w:type="dxa"/>
            <w:vAlign w:val="center"/>
          </w:tcPr>
          <w:p>
            <w:pPr>
              <w:pStyle w:val="14"/>
            </w:pPr>
            <w:r>
              <w:t>单位对员工工作能力、态度的满意度</w:t>
            </w:r>
          </w:p>
        </w:tc>
        <w:tc>
          <w:tcPr>
            <w:tcW w:w="2268" w:type="dxa"/>
            <w:vAlign w:val="center"/>
          </w:tcPr>
          <w:p>
            <w:pPr>
              <w:pStyle w:val="14"/>
            </w:pPr>
            <w:r>
              <w:t>≥80%</w:t>
            </w:r>
          </w:p>
        </w:tc>
        <w:tc>
          <w:tcPr>
            <w:tcW w:w="1276" w:type="dxa"/>
            <w:vAlign w:val="center"/>
          </w:tcPr>
          <w:p>
            <w:pPr>
              <w:pStyle w:val="14"/>
            </w:pPr>
            <w:r>
              <w:t>离退休人员统筹外工资待遇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2、社保所人员经费绩效目标表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13011126P00000410421D</w:t>
            </w:r>
          </w:p>
        </w:tc>
        <w:tc>
          <w:tcPr>
            <w:tcW w:w="2835" w:type="dxa"/>
            <w:vAlign w:val="center"/>
          </w:tcPr>
          <w:p>
            <w:pPr>
              <w:pStyle w:val="12"/>
            </w:pPr>
            <w:r>
              <w:t>项目名称</w:t>
            </w:r>
          </w:p>
        </w:tc>
        <w:tc>
          <w:tcPr>
            <w:tcW w:w="6095" w:type="dxa"/>
            <w:gridSpan w:val="3"/>
            <w:vAlign w:val="center"/>
          </w:tcPr>
          <w:p>
            <w:pPr>
              <w:pStyle w:val="14"/>
            </w:pPr>
            <w:r>
              <w:t>社保所人员经费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18.30</w:t>
            </w:r>
          </w:p>
        </w:tc>
        <w:tc>
          <w:tcPr>
            <w:tcW w:w="2835" w:type="dxa"/>
            <w:vAlign w:val="center"/>
          </w:tcPr>
          <w:p>
            <w:pPr>
              <w:pStyle w:val="12"/>
            </w:pPr>
            <w:r>
              <w:t>其中：财政    资金</w:t>
            </w:r>
          </w:p>
        </w:tc>
        <w:tc>
          <w:tcPr>
            <w:tcW w:w="2551" w:type="dxa"/>
            <w:vAlign w:val="center"/>
          </w:tcPr>
          <w:p>
            <w:pPr>
              <w:pStyle w:val="14"/>
            </w:pPr>
            <w:r>
              <w:t>18.30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进一步加强社区精神文明建设</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4.57</w:t>
            </w:r>
          </w:p>
        </w:tc>
        <w:tc>
          <w:tcPr>
            <w:tcW w:w="2835" w:type="dxa"/>
            <w:vAlign w:val="center"/>
          </w:tcPr>
          <w:p>
            <w:pPr>
              <w:pStyle w:val="15"/>
            </w:pPr>
            <w:r>
              <w:t>9.15</w:t>
            </w:r>
          </w:p>
        </w:tc>
        <w:tc>
          <w:tcPr>
            <w:tcW w:w="2551" w:type="dxa"/>
            <w:vAlign w:val="center"/>
          </w:tcPr>
          <w:p>
            <w:pPr>
              <w:pStyle w:val="15"/>
            </w:pPr>
            <w:r>
              <w:t>13.72</w:t>
            </w:r>
          </w:p>
        </w:tc>
        <w:tc>
          <w:tcPr>
            <w:tcW w:w="3544" w:type="dxa"/>
            <w:gridSpan w:val="2"/>
            <w:vAlign w:val="center"/>
          </w:tcPr>
          <w:p>
            <w:pPr>
              <w:pStyle w:val="15"/>
            </w:pPr>
            <w:r>
              <w:t>18.30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1.进一步加强社区精神文明建设</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人员数量</w:t>
            </w:r>
          </w:p>
        </w:tc>
        <w:tc>
          <w:tcPr>
            <w:tcW w:w="5386" w:type="dxa"/>
            <w:vAlign w:val="center"/>
          </w:tcPr>
          <w:p>
            <w:pPr>
              <w:pStyle w:val="14"/>
            </w:pPr>
            <w:r>
              <w:t>支付1名员工资的数量</w:t>
            </w:r>
          </w:p>
        </w:tc>
        <w:tc>
          <w:tcPr>
            <w:tcW w:w="2268" w:type="dxa"/>
            <w:vAlign w:val="center"/>
          </w:tcPr>
          <w:p>
            <w:pPr>
              <w:pStyle w:val="14"/>
            </w:pPr>
            <w:r>
              <w:t>1名</w:t>
            </w:r>
          </w:p>
        </w:tc>
        <w:tc>
          <w:tcPr>
            <w:tcW w:w="1276" w:type="dxa"/>
            <w:vAlign w:val="center"/>
          </w:tcPr>
          <w:p>
            <w:pPr>
              <w:pStyle w:val="14"/>
            </w:pPr>
            <w:r>
              <w:t>社区劳动保障事务所是我单位下属股级自收自支事业单位。根据市劳社〔2003〕72号、栾编〔2003〕2号文件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工资发放精准率</w:t>
            </w:r>
          </w:p>
        </w:tc>
        <w:tc>
          <w:tcPr>
            <w:tcW w:w="5386" w:type="dxa"/>
            <w:vAlign w:val="center"/>
          </w:tcPr>
          <w:p>
            <w:pPr>
              <w:pStyle w:val="14"/>
            </w:pPr>
            <w:r>
              <w:t>保障工资发放至应发员工账户</w:t>
            </w:r>
          </w:p>
        </w:tc>
        <w:tc>
          <w:tcPr>
            <w:tcW w:w="2268" w:type="dxa"/>
            <w:vAlign w:val="center"/>
          </w:tcPr>
          <w:p>
            <w:pPr>
              <w:pStyle w:val="14"/>
            </w:pPr>
            <w:r>
              <w:t>1</w:t>
            </w:r>
          </w:p>
        </w:tc>
        <w:tc>
          <w:tcPr>
            <w:tcW w:w="1276" w:type="dxa"/>
            <w:vAlign w:val="center"/>
          </w:tcPr>
          <w:p>
            <w:pPr>
              <w:pStyle w:val="14"/>
            </w:pPr>
            <w:r>
              <w:t>社区劳动保障事务所是我单位下属股级自收自支事业单位。根据市劳社〔2003〕72号、栾编〔2003〕2号文件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资金发放及时性</w:t>
            </w:r>
          </w:p>
        </w:tc>
        <w:tc>
          <w:tcPr>
            <w:tcW w:w="5386" w:type="dxa"/>
            <w:vAlign w:val="center"/>
          </w:tcPr>
          <w:p>
            <w:pPr>
              <w:pStyle w:val="14"/>
            </w:pPr>
            <w:r>
              <w:t>资金到位后及时支付</w:t>
            </w:r>
          </w:p>
        </w:tc>
        <w:tc>
          <w:tcPr>
            <w:tcW w:w="2268" w:type="dxa"/>
            <w:vAlign w:val="center"/>
          </w:tcPr>
          <w:p>
            <w:pPr>
              <w:pStyle w:val="14"/>
            </w:pPr>
            <w:r>
              <w:t>及时</w:t>
            </w:r>
          </w:p>
        </w:tc>
        <w:tc>
          <w:tcPr>
            <w:tcW w:w="1276" w:type="dxa"/>
            <w:vAlign w:val="center"/>
          </w:tcPr>
          <w:p>
            <w:pPr>
              <w:pStyle w:val="14"/>
            </w:pPr>
            <w:r>
              <w:t>社区劳动保障事务所是我单位下属股级自收自支事业单位。根据市劳社〔2003〕72号、栾编〔2003〕2号文件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≤18.297105万元</w:t>
            </w:r>
          </w:p>
        </w:tc>
        <w:tc>
          <w:tcPr>
            <w:tcW w:w="1276" w:type="dxa"/>
            <w:vAlign w:val="center"/>
          </w:tcPr>
          <w:p>
            <w:pPr>
              <w:pStyle w:val="14"/>
            </w:pPr>
            <w:r>
              <w:t>社区劳动保障事务所是我单位下属股级自收自支事业单位。根据市劳社〔2003〕72号、栾编〔2003〕2号文件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提高为民服务工作效率</w:t>
            </w:r>
          </w:p>
        </w:tc>
        <w:tc>
          <w:tcPr>
            <w:tcW w:w="5386" w:type="dxa"/>
            <w:vAlign w:val="center"/>
          </w:tcPr>
          <w:p>
            <w:pPr>
              <w:pStyle w:val="14"/>
            </w:pPr>
            <w:r>
              <w:t>通过聘用2名自收自支人员，进一步完善社区管理体制</w:t>
            </w:r>
          </w:p>
        </w:tc>
        <w:tc>
          <w:tcPr>
            <w:tcW w:w="2268" w:type="dxa"/>
            <w:vAlign w:val="center"/>
          </w:tcPr>
          <w:p>
            <w:pPr>
              <w:pStyle w:val="14"/>
            </w:pPr>
            <w:r>
              <w:t>提高</w:t>
            </w:r>
          </w:p>
        </w:tc>
        <w:tc>
          <w:tcPr>
            <w:tcW w:w="1276" w:type="dxa"/>
            <w:vAlign w:val="center"/>
          </w:tcPr>
          <w:p>
            <w:pPr>
              <w:pStyle w:val="14"/>
            </w:pPr>
            <w:r>
              <w:t>社区劳动保障事务所是我单位下属股级自收自支事业单位。根据市劳社〔2003〕72号、栾编〔2003〕2号文件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单位对员工满意度</w:t>
            </w:r>
          </w:p>
        </w:tc>
        <w:tc>
          <w:tcPr>
            <w:tcW w:w="5386" w:type="dxa"/>
            <w:vAlign w:val="center"/>
          </w:tcPr>
          <w:p>
            <w:pPr>
              <w:pStyle w:val="14"/>
            </w:pPr>
            <w:r>
              <w:t>单位对员工工作能力、态度的满意度</w:t>
            </w:r>
          </w:p>
        </w:tc>
        <w:tc>
          <w:tcPr>
            <w:tcW w:w="2268" w:type="dxa"/>
            <w:vAlign w:val="center"/>
          </w:tcPr>
          <w:p>
            <w:pPr>
              <w:pStyle w:val="14"/>
            </w:pPr>
            <w:r>
              <w:t>≥80%</w:t>
            </w:r>
          </w:p>
        </w:tc>
        <w:tc>
          <w:tcPr>
            <w:tcW w:w="1276" w:type="dxa"/>
            <w:vAlign w:val="center"/>
          </w:tcPr>
          <w:p>
            <w:pPr>
              <w:pStyle w:val="14"/>
            </w:pPr>
            <w:r>
              <w:t>社区劳动保障事务所是我单位下属股级自收自支事业单位。根据市劳社〔2003〕72号、栾编〔2003〕2号文件</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rFonts w:hint="eastAsia"/>
              </w:rPr>
            </w:pPr>
            <w:r>
              <w:t>301010栾城区社区劳动保障事务所</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栾城区社区劳动保障事务所上年末固定资产金额为0.00万元（详见下表）。本年度拟购置固定资产总额为0.00万元。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rPr>
                <w:rFonts w:hint="eastAsia"/>
              </w:rPr>
            </w:pPr>
            <w:r>
              <w:t>301010栾城区社区劳动保障事务所</w:t>
            </w:r>
          </w:p>
        </w:tc>
        <w:tc>
          <w:tcPr>
            <w:tcW w:w="5670" w:type="dxa"/>
            <w:gridSpan w:val="2"/>
            <w:tcBorders>
              <w:top w:val="single" w:color="FFFFFF" w:sz="6" w:space="0"/>
              <w:left w:val="single" w:color="FFFFFF" w:sz="6" w:space="0"/>
              <w:right w:val="single" w:color="FFFFFF" w:sz="6" w:space="0"/>
            </w:tcBorders>
            <w:vAlign w:val="center"/>
          </w:tcPr>
          <w:p>
            <w:pPr>
              <w:pStyle w:val="9"/>
              <w:rPr>
                <w:rFonts w:hint="eastAsia"/>
              </w:rPr>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rPr>
          <w:rFonts w:hint="eastAsia"/>
          <w:lang w:eastAsia="zh-CN"/>
        </w:rPr>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outlineLvl w:val="3"/>
        <w:rPr>
          <w:rFonts w:hint="eastAsia"/>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script"/>
    <w:pitch w:val="default"/>
    <w:sig w:usb0="00000000" w:usb1="00000000" w:usb2="00000010" w:usb3="00000000" w:csb0="00040000" w:csb1="00000000"/>
  </w:font>
  <w:font w:name="方正书宋_GBK">
    <w:altName w:val="微软雅黑"/>
    <w:panose1 w:val="00000000000000000000"/>
    <w:charset w:val="86"/>
    <w:family w:val="roman"/>
    <w:pitch w:val="default"/>
    <w:sig w:usb0="00000000" w:usb1="00000000" w:usb2="00000000" w:usb3="00000000" w:csb0="0000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194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3F42C9"/>
    <w:rsid w:val="003F42C9"/>
    <w:rsid w:val="00764D74"/>
    <w:rsid w:val="00957406"/>
    <w:rsid w:val="009E163B"/>
    <w:rsid w:val="00B354F6"/>
    <w:rsid w:val="00F13B8B"/>
    <w:rsid w:val="7E4A22F1"/>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8">
    <w:name w:val="Default Paragraph Font"/>
    <w:unhideWhenUsed/>
    <w:uiPriority w:val="1"/>
  </w:style>
  <w:style w:type="table" w:default="1" w:styleId="6">
    <w:name w:val="Normal Table"/>
    <w:semiHidden/>
    <w:unhideWhenUsed/>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118</Pages>
  <Words>18636</Words>
  <Characters>21992</Characters>
  <Lines>4398</Lines>
  <Paragraphs>5078</Paragraphs>
  <TotalTime>20</TotalTime>
  <ScaleCrop>false</ScaleCrop>
  <LinksUpToDate>false</LinksUpToDate>
  <CharactersWithSpaces>35550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2026-03-10T08:51:00Z</dcterms:created>
  <dc:creator>Administrator</dc:creator>
  <cp:lastModifiedBy>Administrator</cp:lastModifiedBy>
  <dcterms:modified xsi:type="dcterms:W3CDTF">2026-03-10T08:00:50Z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