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一、石家庄市栾城区科学技术和工业信息化局收支预算</w:t>
      </w:r>
      <w:r>
        <w:tab/>
      </w:r>
      <w:r>
        <w:fldChar w:fldCharType="begin"/>
      </w:r>
      <w:r>
        <w:instrText xml:space="preserve">PAGEREF _Toc_4_4_0000000021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_Toc_4_4_0000000022</w:instrText>
      </w:r>
      <w:r>
        <w:fldChar w:fldCharType="separate"/>
      </w:r>
      <w:r>
        <w:rPr>
          <w:b w:val="0"/>
        </w:rPr>
        <w:t>二、石家庄市栾城区科技创新服务中心收支预算</w:t>
      </w:r>
      <w:r>
        <w:tab/>
      </w:r>
      <w:r>
        <w:fldChar w:fldCharType="begin"/>
      </w:r>
      <w:r>
        <w:instrText xml:space="preserve">PAGEREF _Toc_4_4_0000000022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_Toc_4_4_0000000023</w:instrText>
      </w:r>
      <w:r>
        <w:fldChar w:fldCharType="separate"/>
      </w:r>
      <w:r>
        <w:rPr>
          <w:b w:val="0"/>
        </w:rPr>
        <w:t>三、栾城区技术改造促进中心收支预算</w:t>
      </w:r>
      <w:r>
        <w:tab/>
      </w:r>
      <w:r>
        <w:fldChar w:fldCharType="begin"/>
      </w:r>
      <w:r>
        <w:instrText xml:space="preserve">PAGEREF _Toc_4_4_0000000023 \h</w:instrText>
      </w:r>
      <w:r>
        <w:fldChar w:fldCharType="separate"/>
      </w:r>
      <w:r>
        <w:t>81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bookmarkStart w:id="0" w:name="_Toc_4_4_0000000021"/>
      <w:r>
        <w:rPr>
          <w:rFonts w:ascii="方正小标宋_GBK" w:hAnsi="方正小标宋_GBK" w:eastAsia="方正小标宋_GBK" w:cs="方正小标宋_GBK"/>
          <w:b w:val="0"/>
          <w:color w:val="000000"/>
          <w:sz w:val="44"/>
        </w:rPr>
        <w:t>一、石家庄市栾城区科学技术和工业信息化局收支预算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2623.64</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r>
              <w:t>16.17</w:t>
            </w: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1646.93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r>
              <w:t>943.56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2639.81</w:t>
            </w:r>
          </w:p>
        </w:tc>
        <w:tc>
          <w:tcPr>
            <w:tcW w:w="4535" w:type="dxa"/>
            <w:vAlign w:val="center"/>
          </w:tcPr>
          <w:p>
            <w:pPr>
              <w:pStyle w:val="16"/>
            </w:pPr>
            <w:r>
              <w:t>本年支出合计</w:t>
            </w:r>
          </w:p>
        </w:tc>
        <w:tc>
          <w:tcPr>
            <w:tcW w:w="2126" w:type="dxa"/>
            <w:vAlign w:val="center"/>
          </w:tcPr>
          <w:p>
            <w:pPr>
              <w:pStyle w:val="17"/>
            </w:pPr>
            <w:r>
              <w:t>6715.44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r>
              <w:t>4075.64</w:t>
            </w: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6715.44</w:t>
            </w:r>
          </w:p>
        </w:tc>
        <w:tc>
          <w:tcPr>
            <w:tcW w:w="4535" w:type="dxa"/>
            <w:vAlign w:val="center"/>
          </w:tcPr>
          <w:p>
            <w:pPr>
              <w:pStyle w:val="16"/>
            </w:pPr>
            <w:r>
              <w:t>支出总计</w:t>
            </w:r>
          </w:p>
        </w:tc>
        <w:tc>
          <w:tcPr>
            <w:tcW w:w="2126" w:type="dxa"/>
            <w:vAlign w:val="center"/>
          </w:tcPr>
          <w:p>
            <w:pPr>
              <w:pStyle w:val="17"/>
            </w:pPr>
            <w:r>
              <w:t>6715.44</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6715.44</w:t>
            </w:r>
          </w:p>
        </w:tc>
        <w:tc>
          <w:tcPr>
            <w:tcW w:w="1134" w:type="dxa"/>
            <w:vAlign w:val="center"/>
          </w:tcPr>
          <w:p>
            <w:pPr>
              <w:pStyle w:val="17"/>
            </w:pPr>
            <w:r>
              <w:t>2639.81</w:t>
            </w:r>
          </w:p>
        </w:tc>
        <w:tc>
          <w:tcPr>
            <w:tcW w:w="1134" w:type="dxa"/>
            <w:vAlign w:val="center"/>
          </w:tcPr>
          <w:p>
            <w:pPr>
              <w:pStyle w:val="17"/>
            </w:pPr>
            <w:r>
              <w:t>2639.81</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1646.93</w:t>
            </w:r>
          </w:p>
        </w:tc>
        <w:tc>
          <w:tcPr>
            <w:tcW w:w="1134" w:type="dxa"/>
            <w:vAlign w:val="center"/>
          </w:tcPr>
          <w:p>
            <w:pPr>
              <w:pStyle w:val="13"/>
            </w:pPr>
            <w:r>
              <w:t>1646.93</w:t>
            </w:r>
          </w:p>
        </w:tc>
        <w:tc>
          <w:tcPr>
            <w:tcW w:w="1134" w:type="dxa"/>
            <w:vAlign w:val="center"/>
          </w:tcPr>
          <w:p>
            <w:pPr>
              <w:pStyle w:val="13"/>
            </w:pPr>
            <w:r>
              <w:t>1646.93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20601</w:t>
            </w:r>
          </w:p>
        </w:tc>
        <w:tc>
          <w:tcPr>
            <w:tcW w:w="1559" w:type="dxa"/>
            <w:vAlign w:val="center"/>
          </w:tcPr>
          <w:p>
            <w:pPr>
              <w:pStyle w:val="14"/>
            </w:pPr>
            <w:r>
              <w:t>科学技术管理事务</w:t>
            </w:r>
          </w:p>
        </w:tc>
        <w:tc>
          <w:tcPr>
            <w:tcW w:w="1134" w:type="dxa"/>
            <w:vAlign w:val="center"/>
          </w:tcPr>
          <w:p>
            <w:pPr>
              <w:pStyle w:val="13"/>
            </w:pPr>
            <w:r>
              <w:t>609.47</w:t>
            </w:r>
          </w:p>
        </w:tc>
        <w:tc>
          <w:tcPr>
            <w:tcW w:w="1134" w:type="dxa"/>
            <w:vAlign w:val="center"/>
          </w:tcPr>
          <w:p>
            <w:pPr>
              <w:pStyle w:val="13"/>
            </w:pPr>
            <w:r>
              <w:t>609.47</w:t>
            </w:r>
          </w:p>
        </w:tc>
        <w:tc>
          <w:tcPr>
            <w:tcW w:w="1134" w:type="dxa"/>
            <w:vAlign w:val="center"/>
          </w:tcPr>
          <w:p>
            <w:pPr>
              <w:pStyle w:val="13"/>
            </w:pPr>
            <w:r>
              <w:t>609.47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2060101</w:t>
            </w:r>
          </w:p>
        </w:tc>
        <w:tc>
          <w:tcPr>
            <w:tcW w:w="1559" w:type="dxa"/>
            <w:vAlign w:val="center"/>
          </w:tcPr>
          <w:p>
            <w:pPr>
              <w:pStyle w:val="14"/>
            </w:pPr>
            <w:r>
              <w:t>行政运行</w:t>
            </w:r>
          </w:p>
        </w:tc>
        <w:tc>
          <w:tcPr>
            <w:tcW w:w="1134" w:type="dxa"/>
            <w:vAlign w:val="center"/>
          </w:tcPr>
          <w:p>
            <w:pPr>
              <w:pStyle w:val="13"/>
            </w:pPr>
            <w:r>
              <w:t>576.42</w:t>
            </w:r>
          </w:p>
        </w:tc>
        <w:tc>
          <w:tcPr>
            <w:tcW w:w="1134" w:type="dxa"/>
            <w:vAlign w:val="center"/>
          </w:tcPr>
          <w:p>
            <w:pPr>
              <w:pStyle w:val="13"/>
            </w:pPr>
            <w:r>
              <w:t>576.42</w:t>
            </w:r>
          </w:p>
        </w:tc>
        <w:tc>
          <w:tcPr>
            <w:tcW w:w="1134" w:type="dxa"/>
            <w:vAlign w:val="center"/>
          </w:tcPr>
          <w:p>
            <w:pPr>
              <w:pStyle w:val="13"/>
            </w:pPr>
            <w:r>
              <w:t>576.42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2060102</w:t>
            </w:r>
          </w:p>
        </w:tc>
        <w:tc>
          <w:tcPr>
            <w:tcW w:w="1559" w:type="dxa"/>
            <w:vAlign w:val="center"/>
          </w:tcPr>
          <w:p>
            <w:pPr>
              <w:pStyle w:val="14"/>
            </w:pPr>
            <w:r>
              <w:t>一般行政管理事务</w:t>
            </w:r>
          </w:p>
        </w:tc>
        <w:tc>
          <w:tcPr>
            <w:tcW w:w="1134" w:type="dxa"/>
            <w:vAlign w:val="center"/>
          </w:tcPr>
          <w:p>
            <w:pPr>
              <w:pStyle w:val="13"/>
            </w:pPr>
            <w:r>
              <w:t>33.05</w:t>
            </w:r>
          </w:p>
        </w:tc>
        <w:tc>
          <w:tcPr>
            <w:tcW w:w="1134" w:type="dxa"/>
            <w:vAlign w:val="center"/>
          </w:tcPr>
          <w:p>
            <w:pPr>
              <w:pStyle w:val="13"/>
            </w:pPr>
            <w:r>
              <w:t>33.05</w:t>
            </w:r>
          </w:p>
        </w:tc>
        <w:tc>
          <w:tcPr>
            <w:tcW w:w="1134" w:type="dxa"/>
            <w:vAlign w:val="center"/>
          </w:tcPr>
          <w:p>
            <w:pPr>
              <w:pStyle w:val="13"/>
            </w:pPr>
            <w:r>
              <w:t>33.05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20602</w:t>
            </w:r>
          </w:p>
        </w:tc>
        <w:tc>
          <w:tcPr>
            <w:tcW w:w="1559" w:type="dxa"/>
            <w:vAlign w:val="center"/>
          </w:tcPr>
          <w:p>
            <w:pPr>
              <w:pStyle w:val="14"/>
            </w:pPr>
            <w:r>
              <w:t>基础研究</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2060208</w:t>
            </w:r>
          </w:p>
        </w:tc>
        <w:tc>
          <w:tcPr>
            <w:tcW w:w="1559" w:type="dxa"/>
            <w:vAlign w:val="center"/>
          </w:tcPr>
          <w:p>
            <w:pPr>
              <w:pStyle w:val="14"/>
            </w:pPr>
            <w:r>
              <w:t>科技人才队伍建设</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20604</w:t>
            </w:r>
          </w:p>
        </w:tc>
        <w:tc>
          <w:tcPr>
            <w:tcW w:w="1559" w:type="dxa"/>
            <w:vAlign w:val="center"/>
          </w:tcPr>
          <w:p>
            <w:pPr>
              <w:pStyle w:val="14"/>
            </w:pPr>
            <w:r>
              <w:t>技术研究与开发</w:t>
            </w:r>
          </w:p>
        </w:tc>
        <w:tc>
          <w:tcPr>
            <w:tcW w:w="1134" w:type="dxa"/>
            <w:vAlign w:val="center"/>
          </w:tcPr>
          <w:p>
            <w:pPr>
              <w:pStyle w:val="13"/>
            </w:pPr>
            <w:r>
              <w:t>95.18</w:t>
            </w:r>
          </w:p>
        </w:tc>
        <w:tc>
          <w:tcPr>
            <w:tcW w:w="1134" w:type="dxa"/>
            <w:vAlign w:val="center"/>
          </w:tcPr>
          <w:p>
            <w:pPr>
              <w:pStyle w:val="13"/>
            </w:pPr>
            <w:r>
              <w:t>95.18</w:t>
            </w:r>
          </w:p>
        </w:tc>
        <w:tc>
          <w:tcPr>
            <w:tcW w:w="1134" w:type="dxa"/>
            <w:vAlign w:val="center"/>
          </w:tcPr>
          <w:p>
            <w:pPr>
              <w:pStyle w:val="13"/>
            </w:pPr>
            <w:r>
              <w:t>95.18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2060404</w:t>
            </w:r>
          </w:p>
        </w:tc>
        <w:tc>
          <w:tcPr>
            <w:tcW w:w="1559" w:type="dxa"/>
            <w:vAlign w:val="center"/>
          </w:tcPr>
          <w:p>
            <w:pPr>
              <w:pStyle w:val="14"/>
            </w:pPr>
            <w:r>
              <w:t>科技成果转化与扩散</w:t>
            </w:r>
          </w:p>
        </w:tc>
        <w:tc>
          <w:tcPr>
            <w:tcW w:w="1134" w:type="dxa"/>
            <w:vAlign w:val="center"/>
          </w:tcPr>
          <w:p>
            <w:pPr>
              <w:pStyle w:val="13"/>
            </w:pPr>
            <w:r>
              <w:t>95.18</w:t>
            </w:r>
          </w:p>
        </w:tc>
        <w:tc>
          <w:tcPr>
            <w:tcW w:w="1134" w:type="dxa"/>
            <w:vAlign w:val="center"/>
          </w:tcPr>
          <w:p>
            <w:pPr>
              <w:pStyle w:val="13"/>
            </w:pPr>
            <w:r>
              <w:t>95.18</w:t>
            </w:r>
          </w:p>
        </w:tc>
        <w:tc>
          <w:tcPr>
            <w:tcW w:w="1134" w:type="dxa"/>
            <w:vAlign w:val="center"/>
          </w:tcPr>
          <w:p>
            <w:pPr>
              <w:pStyle w:val="13"/>
            </w:pPr>
            <w:r>
              <w:t>95.18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2.78</w:t>
            </w:r>
          </w:p>
        </w:tc>
        <w:tc>
          <w:tcPr>
            <w:tcW w:w="1134" w:type="dxa"/>
            <w:vAlign w:val="center"/>
          </w:tcPr>
          <w:p>
            <w:pPr>
              <w:pStyle w:val="13"/>
            </w:pPr>
            <w:r>
              <w:t>2.78</w:t>
            </w:r>
          </w:p>
        </w:tc>
        <w:tc>
          <w:tcPr>
            <w:tcW w:w="1134" w:type="dxa"/>
            <w:vAlign w:val="center"/>
          </w:tcPr>
          <w:p>
            <w:pPr>
              <w:pStyle w:val="13"/>
            </w:pPr>
            <w:r>
              <w:t>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2060502</w:t>
            </w:r>
          </w:p>
        </w:tc>
        <w:tc>
          <w:tcPr>
            <w:tcW w:w="1559" w:type="dxa"/>
            <w:vAlign w:val="center"/>
          </w:tcPr>
          <w:p>
            <w:pPr>
              <w:pStyle w:val="14"/>
            </w:pPr>
            <w:r>
              <w:t>技术创新服务体系</w:t>
            </w:r>
          </w:p>
        </w:tc>
        <w:tc>
          <w:tcPr>
            <w:tcW w:w="1134" w:type="dxa"/>
            <w:vAlign w:val="center"/>
          </w:tcPr>
          <w:p>
            <w:pPr>
              <w:pStyle w:val="13"/>
            </w:pPr>
            <w:r>
              <w:t>2.78</w:t>
            </w:r>
          </w:p>
        </w:tc>
        <w:tc>
          <w:tcPr>
            <w:tcW w:w="1134" w:type="dxa"/>
            <w:vAlign w:val="center"/>
          </w:tcPr>
          <w:p>
            <w:pPr>
              <w:pStyle w:val="13"/>
            </w:pPr>
            <w:r>
              <w:t>2.78</w:t>
            </w:r>
          </w:p>
        </w:tc>
        <w:tc>
          <w:tcPr>
            <w:tcW w:w="1134" w:type="dxa"/>
            <w:vAlign w:val="center"/>
          </w:tcPr>
          <w:p>
            <w:pPr>
              <w:pStyle w:val="13"/>
            </w:pPr>
            <w:r>
              <w:t>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20608</w:t>
            </w:r>
          </w:p>
        </w:tc>
        <w:tc>
          <w:tcPr>
            <w:tcW w:w="1559" w:type="dxa"/>
            <w:vAlign w:val="center"/>
          </w:tcPr>
          <w:p>
            <w:pPr>
              <w:pStyle w:val="14"/>
            </w:pPr>
            <w:r>
              <w:t>科技交流与合作</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2060801</w:t>
            </w:r>
          </w:p>
        </w:tc>
        <w:tc>
          <w:tcPr>
            <w:tcW w:w="1559" w:type="dxa"/>
            <w:vAlign w:val="center"/>
          </w:tcPr>
          <w:p>
            <w:pPr>
              <w:pStyle w:val="14"/>
            </w:pPr>
            <w:r>
              <w:t>国际交流与合作</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r>
              <w:t>10.00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20609</w:t>
            </w:r>
          </w:p>
        </w:tc>
        <w:tc>
          <w:tcPr>
            <w:tcW w:w="1559" w:type="dxa"/>
            <w:vAlign w:val="center"/>
          </w:tcPr>
          <w:p>
            <w:pPr>
              <w:pStyle w:val="14"/>
            </w:pPr>
            <w:r>
              <w:t>科技重大项目</w:t>
            </w:r>
          </w:p>
        </w:tc>
        <w:tc>
          <w:tcPr>
            <w:tcW w:w="1134" w:type="dxa"/>
            <w:vAlign w:val="center"/>
          </w:tcPr>
          <w:p>
            <w:pPr>
              <w:pStyle w:val="13"/>
            </w:pPr>
            <w:r>
              <w:t>613.00</w:t>
            </w:r>
          </w:p>
        </w:tc>
        <w:tc>
          <w:tcPr>
            <w:tcW w:w="1134" w:type="dxa"/>
            <w:vAlign w:val="center"/>
          </w:tcPr>
          <w:p>
            <w:pPr>
              <w:pStyle w:val="13"/>
            </w:pPr>
            <w:r>
              <w:t>613.00</w:t>
            </w:r>
          </w:p>
        </w:tc>
        <w:tc>
          <w:tcPr>
            <w:tcW w:w="1134" w:type="dxa"/>
            <w:vAlign w:val="center"/>
          </w:tcPr>
          <w:p>
            <w:pPr>
              <w:pStyle w:val="13"/>
            </w:pPr>
            <w:r>
              <w:t>613.00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2060901</w:t>
            </w:r>
          </w:p>
        </w:tc>
        <w:tc>
          <w:tcPr>
            <w:tcW w:w="1559" w:type="dxa"/>
            <w:vAlign w:val="center"/>
          </w:tcPr>
          <w:p>
            <w:pPr>
              <w:pStyle w:val="14"/>
            </w:pPr>
            <w:r>
              <w:t>科技重大专项</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r>
              <w:t>100.00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2060902</w:t>
            </w:r>
          </w:p>
        </w:tc>
        <w:tc>
          <w:tcPr>
            <w:tcW w:w="1559" w:type="dxa"/>
            <w:vAlign w:val="center"/>
          </w:tcPr>
          <w:p>
            <w:pPr>
              <w:pStyle w:val="14"/>
            </w:pPr>
            <w:r>
              <w:t>重点研发计划</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r>
              <w:t>40.00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2060999</w:t>
            </w:r>
          </w:p>
        </w:tc>
        <w:tc>
          <w:tcPr>
            <w:tcW w:w="1559" w:type="dxa"/>
            <w:vAlign w:val="center"/>
          </w:tcPr>
          <w:p>
            <w:pPr>
              <w:pStyle w:val="14"/>
            </w:pPr>
            <w:r>
              <w:t>其他科技重大项目</w:t>
            </w:r>
          </w:p>
        </w:tc>
        <w:tc>
          <w:tcPr>
            <w:tcW w:w="1134" w:type="dxa"/>
            <w:vAlign w:val="center"/>
          </w:tcPr>
          <w:p>
            <w:pPr>
              <w:pStyle w:val="13"/>
            </w:pPr>
            <w:r>
              <w:t>473.00</w:t>
            </w:r>
          </w:p>
        </w:tc>
        <w:tc>
          <w:tcPr>
            <w:tcW w:w="1134" w:type="dxa"/>
            <w:vAlign w:val="center"/>
          </w:tcPr>
          <w:p>
            <w:pPr>
              <w:pStyle w:val="13"/>
            </w:pPr>
            <w:r>
              <w:t>473.00</w:t>
            </w:r>
          </w:p>
        </w:tc>
        <w:tc>
          <w:tcPr>
            <w:tcW w:w="1134" w:type="dxa"/>
            <w:vAlign w:val="center"/>
          </w:tcPr>
          <w:p>
            <w:pPr>
              <w:pStyle w:val="13"/>
            </w:pPr>
            <w:r>
              <w:t>473.00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20699</w:t>
            </w:r>
          </w:p>
        </w:tc>
        <w:tc>
          <w:tcPr>
            <w:tcW w:w="1559" w:type="dxa"/>
            <w:vAlign w:val="center"/>
          </w:tcPr>
          <w:p>
            <w:pPr>
              <w:pStyle w:val="14"/>
            </w:pPr>
            <w:r>
              <w:t>其他科学技术支出</w:t>
            </w:r>
          </w:p>
        </w:tc>
        <w:tc>
          <w:tcPr>
            <w:tcW w:w="1134" w:type="dxa"/>
            <w:vAlign w:val="center"/>
          </w:tcPr>
          <w:p>
            <w:pPr>
              <w:pStyle w:val="13"/>
            </w:pPr>
            <w:r>
              <w:t>216.50</w:t>
            </w:r>
          </w:p>
        </w:tc>
        <w:tc>
          <w:tcPr>
            <w:tcW w:w="1134" w:type="dxa"/>
            <w:vAlign w:val="center"/>
          </w:tcPr>
          <w:p>
            <w:pPr>
              <w:pStyle w:val="13"/>
            </w:pPr>
            <w:r>
              <w:t>216.50</w:t>
            </w:r>
          </w:p>
        </w:tc>
        <w:tc>
          <w:tcPr>
            <w:tcW w:w="1134" w:type="dxa"/>
            <w:vAlign w:val="center"/>
          </w:tcPr>
          <w:p>
            <w:pPr>
              <w:pStyle w:val="13"/>
            </w:pPr>
            <w:r>
              <w:t>216.50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2069999</w:t>
            </w:r>
          </w:p>
        </w:tc>
        <w:tc>
          <w:tcPr>
            <w:tcW w:w="1559" w:type="dxa"/>
            <w:vAlign w:val="center"/>
          </w:tcPr>
          <w:p>
            <w:pPr>
              <w:pStyle w:val="14"/>
            </w:pPr>
            <w:r>
              <w:t>其他科学技术支出</w:t>
            </w:r>
          </w:p>
        </w:tc>
        <w:tc>
          <w:tcPr>
            <w:tcW w:w="1134" w:type="dxa"/>
            <w:vAlign w:val="center"/>
          </w:tcPr>
          <w:p>
            <w:pPr>
              <w:pStyle w:val="13"/>
            </w:pPr>
            <w:r>
              <w:t>216.50</w:t>
            </w:r>
          </w:p>
        </w:tc>
        <w:tc>
          <w:tcPr>
            <w:tcW w:w="1134" w:type="dxa"/>
            <w:vAlign w:val="center"/>
          </w:tcPr>
          <w:p>
            <w:pPr>
              <w:pStyle w:val="13"/>
            </w:pPr>
            <w:r>
              <w:t>216.50</w:t>
            </w:r>
          </w:p>
        </w:tc>
        <w:tc>
          <w:tcPr>
            <w:tcW w:w="1134" w:type="dxa"/>
            <w:vAlign w:val="center"/>
          </w:tcPr>
          <w:p>
            <w:pPr>
              <w:pStyle w:val="13"/>
            </w:pPr>
            <w:r>
              <w:t>216.50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r>
              <w:t>0.49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0.06</w:t>
            </w:r>
          </w:p>
        </w:tc>
        <w:tc>
          <w:tcPr>
            <w:tcW w:w="1134" w:type="dxa"/>
            <w:vAlign w:val="center"/>
          </w:tcPr>
          <w:p>
            <w:pPr>
              <w:pStyle w:val="13"/>
            </w:pPr>
            <w:r>
              <w:t>0.06</w:t>
            </w:r>
          </w:p>
        </w:tc>
        <w:tc>
          <w:tcPr>
            <w:tcW w:w="1134" w:type="dxa"/>
            <w:vAlign w:val="center"/>
          </w:tcPr>
          <w:p>
            <w:pPr>
              <w:pStyle w:val="13"/>
            </w:pPr>
            <w:r>
              <w:t>0.06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0.43</w:t>
            </w:r>
          </w:p>
        </w:tc>
        <w:tc>
          <w:tcPr>
            <w:tcW w:w="1134" w:type="dxa"/>
            <w:vAlign w:val="center"/>
          </w:tcPr>
          <w:p>
            <w:pPr>
              <w:pStyle w:val="13"/>
            </w:pPr>
            <w:r>
              <w:t>0.43</w:t>
            </w:r>
          </w:p>
        </w:tc>
        <w:tc>
          <w:tcPr>
            <w:tcW w:w="1134" w:type="dxa"/>
            <w:vAlign w:val="center"/>
          </w:tcPr>
          <w:p>
            <w:pPr>
              <w:pStyle w:val="13"/>
            </w:pPr>
            <w:r>
              <w:t>0.43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21103</w:t>
            </w:r>
          </w:p>
        </w:tc>
        <w:tc>
          <w:tcPr>
            <w:tcW w:w="1559" w:type="dxa"/>
            <w:vAlign w:val="center"/>
          </w:tcPr>
          <w:p>
            <w:pPr>
              <w:pStyle w:val="14"/>
            </w:pPr>
            <w:r>
              <w:t>污染防治</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2110301</w:t>
            </w:r>
          </w:p>
        </w:tc>
        <w:tc>
          <w:tcPr>
            <w:tcW w:w="1559" w:type="dxa"/>
            <w:vAlign w:val="center"/>
          </w:tcPr>
          <w:p>
            <w:pPr>
              <w:pStyle w:val="14"/>
            </w:pPr>
            <w:r>
              <w:t>大气</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r>
              <w:t>32.66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215</w:t>
            </w:r>
          </w:p>
        </w:tc>
        <w:tc>
          <w:tcPr>
            <w:tcW w:w="1559" w:type="dxa"/>
            <w:vAlign w:val="center"/>
          </w:tcPr>
          <w:p>
            <w:pPr>
              <w:pStyle w:val="14"/>
            </w:pPr>
            <w:r>
              <w:t>资源勘探工业信息等支出</w:t>
            </w:r>
          </w:p>
        </w:tc>
        <w:tc>
          <w:tcPr>
            <w:tcW w:w="1134" w:type="dxa"/>
            <w:vAlign w:val="center"/>
          </w:tcPr>
          <w:p>
            <w:pPr>
              <w:pStyle w:val="13"/>
            </w:pPr>
            <w:r>
              <w:t>943.56</w:t>
            </w:r>
          </w:p>
        </w:tc>
        <w:tc>
          <w:tcPr>
            <w:tcW w:w="1134" w:type="dxa"/>
            <w:vAlign w:val="center"/>
          </w:tcPr>
          <w:p>
            <w:pPr>
              <w:pStyle w:val="13"/>
            </w:pPr>
            <w:r>
              <w:t>943.56</w:t>
            </w:r>
          </w:p>
        </w:tc>
        <w:tc>
          <w:tcPr>
            <w:tcW w:w="1134" w:type="dxa"/>
            <w:vAlign w:val="center"/>
          </w:tcPr>
          <w:p>
            <w:pPr>
              <w:pStyle w:val="13"/>
            </w:pPr>
            <w:r>
              <w:t>943.56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21505</w:t>
            </w:r>
          </w:p>
        </w:tc>
        <w:tc>
          <w:tcPr>
            <w:tcW w:w="1559" w:type="dxa"/>
            <w:vAlign w:val="center"/>
          </w:tcPr>
          <w:p>
            <w:pPr>
              <w:pStyle w:val="14"/>
            </w:pPr>
            <w:r>
              <w:t>工业和信息产业</w:t>
            </w:r>
          </w:p>
        </w:tc>
        <w:tc>
          <w:tcPr>
            <w:tcW w:w="1134" w:type="dxa"/>
            <w:vAlign w:val="center"/>
          </w:tcPr>
          <w:p>
            <w:pPr>
              <w:pStyle w:val="13"/>
            </w:pPr>
            <w:r>
              <w:t>620.16</w:t>
            </w:r>
          </w:p>
        </w:tc>
        <w:tc>
          <w:tcPr>
            <w:tcW w:w="1134" w:type="dxa"/>
            <w:vAlign w:val="center"/>
          </w:tcPr>
          <w:p>
            <w:pPr>
              <w:pStyle w:val="13"/>
            </w:pPr>
            <w:r>
              <w:t>620.16</w:t>
            </w:r>
          </w:p>
        </w:tc>
        <w:tc>
          <w:tcPr>
            <w:tcW w:w="1134" w:type="dxa"/>
            <w:vAlign w:val="center"/>
          </w:tcPr>
          <w:p>
            <w:pPr>
              <w:pStyle w:val="13"/>
            </w:pPr>
            <w:r>
              <w:t>620.16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2150517</w:t>
            </w:r>
          </w:p>
        </w:tc>
        <w:tc>
          <w:tcPr>
            <w:tcW w:w="1559" w:type="dxa"/>
            <w:vAlign w:val="center"/>
          </w:tcPr>
          <w:p>
            <w:pPr>
              <w:pStyle w:val="14"/>
            </w:pPr>
            <w:r>
              <w:t>产业发展</w:t>
            </w:r>
          </w:p>
        </w:tc>
        <w:tc>
          <w:tcPr>
            <w:tcW w:w="1134" w:type="dxa"/>
            <w:vAlign w:val="center"/>
          </w:tcPr>
          <w:p>
            <w:pPr>
              <w:pStyle w:val="13"/>
            </w:pPr>
            <w:r>
              <w:t>620.16</w:t>
            </w:r>
          </w:p>
        </w:tc>
        <w:tc>
          <w:tcPr>
            <w:tcW w:w="1134" w:type="dxa"/>
            <w:vAlign w:val="center"/>
          </w:tcPr>
          <w:p>
            <w:pPr>
              <w:pStyle w:val="13"/>
            </w:pPr>
            <w:r>
              <w:t>620.16</w:t>
            </w:r>
          </w:p>
        </w:tc>
        <w:tc>
          <w:tcPr>
            <w:tcW w:w="1134" w:type="dxa"/>
            <w:vAlign w:val="center"/>
          </w:tcPr>
          <w:p>
            <w:pPr>
              <w:pStyle w:val="13"/>
            </w:pPr>
            <w:r>
              <w:t>620.16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21508</w:t>
            </w:r>
          </w:p>
        </w:tc>
        <w:tc>
          <w:tcPr>
            <w:tcW w:w="1559" w:type="dxa"/>
            <w:vAlign w:val="center"/>
          </w:tcPr>
          <w:p>
            <w:pPr>
              <w:pStyle w:val="14"/>
            </w:pPr>
            <w:r>
              <w:t>支持中小企业发展和管理支出</w:t>
            </w:r>
          </w:p>
        </w:tc>
        <w:tc>
          <w:tcPr>
            <w:tcW w:w="1134" w:type="dxa"/>
            <w:vAlign w:val="center"/>
          </w:tcPr>
          <w:p>
            <w:pPr>
              <w:pStyle w:val="13"/>
            </w:pPr>
            <w:r>
              <w:t>323.40</w:t>
            </w:r>
          </w:p>
        </w:tc>
        <w:tc>
          <w:tcPr>
            <w:tcW w:w="1134" w:type="dxa"/>
            <w:vAlign w:val="center"/>
          </w:tcPr>
          <w:p>
            <w:pPr>
              <w:pStyle w:val="13"/>
            </w:pPr>
            <w:r>
              <w:t>323.40</w:t>
            </w:r>
          </w:p>
        </w:tc>
        <w:tc>
          <w:tcPr>
            <w:tcW w:w="1134" w:type="dxa"/>
            <w:vAlign w:val="center"/>
          </w:tcPr>
          <w:p>
            <w:pPr>
              <w:pStyle w:val="13"/>
            </w:pPr>
            <w:r>
              <w:t>323.40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2150805</w:t>
            </w:r>
          </w:p>
        </w:tc>
        <w:tc>
          <w:tcPr>
            <w:tcW w:w="1559" w:type="dxa"/>
            <w:vAlign w:val="center"/>
          </w:tcPr>
          <w:p>
            <w:pPr>
              <w:pStyle w:val="14"/>
            </w:pPr>
            <w:r>
              <w:t>中小企业发展专项</w:t>
            </w:r>
          </w:p>
        </w:tc>
        <w:tc>
          <w:tcPr>
            <w:tcW w:w="1134" w:type="dxa"/>
            <w:vAlign w:val="center"/>
          </w:tcPr>
          <w:p>
            <w:pPr>
              <w:pStyle w:val="13"/>
            </w:pPr>
            <w:r>
              <w:t>323.40</w:t>
            </w:r>
          </w:p>
        </w:tc>
        <w:tc>
          <w:tcPr>
            <w:tcW w:w="1134" w:type="dxa"/>
            <w:vAlign w:val="center"/>
          </w:tcPr>
          <w:p>
            <w:pPr>
              <w:pStyle w:val="13"/>
            </w:pPr>
            <w:r>
              <w:t>323.40</w:t>
            </w:r>
          </w:p>
        </w:tc>
        <w:tc>
          <w:tcPr>
            <w:tcW w:w="1134" w:type="dxa"/>
            <w:vAlign w:val="center"/>
          </w:tcPr>
          <w:p>
            <w:pPr>
              <w:pStyle w:val="13"/>
            </w:pPr>
            <w:r>
              <w:t>323.40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223</w:t>
            </w:r>
          </w:p>
        </w:tc>
        <w:tc>
          <w:tcPr>
            <w:tcW w:w="1559" w:type="dxa"/>
            <w:vAlign w:val="center"/>
          </w:tcPr>
          <w:p>
            <w:pPr>
              <w:pStyle w:val="14"/>
            </w:pPr>
            <w:r>
              <w:t>国有资本经营预算支出</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22301</w:t>
            </w:r>
          </w:p>
        </w:tc>
        <w:tc>
          <w:tcPr>
            <w:tcW w:w="1559" w:type="dxa"/>
            <w:vAlign w:val="center"/>
          </w:tcPr>
          <w:p>
            <w:pPr>
              <w:pStyle w:val="14"/>
            </w:pPr>
            <w:r>
              <w:t>解决历史遗留问题及改革成本支出</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2230105</w:t>
            </w:r>
          </w:p>
        </w:tc>
        <w:tc>
          <w:tcPr>
            <w:tcW w:w="1559" w:type="dxa"/>
            <w:vAlign w:val="center"/>
          </w:tcPr>
          <w:p>
            <w:pPr>
              <w:pStyle w:val="14"/>
            </w:pPr>
            <w:r>
              <w:t>国有企业退休人员社会化管理补助支出</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r>
              <w:t>16.17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229</w:t>
            </w:r>
          </w:p>
        </w:tc>
        <w:tc>
          <w:tcPr>
            <w:tcW w:w="1559" w:type="dxa"/>
            <w:vAlign w:val="center"/>
          </w:tcPr>
          <w:p>
            <w:pPr>
              <w:pStyle w:val="14"/>
            </w:pPr>
            <w:r>
              <w:t>其他支出</w:t>
            </w:r>
          </w:p>
        </w:tc>
        <w:tc>
          <w:tcPr>
            <w:tcW w:w="1134" w:type="dxa"/>
            <w:vAlign w:val="center"/>
          </w:tcPr>
          <w:p>
            <w:pPr>
              <w:pStyle w:val="13"/>
            </w:pPr>
            <w:r>
              <w:t>4075.64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22904</w:t>
            </w:r>
          </w:p>
        </w:tc>
        <w:tc>
          <w:tcPr>
            <w:tcW w:w="1559" w:type="dxa"/>
            <w:vAlign w:val="center"/>
          </w:tcPr>
          <w:p>
            <w:pPr>
              <w:pStyle w:val="14"/>
            </w:pPr>
            <w:r>
              <w:t>其他政府性基金及对应专项债务收入安排的支出</w:t>
            </w:r>
          </w:p>
        </w:tc>
        <w:tc>
          <w:tcPr>
            <w:tcW w:w="1134" w:type="dxa"/>
            <w:vAlign w:val="center"/>
          </w:tcPr>
          <w:p>
            <w:pPr>
              <w:pStyle w:val="13"/>
            </w:pPr>
            <w:r>
              <w:t>4075.64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37</w:t>
            </w:r>
          </w:p>
        </w:tc>
        <w:tc>
          <w:tcPr>
            <w:tcW w:w="992" w:type="dxa"/>
            <w:vAlign w:val="center"/>
          </w:tcPr>
          <w:p>
            <w:pPr>
              <w:pStyle w:val="14"/>
            </w:pPr>
            <w:r>
              <w:t>2290402</w:t>
            </w:r>
          </w:p>
        </w:tc>
        <w:tc>
          <w:tcPr>
            <w:tcW w:w="1559" w:type="dxa"/>
            <w:vAlign w:val="center"/>
          </w:tcPr>
          <w:p>
            <w:pPr>
              <w:pStyle w:val="14"/>
            </w:pPr>
            <w:r>
              <w:t>其他地方自行试点项目收益专项债券收入安排的支出</w:t>
            </w:r>
          </w:p>
        </w:tc>
        <w:tc>
          <w:tcPr>
            <w:tcW w:w="1134" w:type="dxa"/>
            <w:vAlign w:val="center"/>
          </w:tcPr>
          <w:p>
            <w:pPr>
              <w:pStyle w:val="13"/>
            </w:pPr>
            <w:r>
              <w:t>4075.64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r>
              <w:t>4075.64</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6715.44</w:t>
            </w:r>
          </w:p>
        </w:tc>
        <w:tc>
          <w:tcPr>
            <w:tcW w:w="1361" w:type="dxa"/>
            <w:vAlign w:val="center"/>
          </w:tcPr>
          <w:p>
            <w:pPr>
              <w:pStyle w:val="17"/>
            </w:pPr>
            <w:r>
              <w:t>477.92</w:t>
            </w:r>
          </w:p>
        </w:tc>
        <w:tc>
          <w:tcPr>
            <w:tcW w:w="1361" w:type="dxa"/>
            <w:vAlign w:val="center"/>
          </w:tcPr>
          <w:p>
            <w:pPr>
              <w:pStyle w:val="17"/>
            </w:pPr>
            <w:r>
              <w:t>6237.53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1646.93</w:t>
            </w:r>
          </w:p>
        </w:tc>
        <w:tc>
          <w:tcPr>
            <w:tcW w:w="1361" w:type="dxa"/>
            <w:vAlign w:val="center"/>
          </w:tcPr>
          <w:p>
            <w:pPr>
              <w:pStyle w:val="13"/>
            </w:pPr>
            <w:r>
              <w:t>477.43</w:t>
            </w:r>
          </w:p>
        </w:tc>
        <w:tc>
          <w:tcPr>
            <w:tcW w:w="1361" w:type="dxa"/>
            <w:vAlign w:val="center"/>
          </w:tcPr>
          <w:p>
            <w:pPr>
              <w:pStyle w:val="13"/>
            </w:pPr>
            <w:r>
              <w:t>1169.50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20601</w:t>
            </w:r>
          </w:p>
        </w:tc>
        <w:tc>
          <w:tcPr>
            <w:tcW w:w="4535" w:type="dxa"/>
            <w:vAlign w:val="center"/>
          </w:tcPr>
          <w:p>
            <w:pPr>
              <w:pStyle w:val="14"/>
            </w:pPr>
            <w:r>
              <w:t>科学技术管理事务</w:t>
            </w:r>
          </w:p>
        </w:tc>
        <w:tc>
          <w:tcPr>
            <w:tcW w:w="1361" w:type="dxa"/>
            <w:vAlign w:val="center"/>
          </w:tcPr>
          <w:p>
            <w:pPr>
              <w:pStyle w:val="13"/>
            </w:pPr>
            <w:r>
              <w:t>609.47</w:t>
            </w:r>
          </w:p>
        </w:tc>
        <w:tc>
          <w:tcPr>
            <w:tcW w:w="1361" w:type="dxa"/>
            <w:vAlign w:val="center"/>
          </w:tcPr>
          <w:p>
            <w:pPr>
              <w:pStyle w:val="13"/>
            </w:pPr>
            <w:r>
              <w:t>477.43</w:t>
            </w:r>
          </w:p>
        </w:tc>
        <w:tc>
          <w:tcPr>
            <w:tcW w:w="1361" w:type="dxa"/>
            <w:vAlign w:val="center"/>
          </w:tcPr>
          <w:p>
            <w:pPr>
              <w:pStyle w:val="13"/>
            </w:pPr>
            <w:r>
              <w:t>132.04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2060101</w:t>
            </w:r>
          </w:p>
        </w:tc>
        <w:tc>
          <w:tcPr>
            <w:tcW w:w="4535" w:type="dxa"/>
            <w:vAlign w:val="center"/>
          </w:tcPr>
          <w:p>
            <w:pPr>
              <w:pStyle w:val="14"/>
            </w:pPr>
            <w:r>
              <w:t>行政运行</w:t>
            </w:r>
          </w:p>
        </w:tc>
        <w:tc>
          <w:tcPr>
            <w:tcW w:w="1361" w:type="dxa"/>
            <w:vAlign w:val="center"/>
          </w:tcPr>
          <w:p>
            <w:pPr>
              <w:pStyle w:val="13"/>
            </w:pPr>
            <w:r>
              <w:t>576.42</w:t>
            </w:r>
          </w:p>
        </w:tc>
        <w:tc>
          <w:tcPr>
            <w:tcW w:w="1361" w:type="dxa"/>
            <w:vAlign w:val="center"/>
          </w:tcPr>
          <w:p>
            <w:pPr>
              <w:pStyle w:val="13"/>
            </w:pPr>
            <w:r>
              <w:t>477.43</w:t>
            </w:r>
          </w:p>
        </w:tc>
        <w:tc>
          <w:tcPr>
            <w:tcW w:w="1361" w:type="dxa"/>
            <w:vAlign w:val="center"/>
          </w:tcPr>
          <w:p>
            <w:pPr>
              <w:pStyle w:val="13"/>
            </w:pPr>
            <w:r>
              <w:t>98.99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2060102</w:t>
            </w:r>
          </w:p>
        </w:tc>
        <w:tc>
          <w:tcPr>
            <w:tcW w:w="4535" w:type="dxa"/>
            <w:vAlign w:val="center"/>
          </w:tcPr>
          <w:p>
            <w:pPr>
              <w:pStyle w:val="14"/>
            </w:pPr>
            <w:r>
              <w:t>一般行政管理事务</w:t>
            </w:r>
          </w:p>
        </w:tc>
        <w:tc>
          <w:tcPr>
            <w:tcW w:w="1361" w:type="dxa"/>
            <w:vAlign w:val="center"/>
          </w:tcPr>
          <w:p>
            <w:pPr>
              <w:pStyle w:val="13"/>
            </w:pPr>
            <w:r>
              <w:t>33.05</w:t>
            </w:r>
          </w:p>
        </w:tc>
        <w:tc>
          <w:tcPr>
            <w:tcW w:w="1361" w:type="dxa"/>
            <w:vAlign w:val="center"/>
          </w:tcPr>
          <w:p>
            <w:pPr>
              <w:pStyle w:val="13"/>
            </w:pPr>
          </w:p>
        </w:tc>
        <w:tc>
          <w:tcPr>
            <w:tcW w:w="1361" w:type="dxa"/>
            <w:vAlign w:val="center"/>
          </w:tcPr>
          <w:p>
            <w:pPr>
              <w:pStyle w:val="13"/>
            </w:pPr>
            <w:r>
              <w:t>33.05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20602</w:t>
            </w:r>
          </w:p>
        </w:tc>
        <w:tc>
          <w:tcPr>
            <w:tcW w:w="4535" w:type="dxa"/>
            <w:vAlign w:val="center"/>
          </w:tcPr>
          <w:p>
            <w:pPr>
              <w:pStyle w:val="14"/>
            </w:pPr>
            <w:r>
              <w:t>基础研究</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2060208</w:t>
            </w:r>
          </w:p>
        </w:tc>
        <w:tc>
          <w:tcPr>
            <w:tcW w:w="4535" w:type="dxa"/>
            <w:vAlign w:val="center"/>
          </w:tcPr>
          <w:p>
            <w:pPr>
              <w:pStyle w:val="14"/>
            </w:pPr>
            <w:r>
              <w:t>科技人才队伍建设</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20604</w:t>
            </w:r>
          </w:p>
        </w:tc>
        <w:tc>
          <w:tcPr>
            <w:tcW w:w="4535" w:type="dxa"/>
            <w:vAlign w:val="center"/>
          </w:tcPr>
          <w:p>
            <w:pPr>
              <w:pStyle w:val="14"/>
            </w:pPr>
            <w:r>
              <w:t>技术研究与开发</w:t>
            </w:r>
          </w:p>
        </w:tc>
        <w:tc>
          <w:tcPr>
            <w:tcW w:w="1361" w:type="dxa"/>
            <w:vAlign w:val="center"/>
          </w:tcPr>
          <w:p>
            <w:pPr>
              <w:pStyle w:val="13"/>
            </w:pPr>
            <w:r>
              <w:t>95.18</w:t>
            </w:r>
          </w:p>
        </w:tc>
        <w:tc>
          <w:tcPr>
            <w:tcW w:w="1361" w:type="dxa"/>
            <w:vAlign w:val="center"/>
          </w:tcPr>
          <w:p>
            <w:pPr>
              <w:pStyle w:val="13"/>
            </w:pPr>
          </w:p>
        </w:tc>
        <w:tc>
          <w:tcPr>
            <w:tcW w:w="1361" w:type="dxa"/>
            <w:vAlign w:val="center"/>
          </w:tcPr>
          <w:p>
            <w:pPr>
              <w:pStyle w:val="13"/>
            </w:pPr>
            <w:r>
              <w:t>95.18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2060404</w:t>
            </w:r>
          </w:p>
        </w:tc>
        <w:tc>
          <w:tcPr>
            <w:tcW w:w="4535" w:type="dxa"/>
            <w:vAlign w:val="center"/>
          </w:tcPr>
          <w:p>
            <w:pPr>
              <w:pStyle w:val="14"/>
            </w:pPr>
            <w:r>
              <w:t>科技成果转化与扩散</w:t>
            </w:r>
          </w:p>
        </w:tc>
        <w:tc>
          <w:tcPr>
            <w:tcW w:w="1361" w:type="dxa"/>
            <w:vAlign w:val="center"/>
          </w:tcPr>
          <w:p>
            <w:pPr>
              <w:pStyle w:val="13"/>
            </w:pPr>
            <w:r>
              <w:t>95.18</w:t>
            </w:r>
          </w:p>
        </w:tc>
        <w:tc>
          <w:tcPr>
            <w:tcW w:w="1361" w:type="dxa"/>
            <w:vAlign w:val="center"/>
          </w:tcPr>
          <w:p>
            <w:pPr>
              <w:pStyle w:val="13"/>
            </w:pPr>
          </w:p>
        </w:tc>
        <w:tc>
          <w:tcPr>
            <w:tcW w:w="1361" w:type="dxa"/>
            <w:vAlign w:val="center"/>
          </w:tcPr>
          <w:p>
            <w:pPr>
              <w:pStyle w:val="13"/>
            </w:pPr>
            <w:r>
              <w:t>95.18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2.78</w:t>
            </w:r>
          </w:p>
        </w:tc>
        <w:tc>
          <w:tcPr>
            <w:tcW w:w="1361" w:type="dxa"/>
            <w:vAlign w:val="center"/>
          </w:tcPr>
          <w:p>
            <w:pPr>
              <w:pStyle w:val="13"/>
            </w:pPr>
          </w:p>
        </w:tc>
        <w:tc>
          <w:tcPr>
            <w:tcW w:w="1361" w:type="dxa"/>
            <w:vAlign w:val="center"/>
          </w:tcPr>
          <w:p>
            <w:pPr>
              <w:pStyle w:val="13"/>
            </w:pPr>
            <w:r>
              <w:t>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2060502</w:t>
            </w:r>
          </w:p>
        </w:tc>
        <w:tc>
          <w:tcPr>
            <w:tcW w:w="4535" w:type="dxa"/>
            <w:vAlign w:val="center"/>
          </w:tcPr>
          <w:p>
            <w:pPr>
              <w:pStyle w:val="14"/>
            </w:pPr>
            <w:r>
              <w:t>技术创新服务体系</w:t>
            </w:r>
          </w:p>
        </w:tc>
        <w:tc>
          <w:tcPr>
            <w:tcW w:w="1361" w:type="dxa"/>
            <w:vAlign w:val="center"/>
          </w:tcPr>
          <w:p>
            <w:pPr>
              <w:pStyle w:val="13"/>
            </w:pPr>
            <w:r>
              <w:t>2.78</w:t>
            </w:r>
          </w:p>
        </w:tc>
        <w:tc>
          <w:tcPr>
            <w:tcW w:w="1361" w:type="dxa"/>
            <w:vAlign w:val="center"/>
          </w:tcPr>
          <w:p>
            <w:pPr>
              <w:pStyle w:val="13"/>
            </w:pPr>
          </w:p>
        </w:tc>
        <w:tc>
          <w:tcPr>
            <w:tcW w:w="1361" w:type="dxa"/>
            <w:vAlign w:val="center"/>
          </w:tcPr>
          <w:p>
            <w:pPr>
              <w:pStyle w:val="13"/>
            </w:pPr>
            <w:r>
              <w:t>2.78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20608</w:t>
            </w:r>
          </w:p>
        </w:tc>
        <w:tc>
          <w:tcPr>
            <w:tcW w:w="4535" w:type="dxa"/>
            <w:vAlign w:val="center"/>
          </w:tcPr>
          <w:p>
            <w:pPr>
              <w:pStyle w:val="14"/>
            </w:pPr>
            <w:r>
              <w:t>科技交流与合作</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2060801</w:t>
            </w:r>
          </w:p>
        </w:tc>
        <w:tc>
          <w:tcPr>
            <w:tcW w:w="4535" w:type="dxa"/>
            <w:vAlign w:val="center"/>
          </w:tcPr>
          <w:p>
            <w:pPr>
              <w:pStyle w:val="14"/>
            </w:pPr>
            <w:r>
              <w:t>国际交流与合作</w:t>
            </w: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r>
              <w:t>10.00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20609</w:t>
            </w:r>
          </w:p>
        </w:tc>
        <w:tc>
          <w:tcPr>
            <w:tcW w:w="4535" w:type="dxa"/>
            <w:vAlign w:val="center"/>
          </w:tcPr>
          <w:p>
            <w:pPr>
              <w:pStyle w:val="14"/>
            </w:pPr>
            <w:r>
              <w:t>科技重大项目</w:t>
            </w:r>
          </w:p>
        </w:tc>
        <w:tc>
          <w:tcPr>
            <w:tcW w:w="1361" w:type="dxa"/>
            <w:vAlign w:val="center"/>
          </w:tcPr>
          <w:p>
            <w:pPr>
              <w:pStyle w:val="13"/>
            </w:pPr>
            <w:r>
              <w:t>613.00</w:t>
            </w:r>
          </w:p>
        </w:tc>
        <w:tc>
          <w:tcPr>
            <w:tcW w:w="1361" w:type="dxa"/>
            <w:vAlign w:val="center"/>
          </w:tcPr>
          <w:p>
            <w:pPr>
              <w:pStyle w:val="13"/>
            </w:pPr>
          </w:p>
        </w:tc>
        <w:tc>
          <w:tcPr>
            <w:tcW w:w="1361" w:type="dxa"/>
            <w:vAlign w:val="center"/>
          </w:tcPr>
          <w:p>
            <w:pPr>
              <w:pStyle w:val="13"/>
            </w:pPr>
            <w:r>
              <w:t>613.00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2060901</w:t>
            </w:r>
          </w:p>
        </w:tc>
        <w:tc>
          <w:tcPr>
            <w:tcW w:w="4535" w:type="dxa"/>
            <w:vAlign w:val="center"/>
          </w:tcPr>
          <w:p>
            <w:pPr>
              <w:pStyle w:val="14"/>
            </w:pPr>
            <w:r>
              <w:t>科技重大专项</w:t>
            </w: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r>
              <w:t>100.00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2060902</w:t>
            </w:r>
          </w:p>
        </w:tc>
        <w:tc>
          <w:tcPr>
            <w:tcW w:w="4535" w:type="dxa"/>
            <w:vAlign w:val="center"/>
          </w:tcPr>
          <w:p>
            <w:pPr>
              <w:pStyle w:val="14"/>
            </w:pPr>
            <w:r>
              <w:t>重点研发计划</w:t>
            </w: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r>
              <w:t>40.00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2060999</w:t>
            </w:r>
          </w:p>
        </w:tc>
        <w:tc>
          <w:tcPr>
            <w:tcW w:w="4535" w:type="dxa"/>
            <w:vAlign w:val="center"/>
          </w:tcPr>
          <w:p>
            <w:pPr>
              <w:pStyle w:val="14"/>
            </w:pPr>
            <w:r>
              <w:t>其他科技重大项目</w:t>
            </w:r>
          </w:p>
        </w:tc>
        <w:tc>
          <w:tcPr>
            <w:tcW w:w="1361" w:type="dxa"/>
            <w:vAlign w:val="center"/>
          </w:tcPr>
          <w:p>
            <w:pPr>
              <w:pStyle w:val="13"/>
            </w:pPr>
            <w:r>
              <w:t>473.00</w:t>
            </w:r>
          </w:p>
        </w:tc>
        <w:tc>
          <w:tcPr>
            <w:tcW w:w="1361" w:type="dxa"/>
            <w:vAlign w:val="center"/>
          </w:tcPr>
          <w:p>
            <w:pPr>
              <w:pStyle w:val="13"/>
            </w:pPr>
          </w:p>
        </w:tc>
        <w:tc>
          <w:tcPr>
            <w:tcW w:w="1361" w:type="dxa"/>
            <w:vAlign w:val="center"/>
          </w:tcPr>
          <w:p>
            <w:pPr>
              <w:pStyle w:val="13"/>
            </w:pPr>
            <w:r>
              <w:t>473.00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20699</w:t>
            </w:r>
          </w:p>
        </w:tc>
        <w:tc>
          <w:tcPr>
            <w:tcW w:w="4535" w:type="dxa"/>
            <w:vAlign w:val="center"/>
          </w:tcPr>
          <w:p>
            <w:pPr>
              <w:pStyle w:val="14"/>
            </w:pPr>
            <w:r>
              <w:t>其他科学技术支出</w:t>
            </w:r>
          </w:p>
        </w:tc>
        <w:tc>
          <w:tcPr>
            <w:tcW w:w="1361" w:type="dxa"/>
            <w:vAlign w:val="center"/>
          </w:tcPr>
          <w:p>
            <w:pPr>
              <w:pStyle w:val="13"/>
            </w:pPr>
            <w:r>
              <w:t>216.50</w:t>
            </w:r>
          </w:p>
        </w:tc>
        <w:tc>
          <w:tcPr>
            <w:tcW w:w="1361" w:type="dxa"/>
            <w:vAlign w:val="center"/>
          </w:tcPr>
          <w:p>
            <w:pPr>
              <w:pStyle w:val="13"/>
            </w:pPr>
          </w:p>
        </w:tc>
        <w:tc>
          <w:tcPr>
            <w:tcW w:w="1361" w:type="dxa"/>
            <w:vAlign w:val="center"/>
          </w:tcPr>
          <w:p>
            <w:pPr>
              <w:pStyle w:val="13"/>
            </w:pPr>
            <w:r>
              <w:t>216.50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2069999</w:t>
            </w:r>
          </w:p>
        </w:tc>
        <w:tc>
          <w:tcPr>
            <w:tcW w:w="4535" w:type="dxa"/>
            <w:vAlign w:val="center"/>
          </w:tcPr>
          <w:p>
            <w:pPr>
              <w:pStyle w:val="14"/>
            </w:pPr>
            <w:r>
              <w:t>其他科学技术支出</w:t>
            </w:r>
          </w:p>
        </w:tc>
        <w:tc>
          <w:tcPr>
            <w:tcW w:w="1361" w:type="dxa"/>
            <w:vAlign w:val="center"/>
          </w:tcPr>
          <w:p>
            <w:pPr>
              <w:pStyle w:val="13"/>
            </w:pPr>
            <w:r>
              <w:t>216.50</w:t>
            </w:r>
          </w:p>
        </w:tc>
        <w:tc>
          <w:tcPr>
            <w:tcW w:w="1361" w:type="dxa"/>
            <w:vAlign w:val="center"/>
          </w:tcPr>
          <w:p>
            <w:pPr>
              <w:pStyle w:val="13"/>
            </w:pPr>
          </w:p>
        </w:tc>
        <w:tc>
          <w:tcPr>
            <w:tcW w:w="1361" w:type="dxa"/>
            <w:vAlign w:val="center"/>
          </w:tcPr>
          <w:p>
            <w:pPr>
              <w:pStyle w:val="13"/>
            </w:pPr>
            <w:r>
              <w:t>216.50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0.49</w:t>
            </w:r>
          </w:p>
        </w:tc>
        <w:tc>
          <w:tcPr>
            <w:tcW w:w="1361" w:type="dxa"/>
            <w:vAlign w:val="center"/>
          </w:tcPr>
          <w:p>
            <w:pPr>
              <w:pStyle w:val="13"/>
            </w:pPr>
            <w:r>
              <w:t>0.49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0.06</w:t>
            </w:r>
          </w:p>
        </w:tc>
        <w:tc>
          <w:tcPr>
            <w:tcW w:w="1361" w:type="dxa"/>
            <w:vAlign w:val="center"/>
          </w:tcPr>
          <w:p>
            <w:pPr>
              <w:pStyle w:val="13"/>
            </w:pPr>
            <w:r>
              <w:t>0.06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0.43</w:t>
            </w:r>
          </w:p>
        </w:tc>
        <w:tc>
          <w:tcPr>
            <w:tcW w:w="1361" w:type="dxa"/>
            <w:vAlign w:val="center"/>
          </w:tcPr>
          <w:p>
            <w:pPr>
              <w:pStyle w:val="13"/>
            </w:pPr>
            <w:r>
              <w:t>0.43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21103</w:t>
            </w:r>
          </w:p>
        </w:tc>
        <w:tc>
          <w:tcPr>
            <w:tcW w:w="4535" w:type="dxa"/>
            <w:vAlign w:val="center"/>
          </w:tcPr>
          <w:p>
            <w:pPr>
              <w:pStyle w:val="14"/>
            </w:pPr>
            <w:r>
              <w:t>污染防治</w:t>
            </w: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2110301</w:t>
            </w:r>
          </w:p>
        </w:tc>
        <w:tc>
          <w:tcPr>
            <w:tcW w:w="4535" w:type="dxa"/>
            <w:vAlign w:val="center"/>
          </w:tcPr>
          <w:p>
            <w:pPr>
              <w:pStyle w:val="14"/>
            </w:pPr>
            <w:r>
              <w:t>大气</w:t>
            </w: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r>
              <w:t>32.66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215</w:t>
            </w:r>
          </w:p>
        </w:tc>
        <w:tc>
          <w:tcPr>
            <w:tcW w:w="4535" w:type="dxa"/>
            <w:vAlign w:val="center"/>
          </w:tcPr>
          <w:p>
            <w:pPr>
              <w:pStyle w:val="14"/>
            </w:pPr>
            <w:r>
              <w:t>资源勘探工业信息等支出</w:t>
            </w:r>
          </w:p>
        </w:tc>
        <w:tc>
          <w:tcPr>
            <w:tcW w:w="1361" w:type="dxa"/>
            <w:vAlign w:val="center"/>
          </w:tcPr>
          <w:p>
            <w:pPr>
              <w:pStyle w:val="13"/>
            </w:pPr>
            <w:r>
              <w:t>943.56</w:t>
            </w:r>
          </w:p>
        </w:tc>
        <w:tc>
          <w:tcPr>
            <w:tcW w:w="1361" w:type="dxa"/>
            <w:vAlign w:val="center"/>
          </w:tcPr>
          <w:p>
            <w:pPr>
              <w:pStyle w:val="13"/>
            </w:pPr>
          </w:p>
        </w:tc>
        <w:tc>
          <w:tcPr>
            <w:tcW w:w="1361" w:type="dxa"/>
            <w:vAlign w:val="center"/>
          </w:tcPr>
          <w:p>
            <w:pPr>
              <w:pStyle w:val="13"/>
            </w:pPr>
            <w:r>
              <w:t>943.56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21505</w:t>
            </w:r>
          </w:p>
        </w:tc>
        <w:tc>
          <w:tcPr>
            <w:tcW w:w="4535" w:type="dxa"/>
            <w:vAlign w:val="center"/>
          </w:tcPr>
          <w:p>
            <w:pPr>
              <w:pStyle w:val="14"/>
            </w:pPr>
            <w:r>
              <w:t>工业和信息产业</w:t>
            </w:r>
          </w:p>
        </w:tc>
        <w:tc>
          <w:tcPr>
            <w:tcW w:w="1361" w:type="dxa"/>
            <w:vAlign w:val="center"/>
          </w:tcPr>
          <w:p>
            <w:pPr>
              <w:pStyle w:val="13"/>
            </w:pPr>
            <w:r>
              <w:t>620.16</w:t>
            </w:r>
          </w:p>
        </w:tc>
        <w:tc>
          <w:tcPr>
            <w:tcW w:w="1361" w:type="dxa"/>
            <w:vAlign w:val="center"/>
          </w:tcPr>
          <w:p>
            <w:pPr>
              <w:pStyle w:val="13"/>
            </w:pPr>
          </w:p>
        </w:tc>
        <w:tc>
          <w:tcPr>
            <w:tcW w:w="1361" w:type="dxa"/>
            <w:vAlign w:val="center"/>
          </w:tcPr>
          <w:p>
            <w:pPr>
              <w:pStyle w:val="13"/>
            </w:pPr>
            <w:r>
              <w:t>620.16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2150517</w:t>
            </w:r>
          </w:p>
        </w:tc>
        <w:tc>
          <w:tcPr>
            <w:tcW w:w="4535" w:type="dxa"/>
            <w:vAlign w:val="center"/>
          </w:tcPr>
          <w:p>
            <w:pPr>
              <w:pStyle w:val="14"/>
            </w:pPr>
            <w:r>
              <w:t>产业发展</w:t>
            </w:r>
          </w:p>
        </w:tc>
        <w:tc>
          <w:tcPr>
            <w:tcW w:w="1361" w:type="dxa"/>
            <w:vAlign w:val="center"/>
          </w:tcPr>
          <w:p>
            <w:pPr>
              <w:pStyle w:val="13"/>
            </w:pPr>
            <w:r>
              <w:t>620.16</w:t>
            </w:r>
          </w:p>
        </w:tc>
        <w:tc>
          <w:tcPr>
            <w:tcW w:w="1361" w:type="dxa"/>
            <w:vAlign w:val="center"/>
          </w:tcPr>
          <w:p>
            <w:pPr>
              <w:pStyle w:val="13"/>
            </w:pPr>
          </w:p>
        </w:tc>
        <w:tc>
          <w:tcPr>
            <w:tcW w:w="1361" w:type="dxa"/>
            <w:vAlign w:val="center"/>
          </w:tcPr>
          <w:p>
            <w:pPr>
              <w:pStyle w:val="13"/>
            </w:pPr>
            <w:r>
              <w:t>620.16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21508</w:t>
            </w:r>
          </w:p>
        </w:tc>
        <w:tc>
          <w:tcPr>
            <w:tcW w:w="4535" w:type="dxa"/>
            <w:vAlign w:val="center"/>
          </w:tcPr>
          <w:p>
            <w:pPr>
              <w:pStyle w:val="14"/>
            </w:pPr>
            <w:r>
              <w:t>支持中小企业发展和管理支出</w:t>
            </w:r>
          </w:p>
        </w:tc>
        <w:tc>
          <w:tcPr>
            <w:tcW w:w="1361" w:type="dxa"/>
            <w:vAlign w:val="center"/>
          </w:tcPr>
          <w:p>
            <w:pPr>
              <w:pStyle w:val="13"/>
            </w:pPr>
            <w:r>
              <w:t>323.40</w:t>
            </w:r>
          </w:p>
        </w:tc>
        <w:tc>
          <w:tcPr>
            <w:tcW w:w="1361" w:type="dxa"/>
            <w:vAlign w:val="center"/>
          </w:tcPr>
          <w:p>
            <w:pPr>
              <w:pStyle w:val="13"/>
            </w:pPr>
          </w:p>
        </w:tc>
        <w:tc>
          <w:tcPr>
            <w:tcW w:w="1361" w:type="dxa"/>
            <w:vAlign w:val="center"/>
          </w:tcPr>
          <w:p>
            <w:pPr>
              <w:pStyle w:val="13"/>
            </w:pPr>
            <w:r>
              <w:t>323.40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2150805</w:t>
            </w:r>
          </w:p>
        </w:tc>
        <w:tc>
          <w:tcPr>
            <w:tcW w:w="4535" w:type="dxa"/>
            <w:vAlign w:val="center"/>
          </w:tcPr>
          <w:p>
            <w:pPr>
              <w:pStyle w:val="14"/>
            </w:pPr>
            <w:r>
              <w:t>中小企业发展专项</w:t>
            </w:r>
          </w:p>
        </w:tc>
        <w:tc>
          <w:tcPr>
            <w:tcW w:w="1361" w:type="dxa"/>
            <w:vAlign w:val="center"/>
          </w:tcPr>
          <w:p>
            <w:pPr>
              <w:pStyle w:val="13"/>
            </w:pPr>
            <w:r>
              <w:t>323.40</w:t>
            </w:r>
          </w:p>
        </w:tc>
        <w:tc>
          <w:tcPr>
            <w:tcW w:w="1361" w:type="dxa"/>
            <w:vAlign w:val="center"/>
          </w:tcPr>
          <w:p>
            <w:pPr>
              <w:pStyle w:val="13"/>
            </w:pPr>
          </w:p>
        </w:tc>
        <w:tc>
          <w:tcPr>
            <w:tcW w:w="1361" w:type="dxa"/>
            <w:vAlign w:val="center"/>
          </w:tcPr>
          <w:p>
            <w:pPr>
              <w:pStyle w:val="13"/>
            </w:pPr>
            <w:r>
              <w:t>323.40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223</w:t>
            </w:r>
          </w:p>
        </w:tc>
        <w:tc>
          <w:tcPr>
            <w:tcW w:w="4535" w:type="dxa"/>
            <w:vAlign w:val="center"/>
          </w:tcPr>
          <w:p>
            <w:pPr>
              <w:pStyle w:val="14"/>
            </w:pPr>
            <w:r>
              <w:t>国有资本经营预算支出</w:t>
            </w: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22301</w:t>
            </w:r>
          </w:p>
        </w:tc>
        <w:tc>
          <w:tcPr>
            <w:tcW w:w="4535" w:type="dxa"/>
            <w:vAlign w:val="center"/>
          </w:tcPr>
          <w:p>
            <w:pPr>
              <w:pStyle w:val="14"/>
            </w:pPr>
            <w:r>
              <w:t>解决历史遗留问题及改革成本支出</w:t>
            </w: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2230105</w:t>
            </w:r>
          </w:p>
        </w:tc>
        <w:tc>
          <w:tcPr>
            <w:tcW w:w="4535" w:type="dxa"/>
            <w:vAlign w:val="center"/>
          </w:tcPr>
          <w:p>
            <w:pPr>
              <w:pStyle w:val="14"/>
            </w:pPr>
            <w:r>
              <w:t>国有企业退休人员社会化管理补助支出</w:t>
            </w: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r>
              <w:t>16.17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229</w:t>
            </w:r>
          </w:p>
        </w:tc>
        <w:tc>
          <w:tcPr>
            <w:tcW w:w="4535" w:type="dxa"/>
            <w:vAlign w:val="center"/>
          </w:tcPr>
          <w:p>
            <w:pPr>
              <w:pStyle w:val="14"/>
            </w:pPr>
            <w:r>
              <w:t>其他支出</w:t>
            </w: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22904</w:t>
            </w:r>
          </w:p>
        </w:tc>
        <w:tc>
          <w:tcPr>
            <w:tcW w:w="4535" w:type="dxa"/>
            <w:vAlign w:val="center"/>
          </w:tcPr>
          <w:p>
            <w:pPr>
              <w:pStyle w:val="14"/>
            </w:pPr>
            <w:r>
              <w:t>其他政府性基金及对应专项债务收入安排的支出</w:t>
            </w: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992" w:type="dxa"/>
            <w:vAlign w:val="center"/>
          </w:tcPr>
          <w:p>
            <w:pPr>
              <w:pStyle w:val="14"/>
            </w:pPr>
            <w:r>
              <w:t>2290402</w:t>
            </w:r>
          </w:p>
        </w:tc>
        <w:tc>
          <w:tcPr>
            <w:tcW w:w="4535" w:type="dxa"/>
            <w:vAlign w:val="center"/>
          </w:tcPr>
          <w:p>
            <w:pPr>
              <w:pStyle w:val="14"/>
            </w:pPr>
            <w:r>
              <w:t>其他地方自行试点项目收益专项债券收入安排的支出</w:t>
            </w: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r>
              <w:t>4075.64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2623.64</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r>
              <w:t>16.17</w:t>
            </w: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1646.93</w:t>
            </w:r>
          </w:p>
        </w:tc>
        <w:tc>
          <w:tcPr>
            <w:tcW w:w="1474" w:type="dxa"/>
            <w:vAlign w:val="center"/>
          </w:tcPr>
          <w:p>
            <w:pPr>
              <w:pStyle w:val="13"/>
            </w:pPr>
            <w:r>
              <w:t>1646.93</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0.49</w:t>
            </w:r>
          </w:p>
        </w:tc>
        <w:tc>
          <w:tcPr>
            <w:tcW w:w="1474" w:type="dxa"/>
            <w:vAlign w:val="center"/>
          </w:tcPr>
          <w:p>
            <w:pPr>
              <w:pStyle w:val="13"/>
            </w:pPr>
            <w:r>
              <w:t>0.49</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32.66</w:t>
            </w:r>
          </w:p>
        </w:tc>
        <w:tc>
          <w:tcPr>
            <w:tcW w:w="1474" w:type="dxa"/>
            <w:vAlign w:val="center"/>
          </w:tcPr>
          <w:p>
            <w:pPr>
              <w:pStyle w:val="13"/>
            </w:pPr>
            <w:r>
              <w:t>32.66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r>
              <w:t>943.56</w:t>
            </w:r>
          </w:p>
        </w:tc>
        <w:tc>
          <w:tcPr>
            <w:tcW w:w="1474" w:type="dxa"/>
            <w:vAlign w:val="center"/>
          </w:tcPr>
          <w:p>
            <w:pPr>
              <w:pStyle w:val="13"/>
            </w:pPr>
            <w:r>
              <w:t>943.56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r>
              <w:t>16.17</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r>
              <w:t>4075.64</w:t>
            </w:r>
          </w:p>
        </w:tc>
        <w:tc>
          <w:tcPr>
            <w:tcW w:w="1474" w:type="dxa"/>
            <w:vAlign w:val="center"/>
          </w:tcPr>
          <w:p>
            <w:pPr>
              <w:pStyle w:val="13"/>
            </w:pPr>
          </w:p>
        </w:tc>
        <w:tc>
          <w:tcPr>
            <w:tcW w:w="1474" w:type="dxa"/>
            <w:vAlign w:val="center"/>
          </w:tcPr>
          <w:p>
            <w:pPr>
              <w:pStyle w:val="13"/>
            </w:pPr>
            <w:r>
              <w:t>4075.64</w:t>
            </w: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2639.81</w:t>
            </w:r>
          </w:p>
        </w:tc>
        <w:tc>
          <w:tcPr>
            <w:tcW w:w="3402" w:type="dxa"/>
            <w:vAlign w:val="center"/>
          </w:tcPr>
          <w:p>
            <w:pPr>
              <w:pStyle w:val="16"/>
            </w:pPr>
            <w:r>
              <w:t>本年支出合计</w:t>
            </w:r>
          </w:p>
        </w:tc>
        <w:tc>
          <w:tcPr>
            <w:tcW w:w="1474" w:type="dxa"/>
            <w:vAlign w:val="center"/>
          </w:tcPr>
          <w:p>
            <w:pPr>
              <w:pStyle w:val="17"/>
            </w:pPr>
            <w:r>
              <w:t>6715.44</w:t>
            </w:r>
          </w:p>
        </w:tc>
        <w:tc>
          <w:tcPr>
            <w:tcW w:w="1474" w:type="dxa"/>
            <w:vAlign w:val="center"/>
          </w:tcPr>
          <w:p>
            <w:pPr>
              <w:pStyle w:val="17"/>
            </w:pPr>
            <w:r>
              <w:t>2623.64</w:t>
            </w:r>
          </w:p>
        </w:tc>
        <w:tc>
          <w:tcPr>
            <w:tcW w:w="1474" w:type="dxa"/>
            <w:vAlign w:val="center"/>
          </w:tcPr>
          <w:p>
            <w:pPr>
              <w:pStyle w:val="17"/>
            </w:pPr>
            <w:r>
              <w:t>4075.64</w:t>
            </w:r>
          </w:p>
        </w:tc>
        <w:tc>
          <w:tcPr>
            <w:tcW w:w="1474" w:type="dxa"/>
            <w:vAlign w:val="center"/>
          </w:tcPr>
          <w:p>
            <w:pPr>
              <w:pStyle w:val="17"/>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r>
              <w:t>4075.64</w:t>
            </w: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r>
              <w:t>4075.64</w:t>
            </w: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6715.44</w:t>
            </w:r>
          </w:p>
        </w:tc>
        <w:tc>
          <w:tcPr>
            <w:tcW w:w="3402" w:type="dxa"/>
            <w:vAlign w:val="center"/>
          </w:tcPr>
          <w:p>
            <w:pPr>
              <w:pStyle w:val="16"/>
            </w:pPr>
            <w:r>
              <w:t>支出总计</w:t>
            </w:r>
          </w:p>
        </w:tc>
        <w:tc>
          <w:tcPr>
            <w:tcW w:w="1474" w:type="dxa"/>
            <w:vAlign w:val="center"/>
          </w:tcPr>
          <w:p>
            <w:pPr>
              <w:pStyle w:val="17"/>
            </w:pPr>
            <w:r>
              <w:t>6715.44</w:t>
            </w:r>
          </w:p>
        </w:tc>
        <w:tc>
          <w:tcPr>
            <w:tcW w:w="1474" w:type="dxa"/>
            <w:vAlign w:val="center"/>
          </w:tcPr>
          <w:p>
            <w:pPr>
              <w:pStyle w:val="17"/>
            </w:pPr>
            <w:r>
              <w:t>2623.64</w:t>
            </w:r>
          </w:p>
        </w:tc>
        <w:tc>
          <w:tcPr>
            <w:tcW w:w="1474" w:type="dxa"/>
            <w:vAlign w:val="center"/>
          </w:tcPr>
          <w:p>
            <w:pPr>
              <w:pStyle w:val="17"/>
            </w:pPr>
            <w:r>
              <w:t>4075.64</w:t>
            </w:r>
          </w:p>
        </w:tc>
        <w:tc>
          <w:tcPr>
            <w:tcW w:w="1474" w:type="dxa"/>
            <w:vAlign w:val="center"/>
          </w:tcPr>
          <w:p>
            <w:pPr>
              <w:pStyle w:val="17"/>
            </w:pPr>
            <w:r>
              <w:t>16.17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2623.64</w:t>
            </w:r>
          </w:p>
        </w:tc>
        <w:tc>
          <w:tcPr>
            <w:tcW w:w="2551" w:type="dxa"/>
            <w:vAlign w:val="center"/>
          </w:tcPr>
          <w:p>
            <w:pPr>
              <w:pStyle w:val="17"/>
            </w:pPr>
            <w:r>
              <w:t>477.92</w:t>
            </w:r>
          </w:p>
        </w:tc>
        <w:tc>
          <w:tcPr>
            <w:tcW w:w="2551" w:type="dxa"/>
            <w:vAlign w:val="center"/>
          </w:tcPr>
          <w:p>
            <w:pPr>
              <w:pStyle w:val="17"/>
            </w:pPr>
            <w:r>
              <w:t>2145.72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1646.93</w:t>
            </w:r>
          </w:p>
        </w:tc>
        <w:tc>
          <w:tcPr>
            <w:tcW w:w="2551" w:type="dxa"/>
            <w:vAlign w:val="center"/>
          </w:tcPr>
          <w:p>
            <w:pPr>
              <w:pStyle w:val="13"/>
            </w:pPr>
            <w:r>
              <w:t>477.43</w:t>
            </w:r>
          </w:p>
        </w:tc>
        <w:tc>
          <w:tcPr>
            <w:tcW w:w="2551" w:type="dxa"/>
            <w:vAlign w:val="center"/>
          </w:tcPr>
          <w:p>
            <w:pPr>
              <w:pStyle w:val="13"/>
            </w:pPr>
            <w:r>
              <w:t>1169.50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20601</w:t>
            </w:r>
          </w:p>
        </w:tc>
        <w:tc>
          <w:tcPr>
            <w:tcW w:w="4535" w:type="dxa"/>
            <w:vAlign w:val="center"/>
          </w:tcPr>
          <w:p>
            <w:pPr>
              <w:pStyle w:val="14"/>
            </w:pPr>
            <w:r>
              <w:t>科学技术管理事务</w:t>
            </w:r>
          </w:p>
        </w:tc>
        <w:tc>
          <w:tcPr>
            <w:tcW w:w="2551" w:type="dxa"/>
            <w:vAlign w:val="center"/>
          </w:tcPr>
          <w:p>
            <w:pPr>
              <w:pStyle w:val="13"/>
            </w:pPr>
            <w:r>
              <w:t>609.47</w:t>
            </w:r>
          </w:p>
        </w:tc>
        <w:tc>
          <w:tcPr>
            <w:tcW w:w="2551" w:type="dxa"/>
            <w:vAlign w:val="center"/>
          </w:tcPr>
          <w:p>
            <w:pPr>
              <w:pStyle w:val="13"/>
            </w:pPr>
            <w:r>
              <w:t>477.43</w:t>
            </w:r>
          </w:p>
        </w:tc>
        <w:tc>
          <w:tcPr>
            <w:tcW w:w="2551" w:type="dxa"/>
            <w:vAlign w:val="center"/>
          </w:tcPr>
          <w:p>
            <w:pPr>
              <w:pStyle w:val="13"/>
            </w:pPr>
            <w:r>
              <w:t>132.04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2060101</w:t>
            </w:r>
          </w:p>
        </w:tc>
        <w:tc>
          <w:tcPr>
            <w:tcW w:w="4535" w:type="dxa"/>
            <w:vAlign w:val="center"/>
          </w:tcPr>
          <w:p>
            <w:pPr>
              <w:pStyle w:val="14"/>
            </w:pPr>
            <w:r>
              <w:t>行政运行</w:t>
            </w:r>
          </w:p>
        </w:tc>
        <w:tc>
          <w:tcPr>
            <w:tcW w:w="2551" w:type="dxa"/>
            <w:vAlign w:val="center"/>
          </w:tcPr>
          <w:p>
            <w:pPr>
              <w:pStyle w:val="13"/>
            </w:pPr>
            <w:r>
              <w:t>576.42</w:t>
            </w:r>
          </w:p>
        </w:tc>
        <w:tc>
          <w:tcPr>
            <w:tcW w:w="2551" w:type="dxa"/>
            <w:vAlign w:val="center"/>
          </w:tcPr>
          <w:p>
            <w:pPr>
              <w:pStyle w:val="13"/>
            </w:pPr>
            <w:r>
              <w:t>477.43</w:t>
            </w:r>
          </w:p>
        </w:tc>
        <w:tc>
          <w:tcPr>
            <w:tcW w:w="2551" w:type="dxa"/>
            <w:vAlign w:val="center"/>
          </w:tcPr>
          <w:p>
            <w:pPr>
              <w:pStyle w:val="13"/>
            </w:pPr>
            <w:r>
              <w:t>98.99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2060102</w:t>
            </w:r>
          </w:p>
        </w:tc>
        <w:tc>
          <w:tcPr>
            <w:tcW w:w="4535" w:type="dxa"/>
            <w:vAlign w:val="center"/>
          </w:tcPr>
          <w:p>
            <w:pPr>
              <w:pStyle w:val="14"/>
            </w:pPr>
            <w:r>
              <w:t>一般行政管理事务</w:t>
            </w:r>
          </w:p>
        </w:tc>
        <w:tc>
          <w:tcPr>
            <w:tcW w:w="2551" w:type="dxa"/>
            <w:vAlign w:val="center"/>
          </w:tcPr>
          <w:p>
            <w:pPr>
              <w:pStyle w:val="13"/>
            </w:pPr>
            <w:r>
              <w:t>33.05</w:t>
            </w:r>
          </w:p>
        </w:tc>
        <w:tc>
          <w:tcPr>
            <w:tcW w:w="2551" w:type="dxa"/>
            <w:vAlign w:val="center"/>
          </w:tcPr>
          <w:p>
            <w:pPr>
              <w:pStyle w:val="13"/>
            </w:pPr>
          </w:p>
        </w:tc>
        <w:tc>
          <w:tcPr>
            <w:tcW w:w="2551" w:type="dxa"/>
            <w:vAlign w:val="center"/>
          </w:tcPr>
          <w:p>
            <w:pPr>
              <w:pStyle w:val="13"/>
            </w:pPr>
            <w:r>
              <w:t>33.05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20602</w:t>
            </w:r>
          </w:p>
        </w:tc>
        <w:tc>
          <w:tcPr>
            <w:tcW w:w="4535" w:type="dxa"/>
            <w:vAlign w:val="center"/>
          </w:tcPr>
          <w:p>
            <w:pPr>
              <w:pStyle w:val="14"/>
            </w:pPr>
            <w:r>
              <w:t>基础研究</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2060208</w:t>
            </w:r>
          </w:p>
        </w:tc>
        <w:tc>
          <w:tcPr>
            <w:tcW w:w="4535" w:type="dxa"/>
            <w:vAlign w:val="center"/>
          </w:tcPr>
          <w:p>
            <w:pPr>
              <w:pStyle w:val="14"/>
            </w:pPr>
            <w:r>
              <w:t>科技人才队伍建设</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20604</w:t>
            </w:r>
          </w:p>
        </w:tc>
        <w:tc>
          <w:tcPr>
            <w:tcW w:w="4535" w:type="dxa"/>
            <w:vAlign w:val="center"/>
          </w:tcPr>
          <w:p>
            <w:pPr>
              <w:pStyle w:val="14"/>
            </w:pPr>
            <w:r>
              <w:t>技术研究与开发</w:t>
            </w:r>
          </w:p>
        </w:tc>
        <w:tc>
          <w:tcPr>
            <w:tcW w:w="2551" w:type="dxa"/>
            <w:vAlign w:val="center"/>
          </w:tcPr>
          <w:p>
            <w:pPr>
              <w:pStyle w:val="13"/>
            </w:pPr>
            <w:r>
              <w:t>95.18</w:t>
            </w:r>
          </w:p>
        </w:tc>
        <w:tc>
          <w:tcPr>
            <w:tcW w:w="2551" w:type="dxa"/>
            <w:vAlign w:val="center"/>
          </w:tcPr>
          <w:p>
            <w:pPr>
              <w:pStyle w:val="13"/>
            </w:pPr>
          </w:p>
        </w:tc>
        <w:tc>
          <w:tcPr>
            <w:tcW w:w="2551" w:type="dxa"/>
            <w:vAlign w:val="center"/>
          </w:tcPr>
          <w:p>
            <w:pPr>
              <w:pStyle w:val="13"/>
            </w:pPr>
            <w:r>
              <w:t>95.18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2060404</w:t>
            </w:r>
          </w:p>
        </w:tc>
        <w:tc>
          <w:tcPr>
            <w:tcW w:w="4535" w:type="dxa"/>
            <w:vAlign w:val="center"/>
          </w:tcPr>
          <w:p>
            <w:pPr>
              <w:pStyle w:val="14"/>
            </w:pPr>
            <w:r>
              <w:t>科技成果转化与扩散</w:t>
            </w:r>
          </w:p>
        </w:tc>
        <w:tc>
          <w:tcPr>
            <w:tcW w:w="2551" w:type="dxa"/>
            <w:vAlign w:val="center"/>
          </w:tcPr>
          <w:p>
            <w:pPr>
              <w:pStyle w:val="13"/>
            </w:pPr>
            <w:r>
              <w:t>95.18</w:t>
            </w:r>
          </w:p>
        </w:tc>
        <w:tc>
          <w:tcPr>
            <w:tcW w:w="2551" w:type="dxa"/>
            <w:vAlign w:val="center"/>
          </w:tcPr>
          <w:p>
            <w:pPr>
              <w:pStyle w:val="13"/>
            </w:pPr>
          </w:p>
        </w:tc>
        <w:tc>
          <w:tcPr>
            <w:tcW w:w="2551" w:type="dxa"/>
            <w:vAlign w:val="center"/>
          </w:tcPr>
          <w:p>
            <w:pPr>
              <w:pStyle w:val="13"/>
            </w:pPr>
            <w:r>
              <w:t>95.18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2.78</w:t>
            </w:r>
          </w:p>
        </w:tc>
        <w:tc>
          <w:tcPr>
            <w:tcW w:w="2551" w:type="dxa"/>
            <w:vAlign w:val="center"/>
          </w:tcPr>
          <w:p>
            <w:pPr>
              <w:pStyle w:val="13"/>
            </w:pPr>
          </w:p>
        </w:tc>
        <w:tc>
          <w:tcPr>
            <w:tcW w:w="2551" w:type="dxa"/>
            <w:vAlign w:val="center"/>
          </w:tcPr>
          <w:p>
            <w:pPr>
              <w:pStyle w:val="13"/>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2060502</w:t>
            </w:r>
          </w:p>
        </w:tc>
        <w:tc>
          <w:tcPr>
            <w:tcW w:w="4535" w:type="dxa"/>
            <w:vAlign w:val="center"/>
          </w:tcPr>
          <w:p>
            <w:pPr>
              <w:pStyle w:val="14"/>
            </w:pPr>
            <w:r>
              <w:t>技术创新服务体系</w:t>
            </w:r>
          </w:p>
        </w:tc>
        <w:tc>
          <w:tcPr>
            <w:tcW w:w="2551" w:type="dxa"/>
            <w:vAlign w:val="center"/>
          </w:tcPr>
          <w:p>
            <w:pPr>
              <w:pStyle w:val="13"/>
            </w:pPr>
            <w:r>
              <w:t>2.78</w:t>
            </w:r>
          </w:p>
        </w:tc>
        <w:tc>
          <w:tcPr>
            <w:tcW w:w="2551" w:type="dxa"/>
            <w:vAlign w:val="center"/>
          </w:tcPr>
          <w:p>
            <w:pPr>
              <w:pStyle w:val="13"/>
            </w:pPr>
          </w:p>
        </w:tc>
        <w:tc>
          <w:tcPr>
            <w:tcW w:w="2551" w:type="dxa"/>
            <w:vAlign w:val="center"/>
          </w:tcPr>
          <w:p>
            <w:pPr>
              <w:pStyle w:val="13"/>
            </w:pPr>
            <w:r>
              <w:t>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20608</w:t>
            </w:r>
          </w:p>
        </w:tc>
        <w:tc>
          <w:tcPr>
            <w:tcW w:w="4535" w:type="dxa"/>
            <w:vAlign w:val="center"/>
          </w:tcPr>
          <w:p>
            <w:pPr>
              <w:pStyle w:val="14"/>
            </w:pPr>
            <w:r>
              <w:t>科技交流与合作</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2060801</w:t>
            </w:r>
          </w:p>
        </w:tc>
        <w:tc>
          <w:tcPr>
            <w:tcW w:w="4535" w:type="dxa"/>
            <w:vAlign w:val="center"/>
          </w:tcPr>
          <w:p>
            <w:pPr>
              <w:pStyle w:val="14"/>
            </w:pPr>
            <w:r>
              <w:t>国际交流与合作</w:t>
            </w:r>
          </w:p>
        </w:tc>
        <w:tc>
          <w:tcPr>
            <w:tcW w:w="2551" w:type="dxa"/>
            <w:vAlign w:val="center"/>
          </w:tcPr>
          <w:p>
            <w:pPr>
              <w:pStyle w:val="13"/>
            </w:pPr>
            <w:r>
              <w:t>10.00</w:t>
            </w:r>
          </w:p>
        </w:tc>
        <w:tc>
          <w:tcPr>
            <w:tcW w:w="2551" w:type="dxa"/>
            <w:vAlign w:val="center"/>
          </w:tcPr>
          <w:p>
            <w:pPr>
              <w:pStyle w:val="13"/>
            </w:pPr>
          </w:p>
        </w:tc>
        <w:tc>
          <w:tcPr>
            <w:tcW w:w="2551"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20609</w:t>
            </w:r>
          </w:p>
        </w:tc>
        <w:tc>
          <w:tcPr>
            <w:tcW w:w="4535" w:type="dxa"/>
            <w:vAlign w:val="center"/>
          </w:tcPr>
          <w:p>
            <w:pPr>
              <w:pStyle w:val="14"/>
            </w:pPr>
            <w:r>
              <w:t>科技重大项目</w:t>
            </w:r>
          </w:p>
        </w:tc>
        <w:tc>
          <w:tcPr>
            <w:tcW w:w="2551" w:type="dxa"/>
            <w:vAlign w:val="center"/>
          </w:tcPr>
          <w:p>
            <w:pPr>
              <w:pStyle w:val="13"/>
            </w:pPr>
            <w:r>
              <w:t>613.00</w:t>
            </w:r>
          </w:p>
        </w:tc>
        <w:tc>
          <w:tcPr>
            <w:tcW w:w="2551" w:type="dxa"/>
            <w:vAlign w:val="center"/>
          </w:tcPr>
          <w:p>
            <w:pPr>
              <w:pStyle w:val="13"/>
            </w:pPr>
          </w:p>
        </w:tc>
        <w:tc>
          <w:tcPr>
            <w:tcW w:w="2551" w:type="dxa"/>
            <w:vAlign w:val="center"/>
          </w:tcPr>
          <w:p>
            <w:pPr>
              <w:pStyle w:val="13"/>
            </w:pPr>
            <w:r>
              <w:t>613.00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2060901</w:t>
            </w:r>
          </w:p>
        </w:tc>
        <w:tc>
          <w:tcPr>
            <w:tcW w:w="4535" w:type="dxa"/>
            <w:vAlign w:val="center"/>
          </w:tcPr>
          <w:p>
            <w:pPr>
              <w:pStyle w:val="14"/>
            </w:pPr>
            <w:r>
              <w:t>科技重大专项</w:t>
            </w:r>
          </w:p>
        </w:tc>
        <w:tc>
          <w:tcPr>
            <w:tcW w:w="2551" w:type="dxa"/>
            <w:vAlign w:val="center"/>
          </w:tcPr>
          <w:p>
            <w:pPr>
              <w:pStyle w:val="13"/>
            </w:pPr>
            <w:r>
              <w:t>100.00</w:t>
            </w:r>
          </w:p>
        </w:tc>
        <w:tc>
          <w:tcPr>
            <w:tcW w:w="2551" w:type="dxa"/>
            <w:vAlign w:val="center"/>
          </w:tcPr>
          <w:p>
            <w:pPr>
              <w:pStyle w:val="13"/>
            </w:pPr>
          </w:p>
        </w:tc>
        <w:tc>
          <w:tcPr>
            <w:tcW w:w="2551" w:type="dxa"/>
            <w:vAlign w:val="center"/>
          </w:tcPr>
          <w:p>
            <w:pPr>
              <w:pStyle w:val="13"/>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2060902</w:t>
            </w:r>
          </w:p>
        </w:tc>
        <w:tc>
          <w:tcPr>
            <w:tcW w:w="4535" w:type="dxa"/>
            <w:vAlign w:val="center"/>
          </w:tcPr>
          <w:p>
            <w:pPr>
              <w:pStyle w:val="14"/>
            </w:pPr>
            <w:r>
              <w:t>重点研发计划</w:t>
            </w:r>
          </w:p>
        </w:tc>
        <w:tc>
          <w:tcPr>
            <w:tcW w:w="2551" w:type="dxa"/>
            <w:vAlign w:val="center"/>
          </w:tcPr>
          <w:p>
            <w:pPr>
              <w:pStyle w:val="13"/>
            </w:pPr>
            <w:r>
              <w:t>40.00</w:t>
            </w:r>
          </w:p>
        </w:tc>
        <w:tc>
          <w:tcPr>
            <w:tcW w:w="2551" w:type="dxa"/>
            <w:vAlign w:val="center"/>
          </w:tcPr>
          <w:p>
            <w:pPr>
              <w:pStyle w:val="13"/>
            </w:pPr>
          </w:p>
        </w:tc>
        <w:tc>
          <w:tcPr>
            <w:tcW w:w="2551" w:type="dxa"/>
            <w:vAlign w:val="center"/>
          </w:tcPr>
          <w:p>
            <w:pPr>
              <w:pStyle w:val="13"/>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2060999</w:t>
            </w:r>
          </w:p>
        </w:tc>
        <w:tc>
          <w:tcPr>
            <w:tcW w:w="4535" w:type="dxa"/>
            <w:vAlign w:val="center"/>
          </w:tcPr>
          <w:p>
            <w:pPr>
              <w:pStyle w:val="14"/>
            </w:pPr>
            <w:r>
              <w:t>其他科技重大项目</w:t>
            </w:r>
          </w:p>
        </w:tc>
        <w:tc>
          <w:tcPr>
            <w:tcW w:w="2551" w:type="dxa"/>
            <w:vAlign w:val="center"/>
          </w:tcPr>
          <w:p>
            <w:pPr>
              <w:pStyle w:val="13"/>
            </w:pPr>
            <w:r>
              <w:t>473.00</w:t>
            </w:r>
          </w:p>
        </w:tc>
        <w:tc>
          <w:tcPr>
            <w:tcW w:w="2551" w:type="dxa"/>
            <w:vAlign w:val="center"/>
          </w:tcPr>
          <w:p>
            <w:pPr>
              <w:pStyle w:val="13"/>
            </w:pPr>
          </w:p>
        </w:tc>
        <w:tc>
          <w:tcPr>
            <w:tcW w:w="2551" w:type="dxa"/>
            <w:vAlign w:val="center"/>
          </w:tcPr>
          <w:p>
            <w:pPr>
              <w:pStyle w:val="13"/>
            </w:pPr>
            <w:r>
              <w:t>473.00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20699</w:t>
            </w:r>
          </w:p>
        </w:tc>
        <w:tc>
          <w:tcPr>
            <w:tcW w:w="4535" w:type="dxa"/>
            <w:vAlign w:val="center"/>
          </w:tcPr>
          <w:p>
            <w:pPr>
              <w:pStyle w:val="14"/>
            </w:pPr>
            <w:r>
              <w:t>其他科学技术支出</w:t>
            </w:r>
          </w:p>
        </w:tc>
        <w:tc>
          <w:tcPr>
            <w:tcW w:w="2551" w:type="dxa"/>
            <w:vAlign w:val="center"/>
          </w:tcPr>
          <w:p>
            <w:pPr>
              <w:pStyle w:val="13"/>
            </w:pPr>
            <w:r>
              <w:t>216.50</w:t>
            </w:r>
          </w:p>
        </w:tc>
        <w:tc>
          <w:tcPr>
            <w:tcW w:w="2551" w:type="dxa"/>
            <w:vAlign w:val="center"/>
          </w:tcPr>
          <w:p>
            <w:pPr>
              <w:pStyle w:val="13"/>
            </w:pPr>
          </w:p>
        </w:tc>
        <w:tc>
          <w:tcPr>
            <w:tcW w:w="2551" w:type="dxa"/>
            <w:vAlign w:val="center"/>
          </w:tcPr>
          <w:p>
            <w:pPr>
              <w:pStyle w:val="13"/>
            </w:pPr>
            <w:r>
              <w:t>216.50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2069999</w:t>
            </w:r>
          </w:p>
        </w:tc>
        <w:tc>
          <w:tcPr>
            <w:tcW w:w="4535" w:type="dxa"/>
            <w:vAlign w:val="center"/>
          </w:tcPr>
          <w:p>
            <w:pPr>
              <w:pStyle w:val="14"/>
            </w:pPr>
            <w:r>
              <w:t>其他科学技术支出</w:t>
            </w:r>
          </w:p>
        </w:tc>
        <w:tc>
          <w:tcPr>
            <w:tcW w:w="2551" w:type="dxa"/>
            <w:vAlign w:val="center"/>
          </w:tcPr>
          <w:p>
            <w:pPr>
              <w:pStyle w:val="13"/>
            </w:pPr>
            <w:r>
              <w:t>216.50</w:t>
            </w:r>
          </w:p>
        </w:tc>
        <w:tc>
          <w:tcPr>
            <w:tcW w:w="2551" w:type="dxa"/>
            <w:vAlign w:val="center"/>
          </w:tcPr>
          <w:p>
            <w:pPr>
              <w:pStyle w:val="13"/>
            </w:pPr>
          </w:p>
        </w:tc>
        <w:tc>
          <w:tcPr>
            <w:tcW w:w="2551" w:type="dxa"/>
            <w:vAlign w:val="center"/>
          </w:tcPr>
          <w:p>
            <w:pPr>
              <w:pStyle w:val="13"/>
            </w:pPr>
            <w:r>
              <w:t>216.50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0.06</w:t>
            </w:r>
          </w:p>
        </w:tc>
        <w:tc>
          <w:tcPr>
            <w:tcW w:w="2551" w:type="dxa"/>
            <w:vAlign w:val="center"/>
          </w:tcPr>
          <w:p>
            <w:pPr>
              <w:pStyle w:val="13"/>
            </w:pPr>
            <w:r>
              <w:t>0.06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0.43</w:t>
            </w:r>
          </w:p>
        </w:tc>
        <w:tc>
          <w:tcPr>
            <w:tcW w:w="2551" w:type="dxa"/>
            <w:vAlign w:val="center"/>
          </w:tcPr>
          <w:p>
            <w:pPr>
              <w:pStyle w:val="13"/>
            </w:pPr>
            <w:r>
              <w:t>0.43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32.66</w:t>
            </w:r>
          </w:p>
        </w:tc>
        <w:tc>
          <w:tcPr>
            <w:tcW w:w="2551" w:type="dxa"/>
            <w:vAlign w:val="center"/>
          </w:tcPr>
          <w:p>
            <w:pPr>
              <w:pStyle w:val="13"/>
            </w:pPr>
          </w:p>
        </w:tc>
        <w:tc>
          <w:tcPr>
            <w:tcW w:w="2551" w:type="dxa"/>
            <w:vAlign w:val="center"/>
          </w:tcPr>
          <w:p>
            <w:pPr>
              <w:pStyle w:val="13"/>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21103</w:t>
            </w:r>
          </w:p>
        </w:tc>
        <w:tc>
          <w:tcPr>
            <w:tcW w:w="4535" w:type="dxa"/>
            <w:vAlign w:val="center"/>
          </w:tcPr>
          <w:p>
            <w:pPr>
              <w:pStyle w:val="14"/>
            </w:pPr>
            <w:r>
              <w:t>污染防治</w:t>
            </w:r>
          </w:p>
        </w:tc>
        <w:tc>
          <w:tcPr>
            <w:tcW w:w="2551" w:type="dxa"/>
            <w:vAlign w:val="center"/>
          </w:tcPr>
          <w:p>
            <w:pPr>
              <w:pStyle w:val="13"/>
            </w:pPr>
            <w:r>
              <w:t>32.66</w:t>
            </w:r>
          </w:p>
        </w:tc>
        <w:tc>
          <w:tcPr>
            <w:tcW w:w="2551" w:type="dxa"/>
            <w:vAlign w:val="center"/>
          </w:tcPr>
          <w:p>
            <w:pPr>
              <w:pStyle w:val="13"/>
            </w:pPr>
          </w:p>
        </w:tc>
        <w:tc>
          <w:tcPr>
            <w:tcW w:w="2551" w:type="dxa"/>
            <w:vAlign w:val="center"/>
          </w:tcPr>
          <w:p>
            <w:pPr>
              <w:pStyle w:val="13"/>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2110301</w:t>
            </w:r>
          </w:p>
        </w:tc>
        <w:tc>
          <w:tcPr>
            <w:tcW w:w="4535" w:type="dxa"/>
            <w:vAlign w:val="center"/>
          </w:tcPr>
          <w:p>
            <w:pPr>
              <w:pStyle w:val="14"/>
            </w:pPr>
            <w:r>
              <w:t>大气</w:t>
            </w:r>
          </w:p>
        </w:tc>
        <w:tc>
          <w:tcPr>
            <w:tcW w:w="2551" w:type="dxa"/>
            <w:vAlign w:val="center"/>
          </w:tcPr>
          <w:p>
            <w:pPr>
              <w:pStyle w:val="13"/>
            </w:pPr>
            <w:r>
              <w:t>32.66</w:t>
            </w:r>
          </w:p>
        </w:tc>
        <w:tc>
          <w:tcPr>
            <w:tcW w:w="2551" w:type="dxa"/>
            <w:vAlign w:val="center"/>
          </w:tcPr>
          <w:p>
            <w:pPr>
              <w:pStyle w:val="13"/>
            </w:pPr>
          </w:p>
        </w:tc>
        <w:tc>
          <w:tcPr>
            <w:tcW w:w="2551" w:type="dxa"/>
            <w:vAlign w:val="center"/>
          </w:tcPr>
          <w:p>
            <w:pPr>
              <w:pStyle w:val="13"/>
            </w:pPr>
            <w:r>
              <w:t>32.66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215</w:t>
            </w:r>
          </w:p>
        </w:tc>
        <w:tc>
          <w:tcPr>
            <w:tcW w:w="4535" w:type="dxa"/>
            <w:vAlign w:val="center"/>
          </w:tcPr>
          <w:p>
            <w:pPr>
              <w:pStyle w:val="14"/>
            </w:pPr>
            <w:r>
              <w:t>资源勘探工业信息等支出</w:t>
            </w:r>
          </w:p>
        </w:tc>
        <w:tc>
          <w:tcPr>
            <w:tcW w:w="2551" w:type="dxa"/>
            <w:vAlign w:val="center"/>
          </w:tcPr>
          <w:p>
            <w:pPr>
              <w:pStyle w:val="13"/>
            </w:pPr>
            <w:r>
              <w:t>943.56</w:t>
            </w:r>
          </w:p>
        </w:tc>
        <w:tc>
          <w:tcPr>
            <w:tcW w:w="2551" w:type="dxa"/>
            <w:vAlign w:val="center"/>
          </w:tcPr>
          <w:p>
            <w:pPr>
              <w:pStyle w:val="13"/>
            </w:pPr>
          </w:p>
        </w:tc>
        <w:tc>
          <w:tcPr>
            <w:tcW w:w="2551" w:type="dxa"/>
            <w:vAlign w:val="center"/>
          </w:tcPr>
          <w:p>
            <w:pPr>
              <w:pStyle w:val="13"/>
            </w:pPr>
            <w:r>
              <w:t>943.56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21505</w:t>
            </w:r>
          </w:p>
        </w:tc>
        <w:tc>
          <w:tcPr>
            <w:tcW w:w="4535" w:type="dxa"/>
            <w:vAlign w:val="center"/>
          </w:tcPr>
          <w:p>
            <w:pPr>
              <w:pStyle w:val="14"/>
            </w:pPr>
            <w:r>
              <w:t>工业和信息产业</w:t>
            </w:r>
          </w:p>
        </w:tc>
        <w:tc>
          <w:tcPr>
            <w:tcW w:w="2551" w:type="dxa"/>
            <w:vAlign w:val="center"/>
          </w:tcPr>
          <w:p>
            <w:pPr>
              <w:pStyle w:val="13"/>
            </w:pPr>
            <w:r>
              <w:t>620.16</w:t>
            </w:r>
          </w:p>
        </w:tc>
        <w:tc>
          <w:tcPr>
            <w:tcW w:w="2551" w:type="dxa"/>
            <w:vAlign w:val="center"/>
          </w:tcPr>
          <w:p>
            <w:pPr>
              <w:pStyle w:val="13"/>
            </w:pPr>
          </w:p>
        </w:tc>
        <w:tc>
          <w:tcPr>
            <w:tcW w:w="2551" w:type="dxa"/>
            <w:vAlign w:val="center"/>
          </w:tcPr>
          <w:p>
            <w:pPr>
              <w:pStyle w:val="13"/>
            </w:pPr>
            <w:r>
              <w:t>620.16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2150517</w:t>
            </w:r>
          </w:p>
        </w:tc>
        <w:tc>
          <w:tcPr>
            <w:tcW w:w="4535" w:type="dxa"/>
            <w:vAlign w:val="center"/>
          </w:tcPr>
          <w:p>
            <w:pPr>
              <w:pStyle w:val="14"/>
            </w:pPr>
            <w:r>
              <w:t>产业发展</w:t>
            </w:r>
          </w:p>
        </w:tc>
        <w:tc>
          <w:tcPr>
            <w:tcW w:w="2551" w:type="dxa"/>
            <w:vAlign w:val="center"/>
          </w:tcPr>
          <w:p>
            <w:pPr>
              <w:pStyle w:val="13"/>
            </w:pPr>
            <w:r>
              <w:t>620.16</w:t>
            </w:r>
          </w:p>
        </w:tc>
        <w:tc>
          <w:tcPr>
            <w:tcW w:w="2551" w:type="dxa"/>
            <w:vAlign w:val="center"/>
          </w:tcPr>
          <w:p>
            <w:pPr>
              <w:pStyle w:val="13"/>
            </w:pPr>
          </w:p>
        </w:tc>
        <w:tc>
          <w:tcPr>
            <w:tcW w:w="2551" w:type="dxa"/>
            <w:vAlign w:val="center"/>
          </w:tcPr>
          <w:p>
            <w:pPr>
              <w:pStyle w:val="13"/>
            </w:pPr>
            <w:r>
              <w:t>620.16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21508</w:t>
            </w:r>
          </w:p>
        </w:tc>
        <w:tc>
          <w:tcPr>
            <w:tcW w:w="4535" w:type="dxa"/>
            <w:vAlign w:val="center"/>
          </w:tcPr>
          <w:p>
            <w:pPr>
              <w:pStyle w:val="14"/>
            </w:pPr>
            <w:r>
              <w:t>支持中小企业发展和管理支出</w:t>
            </w:r>
          </w:p>
        </w:tc>
        <w:tc>
          <w:tcPr>
            <w:tcW w:w="2551" w:type="dxa"/>
            <w:vAlign w:val="center"/>
          </w:tcPr>
          <w:p>
            <w:pPr>
              <w:pStyle w:val="13"/>
            </w:pPr>
            <w:r>
              <w:t>323.40</w:t>
            </w:r>
          </w:p>
        </w:tc>
        <w:tc>
          <w:tcPr>
            <w:tcW w:w="2551" w:type="dxa"/>
            <w:vAlign w:val="center"/>
          </w:tcPr>
          <w:p>
            <w:pPr>
              <w:pStyle w:val="13"/>
            </w:pPr>
          </w:p>
        </w:tc>
        <w:tc>
          <w:tcPr>
            <w:tcW w:w="2551" w:type="dxa"/>
            <w:vAlign w:val="center"/>
          </w:tcPr>
          <w:p>
            <w:pPr>
              <w:pStyle w:val="13"/>
            </w:pPr>
            <w:r>
              <w:t>323.40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2150805</w:t>
            </w:r>
          </w:p>
        </w:tc>
        <w:tc>
          <w:tcPr>
            <w:tcW w:w="4535" w:type="dxa"/>
            <w:vAlign w:val="center"/>
          </w:tcPr>
          <w:p>
            <w:pPr>
              <w:pStyle w:val="14"/>
            </w:pPr>
            <w:r>
              <w:t>中小企业发展专项</w:t>
            </w:r>
          </w:p>
        </w:tc>
        <w:tc>
          <w:tcPr>
            <w:tcW w:w="2551" w:type="dxa"/>
            <w:vAlign w:val="center"/>
          </w:tcPr>
          <w:p>
            <w:pPr>
              <w:pStyle w:val="13"/>
            </w:pPr>
            <w:r>
              <w:t>323.40</w:t>
            </w:r>
          </w:p>
        </w:tc>
        <w:tc>
          <w:tcPr>
            <w:tcW w:w="2551" w:type="dxa"/>
            <w:vAlign w:val="center"/>
          </w:tcPr>
          <w:p>
            <w:pPr>
              <w:pStyle w:val="13"/>
            </w:pPr>
          </w:p>
        </w:tc>
        <w:tc>
          <w:tcPr>
            <w:tcW w:w="2551" w:type="dxa"/>
            <w:vAlign w:val="center"/>
          </w:tcPr>
          <w:p>
            <w:pPr>
              <w:pStyle w:val="13"/>
            </w:pPr>
            <w:r>
              <w:t>323.40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477.92</w:t>
            </w:r>
          </w:p>
        </w:tc>
        <w:tc>
          <w:tcPr>
            <w:tcW w:w="2551" w:type="dxa"/>
            <w:vAlign w:val="center"/>
          </w:tcPr>
          <w:p>
            <w:pPr>
              <w:pStyle w:val="17"/>
            </w:pPr>
            <w:r>
              <w:t>437.68</w:t>
            </w:r>
          </w:p>
        </w:tc>
        <w:tc>
          <w:tcPr>
            <w:tcW w:w="2551" w:type="dxa"/>
            <w:vAlign w:val="center"/>
          </w:tcPr>
          <w:p>
            <w:pPr>
              <w:pStyle w:val="17"/>
            </w:pPr>
            <w:r>
              <w:t>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184.79</w:t>
            </w:r>
          </w:p>
        </w:tc>
        <w:tc>
          <w:tcPr>
            <w:tcW w:w="2551" w:type="dxa"/>
            <w:vAlign w:val="center"/>
          </w:tcPr>
          <w:p>
            <w:pPr>
              <w:pStyle w:val="13"/>
            </w:pPr>
            <w:r>
              <w:t>184.79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53.25</w:t>
            </w:r>
          </w:p>
        </w:tc>
        <w:tc>
          <w:tcPr>
            <w:tcW w:w="2551" w:type="dxa"/>
            <w:vAlign w:val="center"/>
          </w:tcPr>
          <w:p>
            <w:pPr>
              <w:pStyle w:val="13"/>
            </w:pPr>
            <w:r>
              <w:t>53.25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40.27</w:t>
            </w:r>
          </w:p>
        </w:tc>
        <w:tc>
          <w:tcPr>
            <w:tcW w:w="2551" w:type="dxa"/>
            <w:vAlign w:val="center"/>
          </w:tcPr>
          <w:p>
            <w:pPr>
              <w:pStyle w:val="13"/>
            </w:pPr>
            <w:r>
              <w:t>40.27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47.64</w:t>
            </w:r>
          </w:p>
        </w:tc>
        <w:tc>
          <w:tcPr>
            <w:tcW w:w="2551" w:type="dxa"/>
            <w:vAlign w:val="center"/>
          </w:tcPr>
          <w:p>
            <w:pPr>
              <w:pStyle w:val="13"/>
            </w:pPr>
            <w:r>
              <w:t>47.64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18.00</w:t>
            </w:r>
          </w:p>
        </w:tc>
        <w:tc>
          <w:tcPr>
            <w:tcW w:w="2551" w:type="dxa"/>
            <w:vAlign w:val="center"/>
          </w:tcPr>
          <w:p>
            <w:pPr>
              <w:pStyle w:val="13"/>
            </w:pPr>
            <w:r>
              <w:t>18.00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6.25</w:t>
            </w:r>
          </w:p>
        </w:tc>
        <w:tc>
          <w:tcPr>
            <w:tcW w:w="2551" w:type="dxa"/>
            <w:vAlign w:val="center"/>
          </w:tcPr>
          <w:p>
            <w:pPr>
              <w:pStyle w:val="13"/>
            </w:pPr>
            <w:r>
              <w:t>6.25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3.17</w:t>
            </w:r>
          </w:p>
        </w:tc>
        <w:tc>
          <w:tcPr>
            <w:tcW w:w="2551" w:type="dxa"/>
            <w:vAlign w:val="center"/>
          </w:tcPr>
          <w:p>
            <w:pPr>
              <w:pStyle w:val="13"/>
            </w:pPr>
            <w:r>
              <w:t>3.17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0.49</w:t>
            </w:r>
          </w:p>
        </w:tc>
        <w:tc>
          <w:tcPr>
            <w:tcW w:w="2551" w:type="dxa"/>
            <w:vAlign w:val="center"/>
          </w:tcPr>
          <w:p>
            <w:pPr>
              <w:pStyle w:val="13"/>
            </w:pPr>
            <w:r>
              <w:t>0.49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15.73</w:t>
            </w:r>
          </w:p>
        </w:tc>
        <w:tc>
          <w:tcPr>
            <w:tcW w:w="2551" w:type="dxa"/>
            <w:vAlign w:val="center"/>
          </w:tcPr>
          <w:p>
            <w:pPr>
              <w:pStyle w:val="13"/>
            </w:pPr>
            <w:r>
              <w:t>15.73</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40.23</w:t>
            </w:r>
          </w:p>
        </w:tc>
        <w:tc>
          <w:tcPr>
            <w:tcW w:w="2551" w:type="dxa"/>
            <w:vAlign w:val="center"/>
          </w:tcPr>
          <w:p>
            <w:pPr>
              <w:pStyle w:val="13"/>
            </w:pPr>
          </w:p>
        </w:tc>
        <w:tc>
          <w:tcPr>
            <w:tcW w:w="2551" w:type="dxa"/>
            <w:vAlign w:val="center"/>
          </w:tcPr>
          <w:p>
            <w:pPr>
              <w:pStyle w:val="13"/>
            </w:pPr>
            <w:r>
              <w:t>40.23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5.06</w:t>
            </w:r>
          </w:p>
        </w:tc>
        <w:tc>
          <w:tcPr>
            <w:tcW w:w="2551" w:type="dxa"/>
            <w:vAlign w:val="center"/>
          </w:tcPr>
          <w:p>
            <w:pPr>
              <w:pStyle w:val="13"/>
            </w:pPr>
          </w:p>
        </w:tc>
        <w:tc>
          <w:tcPr>
            <w:tcW w:w="2551" w:type="dxa"/>
            <w:vAlign w:val="center"/>
          </w:tcPr>
          <w:p>
            <w:pPr>
              <w:pStyle w:val="13"/>
            </w:pPr>
            <w:r>
              <w:t>5.06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6.96</w:t>
            </w:r>
          </w:p>
        </w:tc>
        <w:tc>
          <w:tcPr>
            <w:tcW w:w="2551" w:type="dxa"/>
            <w:vAlign w:val="center"/>
          </w:tcPr>
          <w:p>
            <w:pPr>
              <w:pStyle w:val="13"/>
            </w:pPr>
          </w:p>
        </w:tc>
        <w:tc>
          <w:tcPr>
            <w:tcW w:w="2551" w:type="dxa"/>
            <w:vAlign w:val="center"/>
          </w:tcPr>
          <w:p>
            <w:pPr>
              <w:pStyle w:val="13"/>
            </w:pPr>
            <w:r>
              <w:t>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9.65</w:t>
            </w:r>
          </w:p>
        </w:tc>
        <w:tc>
          <w:tcPr>
            <w:tcW w:w="2551" w:type="dxa"/>
            <w:vAlign w:val="center"/>
          </w:tcPr>
          <w:p>
            <w:pPr>
              <w:pStyle w:val="13"/>
            </w:pPr>
          </w:p>
        </w:tc>
        <w:tc>
          <w:tcPr>
            <w:tcW w:w="2551" w:type="dxa"/>
            <w:vAlign w:val="center"/>
          </w:tcPr>
          <w:p>
            <w:pPr>
              <w:pStyle w:val="13"/>
            </w:pPr>
            <w:r>
              <w:t>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0.53</w:t>
            </w:r>
          </w:p>
        </w:tc>
        <w:tc>
          <w:tcPr>
            <w:tcW w:w="2551" w:type="dxa"/>
            <w:vAlign w:val="center"/>
          </w:tcPr>
          <w:p>
            <w:pPr>
              <w:pStyle w:val="13"/>
            </w:pPr>
          </w:p>
        </w:tc>
        <w:tc>
          <w:tcPr>
            <w:tcW w:w="2551" w:type="dxa"/>
            <w:vAlign w:val="center"/>
          </w:tcPr>
          <w:p>
            <w:pPr>
              <w:pStyle w:val="13"/>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0.97</w:t>
            </w:r>
          </w:p>
        </w:tc>
        <w:tc>
          <w:tcPr>
            <w:tcW w:w="2551" w:type="dxa"/>
            <w:vAlign w:val="center"/>
          </w:tcPr>
          <w:p>
            <w:pPr>
              <w:pStyle w:val="13"/>
            </w:pPr>
          </w:p>
        </w:tc>
        <w:tc>
          <w:tcPr>
            <w:tcW w:w="2551" w:type="dxa"/>
            <w:vAlign w:val="center"/>
          </w:tcPr>
          <w:p>
            <w:pPr>
              <w:pStyle w:val="13"/>
            </w:pPr>
            <w:r>
              <w:t>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7.86</w:t>
            </w:r>
          </w:p>
        </w:tc>
        <w:tc>
          <w:tcPr>
            <w:tcW w:w="2551" w:type="dxa"/>
            <w:vAlign w:val="center"/>
          </w:tcPr>
          <w:p>
            <w:pPr>
              <w:pStyle w:val="13"/>
            </w:pPr>
          </w:p>
        </w:tc>
        <w:tc>
          <w:tcPr>
            <w:tcW w:w="2551" w:type="dxa"/>
            <w:vAlign w:val="center"/>
          </w:tcPr>
          <w:p>
            <w:pPr>
              <w:pStyle w:val="13"/>
            </w:pPr>
            <w:r>
              <w:t>7.86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8.90</w:t>
            </w:r>
          </w:p>
        </w:tc>
        <w:tc>
          <w:tcPr>
            <w:tcW w:w="2551" w:type="dxa"/>
            <w:vAlign w:val="center"/>
          </w:tcPr>
          <w:p>
            <w:pPr>
              <w:pStyle w:val="13"/>
            </w:pPr>
          </w:p>
        </w:tc>
        <w:tc>
          <w:tcPr>
            <w:tcW w:w="2551" w:type="dxa"/>
            <w:vAlign w:val="center"/>
          </w:tcPr>
          <w:p>
            <w:pPr>
              <w:pStyle w:val="13"/>
            </w:pPr>
            <w:r>
              <w:t>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252.89</w:t>
            </w:r>
          </w:p>
        </w:tc>
        <w:tc>
          <w:tcPr>
            <w:tcW w:w="2551" w:type="dxa"/>
            <w:vAlign w:val="center"/>
          </w:tcPr>
          <w:p>
            <w:pPr>
              <w:pStyle w:val="13"/>
            </w:pPr>
            <w:r>
              <w:t>252.89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238.42</w:t>
            </w:r>
          </w:p>
        </w:tc>
        <w:tc>
          <w:tcPr>
            <w:tcW w:w="2551" w:type="dxa"/>
            <w:vAlign w:val="center"/>
          </w:tcPr>
          <w:p>
            <w:pPr>
              <w:pStyle w:val="13"/>
            </w:pPr>
            <w:r>
              <w:t>238.42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14.47</w:t>
            </w:r>
          </w:p>
        </w:tc>
        <w:tc>
          <w:tcPr>
            <w:tcW w:w="2551" w:type="dxa"/>
            <w:vAlign w:val="center"/>
          </w:tcPr>
          <w:p>
            <w:pPr>
              <w:pStyle w:val="13"/>
            </w:pPr>
            <w:r>
              <w:t>14.47</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4075.64</w:t>
            </w:r>
          </w:p>
        </w:tc>
        <w:tc>
          <w:tcPr>
            <w:tcW w:w="2551" w:type="dxa"/>
            <w:vAlign w:val="center"/>
          </w:tcPr>
          <w:p>
            <w:pPr>
              <w:pStyle w:val="17"/>
            </w:pPr>
          </w:p>
        </w:tc>
        <w:tc>
          <w:tcPr>
            <w:tcW w:w="2551" w:type="dxa"/>
            <w:vAlign w:val="center"/>
          </w:tcPr>
          <w:p>
            <w:pPr>
              <w:pStyle w:val="17"/>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229</w:t>
            </w:r>
          </w:p>
        </w:tc>
        <w:tc>
          <w:tcPr>
            <w:tcW w:w="4535" w:type="dxa"/>
            <w:vAlign w:val="center"/>
          </w:tcPr>
          <w:p>
            <w:pPr>
              <w:pStyle w:val="14"/>
            </w:pPr>
            <w:r>
              <w:t>其他支出</w:t>
            </w:r>
          </w:p>
        </w:tc>
        <w:tc>
          <w:tcPr>
            <w:tcW w:w="2551" w:type="dxa"/>
            <w:vAlign w:val="center"/>
          </w:tcPr>
          <w:p>
            <w:pPr>
              <w:pStyle w:val="13"/>
            </w:pPr>
            <w:r>
              <w:t>4075.64</w:t>
            </w:r>
          </w:p>
        </w:tc>
        <w:tc>
          <w:tcPr>
            <w:tcW w:w="2551" w:type="dxa"/>
            <w:vAlign w:val="center"/>
          </w:tcPr>
          <w:p>
            <w:pPr>
              <w:pStyle w:val="13"/>
            </w:pPr>
          </w:p>
        </w:tc>
        <w:tc>
          <w:tcPr>
            <w:tcW w:w="2551" w:type="dxa"/>
            <w:vAlign w:val="center"/>
          </w:tcPr>
          <w:p>
            <w:pPr>
              <w:pStyle w:val="13"/>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22904</w:t>
            </w:r>
          </w:p>
        </w:tc>
        <w:tc>
          <w:tcPr>
            <w:tcW w:w="4535" w:type="dxa"/>
            <w:vAlign w:val="center"/>
          </w:tcPr>
          <w:p>
            <w:pPr>
              <w:pStyle w:val="14"/>
            </w:pPr>
            <w:r>
              <w:t>其他政府性基金及对应专项债务收入安排的支出</w:t>
            </w:r>
          </w:p>
        </w:tc>
        <w:tc>
          <w:tcPr>
            <w:tcW w:w="2551" w:type="dxa"/>
            <w:vAlign w:val="center"/>
          </w:tcPr>
          <w:p>
            <w:pPr>
              <w:pStyle w:val="13"/>
            </w:pPr>
            <w:r>
              <w:t>4075.64</w:t>
            </w:r>
          </w:p>
        </w:tc>
        <w:tc>
          <w:tcPr>
            <w:tcW w:w="2551" w:type="dxa"/>
            <w:vAlign w:val="center"/>
          </w:tcPr>
          <w:p>
            <w:pPr>
              <w:pStyle w:val="13"/>
            </w:pPr>
          </w:p>
        </w:tc>
        <w:tc>
          <w:tcPr>
            <w:tcW w:w="2551" w:type="dxa"/>
            <w:vAlign w:val="center"/>
          </w:tcPr>
          <w:p>
            <w:pPr>
              <w:pStyle w:val="13"/>
            </w:pPr>
            <w:r>
              <w:t>4075.64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2290402</w:t>
            </w:r>
          </w:p>
        </w:tc>
        <w:tc>
          <w:tcPr>
            <w:tcW w:w="4535" w:type="dxa"/>
            <w:vAlign w:val="center"/>
          </w:tcPr>
          <w:p>
            <w:pPr>
              <w:pStyle w:val="14"/>
            </w:pPr>
            <w:r>
              <w:t>其他地方自行试点项目收益专项债券收入安排的支出</w:t>
            </w:r>
          </w:p>
        </w:tc>
        <w:tc>
          <w:tcPr>
            <w:tcW w:w="2551" w:type="dxa"/>
            <w:vAlign w:val="center"/>
          </w:tcPr>
          <w:p>
            <w:pPr>
              <w:pStyle w:val="13"/>
            </w:pPr>
            <w:r>
              <w:t>4075.64</w:t>
            </w:r>
          </w:p>
        </w:tc>
        <w:tc>
          <w:tcPr>
            <w:tcW w:w="2551" w:type="dxa"/>
            <w:vAlign w:val="center"/>
          </w:tcPr>
          <w:p>
            <w:pPr>
              <w:pStyle w:val="13"/>
            </w:pPr>
          </w:p>
        </w:tc>
        <w:tc>
          <w:tcPr>
            <w:tcW w:w="2551" w:type="dxa"/>
            <w:vAlign w:val="center"/>
          </w:tcPr>
          <w:p>
            <w:pPr>
              <w:pStyle w:val="13"/>
            </w:pPr>
            <w:r>
              <w:t>4075.64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16.17</w:t>
            </w:r>
          </w:p>
        </w:tc>
        <w:tc>
          <w:tcPr>
            <w:tcW w:w="2551" w:type="dxa"/>
            <w:vAlign w:val="center"/>
          </w:tcPr>
          <w:p>
            <w:pPr>
              <w:pStyle w:val="17"/>
            </w:pPr>
          </w:p>
        </w:tc>
        <w:tc>
          <w:tcPr>
            <w:tcW w:w="2551" w:type="dxa"/>
            <w:vAlign w:val="center"/>
          </w:tcPr>
          <w:p>
            <w:pPr>
              <w:pStyle w:val="17"/>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223</w:t>
            </w:r>
          </w:p>
        </w:tc>
        <w:tc>
          <w:tcPr>
            <w:tcW w:w="4535" w:type="dxa"/>
            <w:vAlign w:val="center"/>
          </w:tcPr>
          <w:p>
            <w:pPr>
              <w:pStyle w:val="14"/>
            </w:pPr>
            <w:r>
              <w:t>国有资本经营预算支出</w:t>
            </w:r>
          </w:p>
        </w:tc>
        <w:tc>
          <w:tcPr>
            <w:tcW w:w="2551" w:type="dxa"/>
            <w:vAlign w:val="center"/>
          </w:tcPr>
          <w:p>
            <w:pPr>
              <w:pStyle w:val="13"/>
            </w:pPr>
            <w:r>
              <w:t>16.17</w:t>
            </w:r>
          </w:p>
        </w:tc>
        <w:tc>
          <w:tcPr>
            <w:tcW w:w="2551" w:type="dxa"/>
            <w:vAlign w:val="center"/>
          </w:tcPr>
          <w:p>
            <w:pPr>
              <w:pStyle w:val="13"/>
            </w:pPr>
          </w:p>
        </w:tc>
        <w:tc>
          <w:tcPr>
            <w:tcW w:w="2551" w:type="dxa"/>
            <w:vAlign w:val="center"/>
          </w:tcPr>
          <w:p>
            <w:pPr>
              <w:pStyle w:val="13"/>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22301</w:t>
            </w:r>
          </w:p>
        </w:tc>
        <w:tc>
          <w:tcPr>
            <w:tcW w:w="4535" w:type="dxa"/>
            <w:vAlign w:val="center"/>
          </w:tcPr>
          <w:p>
            <w:pPr>
              <w:pStyle w:val="14"/>
            </w:pPr>
            <w:r>
              <w:t>解决历史遗留问题及改革成本支出</w:t>
            </w:r>
          </w:p>
        </w:tc>
        <w:tc>
          <w:tcPr>
            <w:tcW w:w="2551" w:type="dxa"/>
            <w:vAlign w:val="center"/>
          </w:tcPr>
          <w:p>
            <w:pPr>
              <w:pStyle w:val="13"/>
            </w:pPr>
            <w:r>
              <w:t>16.17</w:t>
            </w:r>
          </w:p>
        </w:tc>
        <w:tc>
          <w:tcPr>
            <w:tcW w:w="2551" w:type="dxa"/>
            <w:vAlign w:val="center"/>
          </w:tcPr>
          <w:p>
            <w:pPr>
              <w:pStyle w:val="13"/>
            </w:pPr>
          </w:p>
        </w:tc>
        <w:tc>
          <w:tcPr>
            <w:tcW w:w="2551" w:type="dxa"/>
            <w:vAlign w:val="center"/>
          </w:tcPr>
          <w:p>
            <w:pPr>
              <w:pStyle w:val="13"/>
            </w:pPr>
            <w:r>
              <w:t>16.17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2230105</w:t>
            </w:r>
          </w:p>
        </w:tc>
        <w:tc>
          <w:tcPr>
            <w:tcW w:w="4535" w:type="dxa"/>
            <w:vAlign w:val="center"/>
          </w:tcPr>
          <w:p>
            <w:pPr>
              <w:pStyle w:val="14"/>
            </w:pPr>
            <w:r>
              <w:t>国有企业退休人员社会化管理补助支出</w:t>
            </w:r>
          </w:p>
        </w:tc>
        <w:tc>
          <w:tcPr>
            <w:tcW w:w="2551" w:type="dxa"/>
            <w:vAlign w:val="center"/>
          </w:tcPr>
          <w:p>
            <w:pPr>
              <w:pStyle w:val="13"/>
            </w:pPr>
            <w:r>
              <w:t>16.17</w:t>
            </w:r>
          </w:p>
        </w:tc>
        <w:tc>
          <w:tcPr>
            <w:tcW w:w="2551" w:type="dxa"/>
            <w:vAlign w:val="center"/>
          </w:tcPr>
          <w:p>
            <w:pPr>
              <w:pStyle w:val="13"/>
            </w:pPr>
          </w:p>
        </w:tc>
        <w:tc>
          <w:tcPr>
            <w:tcW w:w="2551" w:type="dxa"/>
            <w:vAlign w:val="center"/>
          </w:tcPr>
          <w:p>
            <w:pPr>
              <w:pStyle w:val="13"/>
            </w:pPr>
            <w:r>
              <w:t>16.17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石家庄市栾城区科学技术和工业信息化局2026年单位预算信息公开情况说明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按照《中华人民共和国预算法》、《地方预决算公开操作规程》和《关于进一步推进预算公开工作的实施意见》规定，现将石家庄市栾城区科学技术和工业信息化局2026年单位预算公开如下：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创新驱动发展战略方针，组织拟订科技发展、引进国外智力规划并组织实施，研究提出全区科技发展的重大布局和优先领域。提出全区新型工业化发展战略和政策,协调解决新型工业化进程中的重大问题,推进产业结构战略性调整和优化升级。推进信息化和工业化融合，促进民营经济发展。</w:t>
      </w:r>
    </w:p>
    <w:p>
      <w:pPr>
        <w:pStyle w:val="27"/>
      </w:pPr>
      <w:r>
        <w:t>（二）统筹推进全区创新体系建设和科技体制改革，会同有关部门健全技术创新激励机制；推进全区工业体制改革和管理创新,提高行业综合素质和核心竞争力,指导相关企业加强安全生产管理，负责民爆行业生产流通的监督管理和安全生产工作。优化科研体系建设，推动企业科技创新能力建设。拟订科学普及和科学传播政策措施。制订并组织实施全区工业行业规划、计划和产业政策,提出优化产业布局、结构的政策建议,推进现代产业体系建设,组织实施行业技术规范和标准,指导行业质量管理工作；协调推进工业系统名牌战略工作。</w:t>
      </w:r>
    </w:p>
    <w:p>
      <w:pPr>
        <w:pStyle w:val="27"/>
      </w:pPr>
      <w:r>
        <w:t>（三）会同有关部门提出优化配置科技资源的措施建议，推动多元化科技投入体系建设，协调管理区级财政科技计划（专项、基金等）并监督实施；负责提出全区工业转型升级（技术改造）投资方向；国家和省、市、区财政性转型升级（技术改造）专项资金申报的意见。</w:t>
      </w:r>
    </w:p>
    <w:p>
      <w:pPr>
        <w:pStyle w:val="27"/>
      </w:pPr>
      <w:r>
        <w:t>（四）负责全区中小企业和民营经济的宏观指导、综合协调，会同有关部门拟订全区发展中小企业、民营经济的发展规划和扶持政策并组织实施，协调解决发展中的重大问题；指导和推进中小企业转变发展方式，推动结构调整优化；拟订中小企业产业集群发展规划及政策措施并组织实施；拟订推进全民创业的政策措施并组织实施；统筹指导创业辅导机构和辅导队伍的建设和管理。</w:t>
      </w:r>
    </w:p>
    <w:p>
      <w:pPr>
        <w:pStyle w:val="27"/>
      </w:pPr>
      <w:r>
        <w:t>（五）编制区科技项目计划并监督实施，统筹先进适用技术、关键共性技术、前沿引领技术、现代工程技术研发和创新，牵头组织重大技术攻关和成果应用示范。贯彻国家政策和标准,拟订高技术产业中涉及生物医药、新材料、信息等产业的规划和标准并组织实施;指导行业技术创新和技术进步,以先进适用技术改造提升传统产业;组织实施有关国家和省、市、区科技重大专项,推进相关科研成果产业化,推动信息服务业和新兴产业发展。指导规模以上工业企业研发机构建设。</w:t>
      </w:r>
    </w:p>
    <w:p>
      <w:pPr>
        <w:pStyle w:val="27"/>
      </w:pPr>
      <w:r>
        <w:t>（六）拟订科技创新基地建设政策措施并监督实施，推动科研条件保障、科技平台建设和科技资源开放共享；承担全区振兴装备制造业、原材料工业、消费品工业、电子信息产业等行业的组织协调责任；贯彻执行国家和省、市、区重大技术装备发展和自主创新规划、政策,依托国家和省、市、区重点工程建设，协调有关重大专项的实施,推进重大技术装备国产化,指导引进重大技术装备的消化创新，促进新能源产业发展。</w:t>
      </w:r>
    </w:p>
    <w:p>
      <w:pPr>
        <w:pStyle w:val="27"/>
      </w:pPr>
      <w:r>
        <w:t>（七）组织拟订高新技术发展及产业化、科技促进农业农村和社会发展的政策和措施。组织开展重点领域技术发展需求分析，提出任务目标并监督实施。指导高新技术产业开发区、农业科技园区等建设。组织协调相关重大示范工程和新产品、新技术、新设备、新材料的推广应用。</w:t>
      </w:r>
    </w:p>
    <w:p>
      <w:pPr>
        <w:pStyle w:val="27"/>
      </w:pPr>
      <w:r>
        <w:t>（八）拟订国际科技合作与创新能力开放合作的规划和措施，组织开展国际科技合作交流。负责引进国外智力工作，建立外国高层次人才吸引集聚机制和重点外国专家联系服务机制。会同有关部门拟订科技人才队伍建设政策措施，组织实施科技人才相关计划，推动高端科技创新人才队伍建设；组织开展工业和信息化的对外合作与交流，会同有关部门组织开展工业和信息化利用外资工作。</w:t>
      </w:r>
    </w:p>
    <w:p>
      <w:pPr>
        <w:pStyle w:val="27"/>
      </w:pPr>
      <w:r>
        <w:t>（九）拟订科技成果转移转化和促进产学研结合的相关政策措施并监督实施。指导科技服务业、技术市场和科技中介组织发展。统筹推进全区工业领域信息化发展；研究拟订信息化和工业化融合发展、规划、标准和政策措施；统筹指导工业领域信息安全。</w:t>
      </w:r>
    </w:p>
    <w:p>
      <w:pPr>
        <w:pStyle w:val="27"/>
      </w:pPr>
      <w:r>
        <w:t>（十）拟订并组织实施全区工业能源节约和资源综合利用、清洁生产促进政策，参与拟订能源节约和资源综合利用、清洁生产促进规划，组织协调相关重大示范工程。</w:t>
      </w:r>
    </w:p>
    <w:p>
      <w:pPr>
        <w:pStyle w:val="27"/>
      </w:pPr>
      <w:r>
        <w:t>（十一）负责科技监督评价体系建设和相关科技评估管理，统筹科研诚信建设。组织实施创新调查和科技报告制度，承担全区科技保密工作；监测、分析全区工业运行态势,统计并发布相关信息,进行预测预警和信息引导,协调解决行业运行发展中的有关问题并提出政策建议；负责工业用电监测；发挥工业相关行业协会纽带作用，加强对行业、企业发展态势的把握。</w:t>
      </w:r>
    </w:p>
    <w:p>
      <w:pPr>
        <w:pStyle w:val="27"/>
      </w:pPr>
      <w:r>
        <w:t>（十二）负责国有企业国有资产保值增值。</w:t>
      </w:r>
    </w:p>
    <w:p>
      <w:pPr>
        <w:pStyle w:val="27"/>
      </w:pPr>
      <w:r>
        <w:t>（十三）完成区委、区政府交办的其他事项。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石家庄市栾城区科学技术和工业信息化局</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6715.44万元，其中：一般公共预算收入2623.64万元，基金预算收入0.00万元，国有资本经营预算收入16.17万元，财政专户核拨收入0.00万元，单位资金收入0.00万元，上年结转结余4075.64万元。</w:t>
      </w:r>
    </w:p>
    <w:p>
      <w:pPr>
        <w:pStyle w:val="28"/>
      </w:pPr>
      <w:r>
        <w:t>2、支出说明</w:t>
      </w:r>
    </w:p>
    <w:p>
      <w:pPr>
        <w:pStyle w:val="28"/>
      </w:pPr>
      <w:r>
        <w:t>收支预算总表支出栏、基本支出表、项目支出表按经济分类和支出功能分类科目编制，反映石家庄市栾城区科学技术和工业信息化局年度单位预算中支出预算的总体情况。2026年支出预算6715.44万元，其中基本支出477.92万元，包括人员经费437.68万元和日常公用经费40.23万元；项目支出6237.53万元，主要为科技研究与开发经费及支持中小企业科技发展资金；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6715.44万元，较2025年预算增加3452.04万元，其中：基本支出增加51.09万元，主要为人员数量增加，支出增加项目支出增加3400.94万元，主要为上级专款增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2026年，我单位机关运行经费共计安排40.23万元，主要用于日常维修、办公用房水电费、办公用房取暖费、办公用房物业管理费等日常运行支出。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 无变化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1、电代煤运行补贴费用绩效目标表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13011126P000002100401</w:t>
            </w:r>
          </w:p>
        </w:tc>
        <w:tc>
          <w:tcPr>
            <w:tcW w:w="2835" w:type="dxa"/>
            <w:vAlign w:val="center"/>
          </w:tcPr>
          <w:p>
            <w:pPr>
              <w:pStyle w:val="12"/>
            </w:pPr>
            <w:r>
              <w:t>项目名称</w:t>
            </w:r>
          </w:p>
        </w:tc>
        <w:tc>
          <w:tcPr>
            <w:tcW w:w="6095" w:type="dxa"/>
            <w:gridSpan w:val="3"/>
            <w:vAlign w:val="center"/>
          </w:tcPr>
          <w:p>
            <w:pPr>
              <w:pStyle w:val="14"/>
            </w:pPr>
            <w:r>
              <w:t>电代煤运行补贴费用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7.66</w:t>
            </w:r>
          </w:p>
        </w:tc>
        <w:tc>
          <w:tcPr>
            <w:tcW w:w="2835" w:type="dxa"/>
            <w:vAlign w:val="center"/>
          </w:tcPr>
          <w:p>
            <w:pPr>
              <w:pStyle w:val="12"/>
            </w:pPr>
            <w:r>
              <w:t>其中：财政    资金</w:t>
            </w:r>
          </w:p>
        </w:tc>
        <w:tc>
          <w:tcPr>
            <w:tcW w:w="2551" w:type="dxa"/>
            <w:vAlign w:val="center"/>
          </w:tcPr>
          <w:p>
            <w:pPr>
              <w:pStyle w:val="14"/>
            </w:pPr>
            <w:r>
              <w:t>7.66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按照《加强和规范农村气代煤电代煤运行补贴发放工作的通知》做好电代煤运行补贴衔接，发放补贴资金。节能减排，减少污染。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7.66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1.按照《加强和规范农村气代煤电代煤运行补贴发放工作的通知》做好电代煤运行补贴衔接，发放补贴资金。节能减排，减少污染。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补贴户数</w:t>
            </w:r>
          </w:p>
        </w:tc>
        <w:tc>
          <w:tcPr>
            <w:tcW w:w="5386" w:type="dxa"/>
            <w:vAlign w:val="center"/>
          </w:tcPr>
          <w:p>
            <w:pPr>
              <w:pStyle w:val="14"/>
            </w:pPr>
            <w:r>
              <w:t>受补贴户数</w:t>
            </w:r>
          </w:p>
        </w:tc>
        <w:tc>
          <w:tcPr>
            <w:tcW w:w="2268" w:type="dxa"/>
            <w:vAlign w:val="center"/>
          </w:tcPr>
          <w:p>
            <w:pPr>
              <w:pStyle w:val="14"/>
            </w:pPr>
            <w:r>
              <w:t>≥383户</w:t>
            </w:r>
          </w:p>
        </w:tc>
        <w:tc>
          <w:tcPr>
            <w:tcW w:w="1276" w:type="dxa"/>
            <w:vAlign w:val="center"/>
          </w:tcPr>
          <w:p>
            <w:pPr>
              <w:pStyle w:val="14"/>
            </w:pPr>
            <w:r>
              <w:t>补贴发放名单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专款专用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及时下达资金</w:t>
            </w:r>
          </w:p>
        </w:tc>
        <w:tc>
          <w:tcPr>
            <w:tcW w:w="5386" w:type="dxa"/>
            <w:vAlign w:val="center"/>
          </w:tcPr>
          <w:p>
            <w:pPr>
              <w:pStyle w:val="14"/>
            </w:pPr>
            <w:r>
              <w:t>资金下达时间</w:t>
            </w:r>
          </w:p>
        </w:tc>
        <w:tc>
          <w:tcPr>
            <w:tcW w:w="2268" w:type="dxa"/>
            <w:vAlign w:val="center"/>
          </w:tcPr>
          <w:p>
            <w:pPr>
              <w:pStyle w:val="14"/>
            </w:pPr>
            <w:r>
              <w:t>及时</w:t>
            </w:r>
          </w:p>
        </w:tc>
        <w:tc>
          <w:tcPr>
            <w:tcW w:w="1276" w:type="dxa"/>
            <w:vAlign w:val="center"/>
          </w:tcPr>
          <w:p>
            <w:pPr>
              <w:pStyle w:val="14"/>
            </w:pPr>
            <w:r>
              <w:t>当月拨付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补助标准</w:t>
            </w:r>
          </w:p>
        </w:tc>
        <w:tc>
          <w:tcPr>
            <w:tcW w:w="2268" w:type="dxa"/>
            <w:vAlign w:val="center"/>
          </w:tcPr>
          <w:p>
            <w:pPr>
              <w:pStyle w:val="14"/>
            </w:pPr>
            <w:r>
              <w:t>不超预算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大气环境质量改善</w:t>
            </w:r>
          </w:p>
        </w:tc>
        <w:tc>
          <w:tcPr>
            <w:tcW w:w="5386" w:type="dxa"/>
            <w:vAlign w:val="center"/>
          </w:tcPr>
          <w:p>
            <w:pPr>
              <w:pStyle w:val="14"/>
            </w:pPr>
            <w:r>
              <w:t>大气环境质量改善</w:t>
            </w:r>
          </w:p>
        </w:tc>
        <w:tc>
          <w:tcPr>
            <w:tcW w:w="2268" w:type="dxa"/>
            <w:vAlign w:val="center"/>
          </w:tcPr>
          <w:p>
            <w:pPr>
              <w:pStyle w:val="14"/>
            </w:pPr>
            <w:r>
              <w:t>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补贴对象满意度</w:t>
            </w:r>
          </w:p>
        </w:tc>
        <w:tc>
          <w:tcPr>
            <w:tcW w:w="5386" w:type="dxa"/>
            <w:vAlign w:val="center"/>
          </w:tcPr>
          <w:p>
            <w:pPr>
              <w:pStyle w:val="14"/>
            </w:pPr>
            <w:r>
              <w:t>补贴对象满意度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2、电代煤运行补贴费用绩效目标表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13011126P000002102275</w:t>
            </w:r>
          </w:p>
        </w:tc>
        <w:tc>
          <w:tcPr>
            <w:tcW w:w="2835" w:type="dxa"/>
            <w:vAlign w:val="center"/>
          </w:tcPr>
          <w:p>
            <w:pPr>
              <w:pStyle w:val="12"/>
            </w:pPr>
            <w:r>
              <w:t>项目名称</w:t>
            </w:r>
          </w:p>
        </w:tc>
        <w:tc>
          <w:tcPr>
            <w:tcW w:w="6095" w:type="dxa"/>
            <w:gridSpan w:val="3"/>
            <w:vAlign w:val="center"/>
          </w:tcPr>
          <w:p>
            <w:pPr>
              <w:pStyle w:val="14"/>
            </w:pPr>
            <w:r>
              <w:t>电代煤运行补贴费用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w:t>
            </w:r>
          </w:p>
        </w:tc>
        <w:tc>
          <w:tcPr>
            <w:tcW w:w="2835" w:type="dxa"/>
            <w:vAlign w:val="center"/>
          </w:tcPr>
          <w:p>
            <w:pPr>
              <w:pStyle w:val="12"/>
            </w:pPr>
            <w:r>
              <w:t>其中：财政    资金</w:t>
            </w:r>
          </w:p>
        </w:tc>
        <w:tc>
          <w:tcPr>
            <w:tcW w:w="2551" w:type="dxa"/>
            <w:vAlign w:val="center"/>
          </w:tcPr>
          <w:p>
            <w:pPr>
              <w:pStyle w:val="14"/>
            </w:pPr>
            <w:r>
              <w:t>25.00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按照《加强和规范农村气代煤电代煤运行补贴发放工作的通知》做好电代煤运行补贴衔接，发放补贴资金。节能减排，减少污染。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1.按照《加强和规范农村气代煤电代煤运行补贴发放工作的通知》做好电代煤运行补贴衔接，发放补贴资金。节能减排，减少污染。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补贴户数</w:t>
            </w:r>
          </w:p>
        </w:tc>
        <w:tc>
          <w:tcPr>
            <w:tcW w:w="5386" w:type="dxa"/>
            <w:vAlign w:val="center"/>
          </w:tcPr>
          <w:p>
            <w:pPr>
              <w:pStyle w:val="14"/>
            </w:pPr>
            <w:r>
              <w:t>受补贴户数</w:t>
            </w:r>
          </w:p>
        </w:tc>
        <w:tc>
          <w:tcPr>
            <w:tcW w:w="2268" w:type="dxa"/>
            <w:vAlign w:val="center"/>
          </w:tcPr>
          <w:p>
            <w:pPr>
              <w:pStyle w:val="14"/>
            </w:pPr>
            <w:r>
              <w:t>≥383户</w:t>
            </w:r>
          </w:p>
        </w:tc>
        <w:tc>
          <w:tcPr>
            <w:tcW w:w="1276" w:type="dxa"/>
            <w:vAlign w:val="center"/>
          </w:tcPr>
          <w:p>
            <w:pPr>
              <w:pStyle w:val="14"/>
            </w:pPr>
            <w:r>
              <w:t>补贴发放名单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专款专用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及时下达资金</w:t>
            </w:r>
          </w:p>
        </w:tc>
        <w:tc>
          <w:tcPr>
            <w:tcW w:w="5386" w:type="dxa"/>
            <w:vAlign w:val="center"/>
          </w:tcPr>
          <w:p>
            <w:pPr>
              <w:pStyle w:val="14"/>
            </w:pPr>
            <w:r>
              <w:t>资金下达时间</w:t>
            </w:r>
          </w:p>
        </w:tc>
        <w:tc>
          <w:tcPr>
            <w:tcW w:w="2268" w:type="dxa"/>
            <w:vAlign w:val="center"/>
          </w:tcPr>
          <w:p>
            <w:pPr>
              <w:pStyle w:val="14"/>
            </w:pPr>
            <w:r>
              <w:t>及时</w:t>
            </w:r>
          </w:p>
        </w:tc>
        <w:tc>
          <w:tcPr>
            <w:tcW w:w="1276" w:type="dxa"/>
            <w:vAlign w:val="center"/>
          </w:tcPr>
          <w:p>
            <w:pPr>
              <w:pStyle w:val="14"/>
            </w:pPr>
            <w:r>
              <w:t>当月拨付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补助标准</w:t>
            </w:r>
          </w:p>
        </w:tc>
        <w:tc>
          <w:tcPr>
            <w:tcW w:w="2268" w:type="dxa"/>
            <w:vAlign w:val="center"/>
          </w:tcPr>
          <w:p>
            <w:pPr>
              <w:pStyle w:val="14"/>
            </w:pPr>
            <w:r>
              <w:t>不超预算</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大气环境质量改善</w:t>
            </w:r>
          </w:p>
        </w:tc>
        <w:tc>
          <w:tcPr>
            <w:tcW w:w="5386" w:type="dxa"/>
            <w:vAlign w:val="center"/>
          </w:tcPr>
          <w:p>
            <w:pPr>
              <w:pStyle w:val="14"/>
            </w:pPr>
            <w:r>
              <w:t>大气环境质量改善</w:t>
            </w:r>
          </w:p>
        </w:tc>
        <w:tc>
          <w:tcPr>
            <w:tcW w:w="2268" w:type="dxa"/>
            <w:vAlign w:val="center"/>
          </w:tcPr>
          <w:p>
            <w:pPr>
              <w:pStyle w:val="14"/>
            </w:pPr>
            <w:r>
              <w:t>改善</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补贴对象满意度</w:t>
            </w:r>
          </w:p>
        </w:tc>
        <w:tc>
          <w:tcPr>
            <w:tcW w:w="5386" w:type="dxa"/>
            <w:vAlign w:val="center"/>
          </w:tcPr>
          <w:p>
            <w:pPr>
              <w:pStyle w:val="14"/>
            </w:pPr>
            <w:r>
              <w:t>补贴对象满意度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3、抚恤金及丧葬费绩效目标表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13011126P000002102004</w:t>
            </w:r>
          </w:p>
        </w:tc>
        <w:tc>
          <w:tcPr>
            <w:tcW w:w="2835" w:type="dxa"/>
            <w:vAlign w:val="center"/>
          </w:tcPr>
          <w:p>
            <w:pPr>
              <w:pStyle w:val="12"/>
            </w:pPr>
            <w:r>
              <w:t>项目名称</w:t>
            </w:r>
          </w:p>
        </w:tc>
        <w:tc>
          <w:tcPr>
            <w:tcW w:w="6095" w:type="dxa"/>
            <w:gridSpan w:val="3"/>
            <w:vAlign w:val="center"/>
          </w:tcPr>
          <w:p>
            <w:pPr>
              <w:pStyle w:val="14"/>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37.93</w:t>
            </w:r>
          </w:p>
        </w:tc>
        <w:tc>
          <w:tcPr>
            <w:tcW w:w="2835" w:type="dxa"/>
            <w:vAlign w:val="center"/>
          </w:tcPr>
          <w:p>
            <w:pPr>
              <w:pStyle w:val="12"/>
            </w:pPr>
            <w:r>
              <w:t>其中：财政    资金</w:t>
            </w:r>
          </w:p>
        </w:tc>
        <w:tc>
          <w:tcPr>
            <w:tcW w:w="2551" w:type="dxa"/>
            <w:vAlign w:val="center"/>
          </w:tcPr>
          <w:p>
            <w:pPr>
              <w:pStyle w:val="14"/>
            </w:pPr>
            <w:r>
              <w:t>37.93</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退休已故人员发放丧抚费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37.93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1.退休已故人员发放丧抚费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发放人数</w:t>
            </w:r>
          </w:p>
        </w:tc>
        <w:tc>
          <w:tcPr>
            <w:tcW w:w="5386" w:type="dxa"/>
            <w:vAlign w:val="center"/>
          </w:tcPr>
          <w:p>
            <w:pPr>
              <w:pStyle w:val="14"/>
            </w:pPr>
            <w:r>
              <w:t>发放人数</w:t>
            </w:r>
          </w:p>
        </w:tc>
        <w:tc>
          <w:tcPr>
            <w:tcW w:w="2268" w:type="dxa"/>
            <w:vAlign w:val="center"/>
          </w:tcPr>
          <w:p>
            <w:pPr>
              <w:pStyle w:val="14"/>
            </w:pPr>
            <w:r>
              <w:t>≥2人</w:t>
            </w:r>
          </w:p>
        </w:tc>
        <w:tc>
          <w:tcPr>
            <w:tcW w:w="1276" w:type="dxa"/>
            <w:vAlign w:val="center"/>
          </w:tcPr>
          <w:p>
            <w:pPr>
              <w:pStyle w:val="14"/>
            </w:pPr>
            <w:r>
              <w:t>民发【2007】4号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发放资金准确性</w:t>
            </w:r>
          </w:p>
        </w:tc>
        <w:tc>
          <w:tcPr>
            <w:tcW w:w="5386" w:type="dxa"/>
            <w:vAlign w:val="center"/>
          </w:tcPr>
          <w:p>
            <w:pPr>
              <w:pStyle w:val="14"/>
            </w:pPr>
            <w:r>
              <w:t>发放资金准确性</w:t>
            </w:r>
          </w:p>
        </w:tc>
        <w:tc>
          <w:tcPr>
            <w:tcW w:w="2268" w:type="dxa"/>
            <w:vAlign w:val="center"/>
          </w:tcPr>
          <w:p>
            <w:pPr>
              <w:pStyle w:val="14"/>
            </w:pPr>
            <w:r>
              <w:t>准确</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资金发放准时率</w:t>
            </w:r>
          </w:p>
        </w:tc>
        <w:tc>
          <w:tcPr>
            <w:tcW w:w="2268" w:type="dxa"/>
            <w:vAlign w:val="center"/>
          </w:tcPr>
          <w:p>
            <w:pPr>
              <w:pStyle w:val="14"/>
            </w:pPr>
            <w:r>
              <w:t>准时</w:t>
            </w:r>
          </w:p>
        </w:tc>
        <w:tc>
          <w:tcPr>
            <w:tcW w:w="1276" w:type="dxa"/>
            <w:vAlign w:val="center"/>
          </w:tcPr>
          <w:p>
            <w:pPr>
              <w:pStyle w:val="14"/>
            </w:pPr>
            <w:r>
              <w:t>及时发放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不超预算</w:t>
            </w:r>
          </w:p>
        </w:tc>
        <w:tc>
          <w:tcPr>
            <w:tcW w:w="1276" w:type="dxa"/>
            <w:vAlign w:val="center"/>
          </w:tcPr>
          <w:p>
            <w:pPr>
              <w:pStyle w:val="14"/>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退休人员利益得到保障</w:t>
            </w:r>
          </w:p>
        </w:tc>
        <w:tc>
          <w:tcPr>
            <w:tcW w:w="5386" w:type="dxa"/>
            <w:vAlign w:val="center"/>
          </w:tcPr>
          <w:p>
            <w:pPr>
              <w:pStyle w:val="14"/>
            </w:pPr>
            <w:r>
              <w:t>退休人员利益得到保障</w:t>
            </w:r>
          </w:p>
        </w:tc>
        <w:tc>
          <w:tcPr>
            <w:tcW w:w="2268" w:type="dxa"/>
            <w:vAlign w:val="center"/>
          </w:tcPr>
          <w:p>
            <w:pPr>
              <w:pStyle w:val="14"/>
            </w:pPr>
            <w:r>
              <w:t>保障</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服务对象满意度指标</w:t>
            </w:r>
          </w:p>
        </w:tc>
        <w:tc>
          <w:tcPr>
            <w:tcW w:w="5386" w:type="dxa"/>
            <w:vAlign w:val="center"/>
          </w:tcPr>
          <w:p>
            <w:pPr>
              <w:pStyle w:val="14"/>
            </w:pPr>
            <w:r>
              <w:t>服务对象满意度指标</w:t>
            </w:r>
          </w:p>
        </w:tc>
        <w:tc>
          <w:tcPr>
            <w:tcW w:w="2268" w:type="dxa"/>
            <w:vAlign w:val="center"/>
          </w:tcPr>
          <w:p>
            <w:pPr>
              <w:pStyle w:val="14"/>
            </w:pPr>
            <w:r>
              <w:t>满意</w:t>
            </w:r>
          </w:p>
        </w:tc>
        <w:tc>
          <w:tcPr>
            <w:tcW w:w="1276" w:type="dxa"/>
            <w:vAlign w:val="center"/>
          </w:tcPr>
          <w:p>
            <w:pPr>
              <w:pStyle w:val="14"/>
            </w:pPr>
            <w:r>
              <w:t>对服务对象的调查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4、结转2024年度“专精特新”中小企业贷款贴息补助（石财建[2025]23号）绩效目标表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13011126P000002100382</w:t>
            </w:r>
          </w:p>
        </w:tc>
        <w:tc>
          <w:tcPr>
            <w:tcW w:w="2835" w:type="dxa"/>
            <w:vAlign w:val="center"/>
          </w:tcPr>
          <w:p>
            <w:pPr>
              <w:pStyle w:val="12"/>
            </w:pPr>
            <w:r>
              <w:t>项目名称</w:t>
            </w:r>
          </w:p>
        </w:tc>
        <w:tc>
          <w:tcPr>
            <w:tcW w:w="6095" w:type="dxa"/>
            <w:gridSpan w:val="3"/>
            <w:vAlign w:val="center"/>
          </w:tcPr>
          <w:p>
            <w:pPr>
              <w:pStyle w:val="14"/>
            </w:pPr>
            <w:r>
              <w:t>结转2024年度“专精特新”中小企业贷款贴息补助（石财建[2025]23号）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66.90</w:t>
            </w:r>
          </w:p>
        </w:tc>
        <w:tc>
          <w:tcPr>
            <w:tcW w:w="2835" w:type="dxa"/>
            <w:vAlign w:val="center"/>
          </w:tcPr>
          <w:p>
            <w:pPr>
              <w:pStyle w:val="12"/>
            </w:pPr>
            <w:r>
              <w:t>其中：财政    资金</w:t>
            </w:r>
          </w:p>
        </w:tc>
        <w:tc>
          <w:tcPr>
            <w:tcW w:w="2551" w:type="dxa"/>
            <w:vAlign w:val="center"/>
          </w:tcPr>
          <w:p>
            <w:pPr>
              <w:pStyle w:val="14"/>
            </w:pPr>
            <w:r>
              <w:t>66.90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对4家企业的贷款贴息补助，以引导、支持专精特新中小企业发展为目标，鼓励企业加大研发力度，促进企业发展稳步提升，积极与重点行业龙头企业协同创新，带动区域经济发展。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66.90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1.对4家企业的贷款贴息补助，以引导、支持专精特新中小企业发展为目标，鼓励企业加大研发力度，促进企业发展稳步提升，积极与重点行业龙头企业协同创新，带动区域经济发展。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4家</w:t>
            </w:r>
          </w:p>
        </w:tc>
        <w:tc>
          <w:tcPr>
            <w:tcW w:w="1276" w:type="dxa"/>
            <w:vAlign w:val="center"/>
          </w:tcPr>
          <w:p>
            <w:pPr>
              <w:pStyle w:val="14"/>
            </w:pPr>
            <w:r>
              <w:t>以资金制定的企业数量为准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2024年度“专精特新”中小企业贷款贴息补助资金的通知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≤66.9万元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生态效益指标</w:t>
            </w:r>
          </w:p>
        </w:tc>
        <w:tc>
          <w:tcPr>
            <w:tcW w:w="2835" w:type="dxa"/>
            <w:vAlign w:val="center"/>
          </w:tcPr>
          <w:p>
            <w:pPr>
              <w:pStyle w:val="14"/>
            </w:pPr>
            <w:r>
              <w:t>贴息补助企业稳步发展提升</w:t>
            </w:r>
          </w:p>
        </w:tc>
        <w:tc>
          <w:tcPr>
            <w:tcW w:w="5386" w:type="dxa"/>
            <w:vAlign w:val="center"/>
          </w:tcPr>
          <w:p>
            <w:pPr>
              <w:pStyle w:val="14"/>
            </w:pPr>
            <w:r>
              <w:t>引导、示范带动更多企业向专精特新发展</w:t>
            </w:r>
          </w:p>
        </w:tc>
        <w:tc>
          <w:tcPr>
            <w:tcW w:w="2268" w:type="dxa"/>
            <w:vAlign w:val="center"/>
          </w:tcPr>
          <w:p>
            <w:pPr>
              <w:pStyle w:val="14"/>
            </w:pPr>
            <w:r>
              <w:t>提升</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5、结转2025年高新技术企业认定奖补市级资金（石财教[2025]34号）绩效目标表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13011126P00000210039M</w:t>
            </w:r>
          </w:p>
        </w:tc>
        <w:tc>
          <w:tcPr>
            <w:tcW w:w="2835" w:type="dxa"/>
            <w:vAlign w:val="center"/>
          </w:tcPr>
          <w:p>
            <w:pPr>
              <w:pStyle w:val="12"/>
            </w:pPr>
            <w:r>
              <w:t>项目名称</w:t>
            </w:r>
          </w:p>
        </w:tc>
        <w:tc>
          <w:tcPr>
            <w:tcW w:w="6095" w:type="dxa"/>
            <w:gridSpan w:val="3"/>
            <w:vAlign w:val="center"/>
          </w:tcPr>
          <w:p>
            <w:pPr>
              <w:pStyle w:val="14"/>
            </w:pPr>
            <w:r>
              <w:t>结转2025年高新技术企业认定奖补市级资金（石财教[2025]34号）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190.00</w:t>
            </w:r>
          </w:p>
        </w:tc>
        <w:tc>
          <w:tcPr>
            <w:tcW w:w="2835" w:type="dxa"/>
            <w:vAlign w:val="center"/>
          </w:tcPr>
          <w:p>
            <w:pPr>
              <w:pStyle w:val="12"/>
            </w:pPr>
            <w:r>
              <w:t>其中：财政    资金</w:t>
            </w:r>
          </w:p>
        </w:tc>
        <w:tc>
          <w:tcPr>
            <w:tcW w:w="2551" w:type="dxa"/>
            <w:vAlign w:val="center"/>
          </w:tcPr>
          <w:p>
            <w:pPr>
              <w:pStyle w:val="14"/>
            </w:pPr>
            <w:r>
              <w:t>190.00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对2023年认定的38家高新技术企业每家给予5万元的奖励，提高高新技术企业的核心竞争力，扶持企业做大、做强。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1.对2023年认定的38家高新技术企业每家给予5万元的奖励，提高高新技术企业的核心竞争力，扶持企业做大、做强。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38家</w:t>
            </w:r>
          </w:p>
        </w:tc>
        <w:tc>
          <w:tcPr>
            <w:tcW w:w="1276" w:type="dxa"/>
            <w:vAlign w:val="center"/>
          </w:tcPr>
          <w:p>
            <w:pPr>
              <w:pStyle w:val="14"/>
            </w:pPr>
            <w:r>
              <w:t>石财教【2025】34号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2025年高新技术企业认定奖补市级资金文件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≤190万元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带动工业企业认定积极性</w:t>
            </w:r>
          </w:p>
        </w:tc>
        <w:tc>
          <w:tcPr>
            <w:tcW w:w="5386" w:type="dxa"/>
            <w:vAlign w:val="center"/>
          </w:tcPr>
          <w:p>
            <w:pPr>
              <w:pStyle w:val="14"/>
            </w:pPr>
            <w:r>
              <w:t>引导和激励工业企业走科技发展，带动工业企业认定积极性</w:t>
            </w:r>
          </w:p>
        </w:tc>
        <w:tc>
          <w:tcPr>
            <w:tcW w:w="2268" w:type="dxa"/>
            <w:vAlign w:val="center"/>
          </w:tcPr>
          <w:p>
            <w:pPr>
              <w:pStyle w:val="14"/>
            </w:pPr>
            <w:r>
              <w:t>带动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建设科技强区，推动国民经济健康可持续发展</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6、结转2025年河北省科技型中小企业认定市级奖补资金（石财教[2025]17号）绩效目标表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13011126P00000210026Y</w:t>
            </w:r>
          </w:p>
        </w:tc>
        <w:tc>
          <w:tcPr>
            <w:tcW w:w="2835" w:type="dxa"/>
            <w:vAlign w:val="center"/>
          </w:tcPr>
          <w:p>
            <w:pPr>
              <w:pStyle w:val="12"/>
            </w:pPr>
            <w:r>
              <w:t>项目名称</w:t>
            </w:r>
          </w:p>
        </w:tc>
        <w:tc>
          <w:tcPr>
            <w:tcW w:w="6095" w:type="dxa"/>
            <w:gridSpan w:val="3"/>
            <w:vAlign w:val="center"/>
          </w:tcPr>
          <w:p>
            <w:pPr>
              <w:pStyle w:val="14"/>
            </w:pPr>
            <w:r>
              <w:t>结转2025年河北省科技型中小企业认定市级奖补资金（石财教[2025]17号）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26.50</w:t>
            </w:r>
          </w:p>
        </w:tc>
        <w:tc>
          <w:tcPr>
            <w:tcW w:w="2835" w:type="dxa"/>
            <w:vAlign w:val="center"/>
          </w:tcPr>
          <w:p>
            <w:pPr>
              <w:pStyle w:val="12"/>
            </w:pPr>
            <w:r>
              <w:t>其中：财政    资金</w:t>
            </w:r>
          </w:p>
        </w:tc>
        <w:tc>
          <w:tcPr>
            <w:tcW w:w="2551" w:type="dxa"/>
            <w:vAlign w:val="center"/>
          </w:tcPr>
          <w:p>
            <w:pPr>
              <w:pStyle w:val="14"/>
            </w:pPr>
            <w:r>
              <w:t>26.50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对我区市级科技型中小企业奖励，扶持企业做大，做强，为建设科技强区做出更大贡献。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26.50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1.对我区市级科技型中小企业奖励，扶持企业做大，做强，为建设科技强区做出更大贡献。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≤53家</w:t>
            </w:r>
          </w:p>
        </w:tc>
        <w:tc>
          <w:tcPr>
            <w:tcW w:w="1276" w:type="dxa"/>
            <w:vAlign w:val="center"/>
          </w:tcPr>
          <w:p>
            <w:pPr>
              <w:pStyle w:val="14"/>
            </w:pPr>
            <w:r>
              <w:t>石财教【2025】17号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关于下达2025年河北省科技型中小企业认定市级奖补资金的通知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≤26.5万元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带动工业企业认定积极性</w:t>
            </w:r>
          </w:p>
        </w:tc>
        <w:tc>
          <w:tcPr>
            <w:tcW w:w="5386" w:type="dxa"/>
            <w:vAlign w:val="center"/>
          </w:tcPr>
          <w:p>
            <w:pPr>
              <w:pStyle w:val="14"/>
            </w:pPr>
            <w:r>
              <w:t>引导和激励工业企业走科技发展，带动工业企业认定积极性</w:t>
            </w:r>
          </w:p>
        </w:tc>
        <w:tc>
          <w:tcPr>
            <w:tcW w:w="2268" w:type="dxa"/>
            <w:vAlign w:val="center"/>
          </w:tcPr>
          <w:p>
            <w:pPr>
              <w:pStyle w:val="14"/>
            </w:pPr>
            <w:r>
              <w:t>带动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建设科技强区，推动国民经济健康可持续发展</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7、结转2025年科技创新平台研发项目市级资金（石财教【2025】47号）绩效目标表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13011126P00000210029R</w:t>
            </w:r>
          </w:p>
        </w:tc>
        <w:tc>
          <w:tcPr>
            <w:tcW w:w="2835" w:type="dxa"/>
            <w:vAlign w:val="center"/>
          </w:tcPr>
          <w:p>
            <w:pPr>
              <w:pStyle w:val="12"/>
            </w:pPr>
            <w:r>
              <w:t>项目名称</w:t>
            </w:r>
          </w:p>
        </w:tc>
        <w:tc>
          <w:tcPr>
            <w:tcW w:w="6095" w:type="dxa"/>
            <w:gridSpan w:val="3"/>
            <w:vAlign w:val="center"/>
          </w:tcPr>
          <w:p>
            <w:pPr>
              <w:pStyle w:val="14"/>
            </w:pPr>
            <w:r>
              <w:t>结转2025年科技创新平台研发项目市级资金（石财教【2025】47号）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w:t>
            </w:r>
          </w:p>
        </w:tc>
        <w:tc>
          <w:tcPr>
            <w:tcW w:w="2835" w:type="dxa"/>
            <w:vAlign w:val="center"/>
          </w:tcPr>
          <w:p>
            <w:pPr>
              <w:pStyle w:val="12"/>
            </w:pPr>
            <w:r>
              <w:t>其中：财政    资金</w:t>
            </w:r>
          </w:p>
        </w:tc>
        <w:tc>
          <w:tcPr>
            <w:tcW w:w="2551" w:type="dxa"/>
            <w:vAlign w:val="center"/>
          </w:tcPr>
          <w:p>
            <w:pPr>
              <w:pStyle w:val="14"/>
            </w:pPr>
            <w:r>
              <w:t>300.00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用于3家企业河北省技术创新中心建设项目资金，以促进企业技术改革，培育壮大我区产业发展，实施创新项目，起到示范带动作用。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1.用于3家企业河北省技术创新中心建设项目资金，以促进企业技术改革，培育壮大我区产业发展，实施创新项目，起到示范带动作用。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3家</w:t>
            </w:r>
          </w:p>
        </w:tc>
        <w:tc>
          <w:tcPr>
            <w:tcW w:w="1276" w:type="dxa"/>
            <w:vAlign w:val="center"/>
          </w:tcPr>
          <w:p>
            <w:pPr>
              <w:pStyle w:val="14"/>
            </w:pPr>
            <w:r>
              <w:t>以资金制定的企业数量为准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及时发放资金</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≤300万元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行业科技创新氛围</w:t>
            </w:r>
          </w:p>
        </w:tc>
        <w:tc>
          <w:tcPr>
            <w:tcW w:w="5386" w:type="dxa"/>
            <w:vAlign w:val="center"/>
          </w:tcPr>
          <w:p>
            <w:pPr>
              <w:pStyle w:val="14"/>
            </w:pPr>
            <w:r>
              <w:t>推动行业科技创新发展的社会氛围</w:t>
            </w:r>
          </w:p>
        </w:tc>
        <w:tc>
          <w:tcPr>
            <w:tcW w:w="2268" w:type="dxa"/>
            <w:vAlign w:val="center"/>
          </w:tcPr>
          <w:p>
            <w:pPr>
              <w:pStyle w:val="14"/>
            </w:pPr>
            <w:r>
              <w:t>推动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8、结转2025年科技计划项目市级资金（石财教[2025]50号）绩效目标表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13011126P00000210037E</w:t>
            </w:r>
          </w:p>
        </w:tc>
        <w:tc>
          <w:tcPr>
            <w:tcW w:w="2835" w:type="dxa"/>
            <w:vAlign w:val="center"/>
          </w:tcPr>
          <w:p>
            <w:pPr>
              <w:pStyle w:val="12"/>
            </w:pPr>
            <w:r>
              <w:t>项目名称</w:t>
            </w:r>
          </w:p>
        </w:tc>
        <w:tc>
          <w:tcPr>
            <w:tcW w:w="6095" w:type="dxa"/>
            <w:gridSpan w:val="3"/>
            <w:vAlign w:val="center"/>
          </w:tcPr>
          <w:p>
            <w:pPr>
              <w:pStyle w:val="14"/>
            </w:pPr>
            <w:r>
              <w:t>结转2025年科技计划项目市级资金（石财教[2025]50号）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w:t>
            </w:r>
          </w:p>
        </w:tc>
        <w:tc>
          <w:tcPr>
            <w:tcW w:w="2835" w:type="dxa"/>
            <w:vAlign w:val="center"/>
          </w:tcPr>
          <w:p>
            <w:pPr>
              <w:pStyle w:val="12"/>
            </w:pPr>
            <w:r>
              <w:t>其中：财政    资金</w:t>
            </w:r>
          </w:p>
        </w:tc>
        <w:tc>
          <w:tcPr>
            <w:tcW w:w="2551" w:type="dxa"/>
            <w:vAlign w:val="center"/>
          </w:tcPr>
          <w:p>
            <w:pPr>
              <w:pStyle w:val="14"/>
            </w:pPr>
            <w:r>
              <w:t>140.00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3家企业重大科技计划项目、重点研发及中小企业创新计划补助资金，以提升我区产业竞争力、企业自主创新能力为核心，大力扶持中小企业创新发展、加强跨部门、跨行业、跨区域研发布局和协同创新，以促进我区产业结构调整和经济发展方式转变，解决企业创新主体的关键核心技术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3家企业重大科技计划项目、重点研发及中小企业创新计划补助资金，以提升我区产业竞争力、企业自主创新能力为核心，大力扶持中小企业创新发展、加强跨部门、跨行业、跨区域研发布局和协同创新，以促进我区产业结构调整和经济发展方式转变，解决企业创新主体的关键核心技术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≤3家</w:t>
            </w:r>
          </w:p>
        </w:tc>
        <w:tc>
          <w:tcPr>
            <w:tcW w:w="1276" w:type="dxa"/>
            <w:vAlign w:val="center"/>
          </w:tcPr>
          <w:p>
            <w:pPr>
              <w:pStyle w:val="14"/>
            </w:pPr>
            <w:r>
              <w:t>石财教【2025】50号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2025年科技计划项目市级资金预算通知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≤140万元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带动社会投资倍数</w:t>
            </w:r>
          </w:p>
        </w:tc>
        <w:tc>
          <w:tcPr>
            <w:tcW w:w="5386" w:type="dxa"/>
            <w:vAlign w:val="center"/>
          </w:tcPr>
          <w:p>
            <w:pPr>
              <w:pStyle w:val="14"/>
            </w:pPr>
            <w:r>
              <w:t>带动社会投资倍数</w:t>
            </w:r>
          </w:p>
        </w:tc>
        <w:tc>
          <w:tcPr>
            <w:tcW w:w="2268" w:type="dxa"/>
            <w:vAlign w:val="center"/>
          </w:tcPr>
          <w:p>
            <w:pPr>
              <w:pStyle w:val="14"/>
            </w:pPr>
            <w:r>
              <w:t>≥1倍</w:t>
            </w:r>
          </w:p>
        </w:tc>
        <w:tc>
          <w:tcPr>
            <w:tcW w:w="1276" w:type="dxa"/>
            <w:vAlign w:val="center"/>
          </w:tcPr>
          <w:p>
            <w:pPr>
              <w:pStyle w:val="14"/>
            </w:pPr>
            <w:r>
              <w:t>项目任务书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9、结转2025年市级工业转型升级（技改）专项资金（石财建【2025】53号）绩效目标表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13011126P00000210034K</w:t>
            </w:r>
          </w:p>
        </w:tc>
        <w:tc>
          <w:tcPr>
            <w:tcW w:w="2835" w:type="dxa"/>
            <w:vAlign w:val="center"/>
          </w:tcPr>
          <w:p>
            <w:pPr>
              <w:pStyle w:val="12"/>
            </w:pPr>
            <w:r>
              <w:t>项目名称</w:t>
            </w:r>
          </w:p>
        </w:tc>
        <w:tc>
          <w:tcPr>
            <w:tcW w:w="6095" w:type="dxa"/>
            <w:gridSpan w:val="3"/>
            <w:vAlign w:val="center"/>
          </w:tcPr>
          <w:p>
            <w:pPr>
              <w:pStyle w:val="14"/>
            </w:pPr>
            <w:r>
              <w:t>结转2025年市级工业转型升级（技改）专项资金（石财建【2025】53号）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173.00</w:t>
            </w:r>
          </w:p>
        </w:tc>
        <w:tc>
          <w:tcPr>
            <w:tcW w:w="2835" w:type="dxa"/>
            <w:vAlign w:val="center"/>
          </w:tcPr>
          <w:p>
            <w:pPr>
              <w:pStyle w:val="12"/>
            </w:pPr>
            <w:r>
              <w:t>其中：财政    资金</w:t>
            </w:r>
          </w:p>
        </w:tc>
        <w:tc>
          <w:tcPr>
            <w:tcW w:w="2551" w:type="dxa"/>
            <w:vAlign w:val="center"/>
          </w:tcPr>
          <w:p>
            <w:pPr>
              <w:pStyle w:val="14"/>
            </w:pPr>
            <w:r>
              <w:t>173.00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用于支持企业通过改技术、改工艺、改设备、改产品等方式开展更宽领域、更宽程度、更高层次的新一轮技术改造，提升产品质量和附加值，推进全区工业转型升级，加快产业迈向中高端。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1.用于支持企业通过改技术、改工艺、改设备、改产品等方式开展更宽领域、更宽程度、更高层次的新一轮技术改造，提升产品质量和附加值，推进全区工业转型升级，加快产业迈向中高端。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7家</w:t>
            </w:r>
          </w:p>
        </w:tc>
        <w:tc>
          <w:tcPr>
            <w:tcW w:w="1276" w:type="dxa"/>
            <w:vAlign w:val="center"/>
          </w:tcPr>
          <w:p>
            <w:pPr>
              <w:pStyle w:val="14"/>
            </w:pPr>
            <w:r>
              <w:t>以资金制定的企业数量为准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2025年市级工业转型升级（技改）专项资金的通知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≤173万元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资金拉动效应</w:t>
            </w:r>
          </w:p>
        </w:tc>
        <w:tc>
          <w:tcPr>
            <w:tcW w:w="5386" w:type="dxa"/>
            <w:vAlign w:val="center"/>
          </w:tcPr>
          <w:p>
            <w:pPr>
              <w:pStyle w:val="14"/>
            </w:pPr>
            <w:r>
              <w:t>专项资金实现拉动资金倍数</w:t>
            </w:r>
          </w:p>
        </w:tc>
        <w:tc>
          <w:tcPr>
            <w:tcW w:w="2268" w:type="dxa"/>
            <w:vAlign w:val="center"/>
          </w:tcPr>
          <w:p>
            <w:pPr>
              <w:pStyle w:val="14"/>
            </w:pPr>
            <w:r>
              <w:t>40倍左右</w:t>
            </w:r>
          </w:p>
        </w:tc>
        <w:tc>
          <w:tcPr>
            <w:tcW w:w="1276" w:type="dxa"/>
            <w:vAlign w:val="center"/>
          </w:tcPr>
          <w:p>
            <w:pPr>
              <w:pStyle w:val="14"/>
            </w:pPr>
            <w:r>
              <w:t>技改年度计划投资额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促进工业企业发展</w:t>
            </w:r>
          </w:p>
        </w:tc>
        <w:tc>
          <w:tcPr>
            <w:tcW w:w="5386" w:type="dxa"/>
            <w:vAlign w:val="center"/>
          </w:tcPr>
          <w:p>
            <w:pPr>
              <w:pStyle w:val="14"/>
            </w:pPr>
            <w:r>
              <w:t>促进工业企业发展</w:t>
            </w:r>
          </w:p>
        </w:tc>
        <w:tc>
          <w:tcPr>
            <w:tcW w:w="2268" w:type="dxa"/>
            <w:vAlign w:val="center"/>
          </w:tcPr>
          <w:p>
            <w:pPr>
              <w:pStyle w:val="14"/>
            </w:pPr>
            <w:r>
              <w:t>促进</w:t>
            </w:r>
          </w:p>
        </w:tc>
        <w:tc>
          <w:tcPr>
            <w:tcW w:w="1276" w:type="dxa"/>
            <w:vAlign w:val="center"/>
          </w:tcPr>
          <w:p>
            <w:pPr>
              <w:pStyle w:val="14"/>
            </w:pPr>
            <w:r>
              <w:t>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10、结转2025年引进创新创业领军人才（团队）市级资金（石财教[2025]35号）绩效目标表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13011126P000002100357</w:t>
            </w:r>
          </w:p>
        </w:tc>
        <w:tc>
          <w:tcPr>
            <w:tcW w:w="2835" w:type="dxa"/>
            <w:vAlign w:val="center"/>
          </w:tcPr>
          <w:p>
            <w:pPr>
              <w:pStyle w:val="12"/>
            </w:pPr>
            <w:r>
              <w:t>项目名称</w:t>
            </w:r>
          </w:p>
        </w:tc>
        <w:tc>
          <w:tcPr>
            <w:tcW w:w="6095" w:type="dxa"/>
            <w:gridSpan w:val="3"/>
            <w:vAlign w:val="center"/>
          </w:tcPr>
          <w:p>
            <w:pPr>
              <w:pStyle w:val="14"/>
            </w:pPr>
            <w:r>
              <w:t>结转2025年引进创新创业领军人才（团队）市级资金（石财教[2025]35号）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石家庄市长安育才建材有限公司引进张朝阳创新创业领军人才（团队）项目的资金。以促进企业科技创新能力提升，推进产业升级，建设科技强区起到示范带动作用。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1.石家庄市长安育才建材有限公司引进张朝阳创新创业领军人才（团队）项目的资金。以促进企业科技创新能力提升，推进产业升级，建设科技强区起到示范带动作用。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1家</w:t>
            </w:r>
          </w:p>
        </w:tc>
        <w:tc>
          <w:tcPr>
            <w:tcW w:w="1276" w:type="dxa"/>
            <w:vAlign w:val="center"/>
          </w:tcPr>
          <w:p>
            <w:pPr>
              <w:pStyle w:val="14"/>
            </w:pPr>
            <w:r>
              <w:t>石财教【2025】35号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关于下达2025年引进创新创业行军人才（团队）市级资金的通知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≤100万元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承担项目高新技术企业销售收入平</w:t>
            </w:r>
          </w:p>
        </w:tc>
        <w:tc>
          <w:tcPr>
            <w:tcW w:w="5386" w:type="dxa"/>
            <w:vAlign w:val="center"/>
          </w:tcPr>
          <w:p>
            <w:pPr>
              <w:pStyle w:val="14"/>
            </w:pPr>
            <w:r>
              <w:t>承担项目高新技术企业销售收入平均增长率（%）</w:t>
            </w:r>
          </w:p>
        </w:tc>
        <w:tc>
          <w:tcPr>
            <w:tcW w:w="2268" w:type="dxa"/>
            <w:vAlign w:val="center"/>
          </w:tcPr>
          <w:p>
            <w:pPr>
              <w:pStyle w:val="14"/>
            </w:pPr>
            <w:r>
              <w:t>实现销售收入2000万</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建设科技强区，推动国民经济健康可持续发展</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11、结转2025年中小企业数字化转型试点市级奖补资金（第二批）（石财建[2025]70号）绩效目标表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13011126P00000210224A</w:t>
            </w:r>
          </w:p>
        </w:tc>
        <w:tc>
          <w:tcPr>
            <w:tcW w:w="2835" w:type="dxa"/>
            <w:vAlign w:val="center"/>
          </w:tcPr>
          <w:p>
            <w:pPr>
              <w:pStyle w:val="12"/>
            </w:pPr>
            <w:r>
              <w:t>项目名称</w:t>
            </w:r>
          </w:p>
        </w:tc>
        <w:tc>
          <w:tcPr>
            <w:tcW w:w="6095" w:type="dxa"/>
            <w:gridSpan w:val="3"/>
            <w:vAlign w:val="center"/>
          </w:tcPr>
          <w:p>
            <w:pPr>
              <w:pStyle w:val="14"/>
            </w:pPr>
            <w:r>
              <w:t>结转2025年中小企业数字化转型试点市级奖补资金（第二批）（石财建[2025]70号）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107.40</w:t>
            </w:r>
          </w:p>
        </w:tc>
        <w:tc>
          <w:tcPr>
            <w:tcW w:w="2835" w:type="dxa"/>
            <w:vAlign w:val="center"/>
          </w:tcPr>
          <w:p>
            <w:pPr>
              <w:pStyle w:val="12"/>
            </w:pPr>
            <w:r>
              <w:t>其中：财政    资金</w:t>
            </w:r>
          </w:p>
        </w:tc>
        <w:tc>
          <w:tcPr>
            <w:tcW w:w="2551" w:type="dxa"/>
            <w:vAlign w:val="center"/>
          </w:tcPr>
          <w:p>
            <w:pPr>
              <w:pStyle w:val="14"/>
            </w:pPr>
            <w:r>
              <w:t>107.40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系5家复制推广企业项目及三家企业数字化车间及智能工厂项目奖励资金。以加大企业数字化转型力度、提高企业数字化水平起到示范带动作用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107.40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1.系5家复制推广企业项目及三家企业数字化车间及智能工厂项目奖励资金。以加大企业数字化转型力度、提高企业数字化水平起到示范带动作用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8家</w:t>
            </w:r>
          </w:p>
        </w:tc>
        <w:tc>
          <w:tcPr>
            <w:tcW w:w="1276" w:type="dxa"/>
            <w:vAlign w:val="center"/>
          </w:tcPr>
          <w:p>
            <w:pPr>
              <w:pStyle w:val="14"/>
            </w:pPr>
            <w:r>
              <w:t>以资金支持的企业数量为准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中小企业数字化转型试点市级奖补资金（第二批）的通知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企业获得奖补资金金额</w:t>
            </w:r>
          </w:p>
        </w:tc>
        <w:tc>
          <w:tcPr>
            <w:tcW w:w="5386" w:type="dxa"/>
            <w:vAlign w:val="center"/>
          </w:tcPr>
          <w:p>
            <w:pPr>
              <w:pStyle w:val="14"/>
            </w:pPr>
            <w:r>
              <w:t>企业获得奖补资金金额</w:t>
            </w:r>
          </w:p>
        </w:tc>
        <w:tc>
          <w:tcPr>
            <w:tcW w:w="2268" w:type="dxa"/>
            <w:vAlign w:val="center"/>
          </w:tcPr>
          <w:p>
            <w:pPr>
              <w:pStyle w:val="14"/>
            </w:pPr>
            <w:r>
              <w:t>≤107.4万元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企业数字化水平稳步提升</w:t>
            </w:r>
          </w:p>
        </w:tc>
        <w:tc>
          <w:tcPr>
            <w:tcW w:w="5386" w:type="dxa"/>
            <w:vAlign w:val="center"/>
          </w:tcPr>
          <w:p>
            <w:pPr>
              <w:pStyle w:val="14"/>
            </w:pPr>
            <w:r>
              <w:t>企业数字化水平稳步提升</w:t>
            </w:r>
          </w:p>
        </w:tc>
        <w:tc>
          <w:tcPr>
            <w:tcW w:w="2268" w:type="dxa"/>
            <w:vAlign w:val="center"/>
          </w:tcPr>
          <w:p>
            <w:pPr>
              <w:pStyle w:val="14"/>
            </w:pPr>
            <w:r>
              <w:t>提升</w:t>
            </w:r>
          </w:p>
        </w:tc>
        <w:tc>
          <w:tcPr>
            <w:tcW w:w="1276" w:type="dxa"/>
            <w:vAlign w:val="center"/>
          </w:tcPr>
          <w:p>
            <w:pPr>
              <w:pStyle w:val="14"/>
            </w:pPr>
            <w:r>
              <w:t>石政府批复文件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12、结转2025年中小企业数字化转型试点市级奖补资金（石财建[2025]47号）绩效目标表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13011126P00000210036T</w:t>
            </w:r>
          </w:p>
        </w:tc>
        <w:tc>
          <w:tcPr>
            <w:tcW w:w="2835" w:type="dxa"/>
            <w:vAlign w:val="center"/>
          </w:tcPr>
          <w:p>
            <w:pPr>
              <w:pStyle w:val="12"/>
            </w:pPr>
            <w:r>
              <w:t>项目名称</w:t>
            </w:r>
          </w:p>
        </w:tc>
        <w:tc>
          <w:tcPr>
            <w:tcW w:w="6095" w:type="dxa"/>
            <w:gridSpan w:val="3"/>
            <w:vAlign w:val="center"/>
          </w:tcPr>
          <w:p>
            <w:pPr>
              <w:pStyle w:val="14"/>
            </w:pPr>
            <w:r>
              <w:t>结转2025年中小企业数字化转型试点市级奖补资金（石财建[2025]47号）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49.10</w:t>
            </w:r>
          </w:p>
        </w:tc>
        <w:tc>
          <w:tcPr>
            <w:tcW w:w="2835" w:type="dxa"/>
            <w:vAlign w:val="center"/>
          </w:tcPr>
          <w:p>
            <w:pPr>
              <w:pStyle w:val="12"/>
            </w:pPr>
            <w:r>
              <w:t>其中：财政    资金</w:t>
            </w:r>
          </w:p>
        </w:tc>
        <w:tc>
          <w:tcPr>
            <w:tcW w:w="2551" w:type="dxa"/>
            <w:vAlign w:val="center"/>
          </w:tcPr>
          <w:p>
            <w:pPr>
              <w:pStyle w:val="14"/>
            </w:pPr>
            <w:r>
              <w:t>49.10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臻豆食品、德弘食品及中磁科技三家企业项目奖励资金。以加大企业数字化转型力度、提高企业数字化水平起到示范带动作用。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49.10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1.臻豆食品、德弘食品及中磁科技三家企业项目奖励资金。以加大企业数字化转型力度、提高企业数字化水平起到示范带动作用。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奖补企业数量</w:t>
            </w:r>
          </w:p>
        </w:tc>
        <w:tc>
          <w:tcPr>
            <w:tcW w:w="5386" w:type="dxa"/>
            <w:vAlign w:val="center"/>
          </w:tcPr>
          <w:p>
            <w:pPr>
              <w:pStyle w:val="14"/>
            </w:pPr>
            <w:r>
              <w:t>奖补企业数量</w:t>
            </w:r>
          </w:p>
        </w:tc>
        <w:tc>
          <w:tcPr>
            <w:tcW w:w="2268" w:type="dxa"/>
            <w:vAlign w:val="center"/>
          </w:tcPr>
          <w:p>
            <w:pPr>
              <w:pStyle w:val="14"/>
            </w:pPr>
            <w:r>
              <w:t>3家</w:t>
            </w:r>
          </w:p>
        </w:tc>
        <w:tc>
          <w:tcPr>
            <w:tcW w:w="1276" w:type="dxa"/>
            <w:vAlign w:val="center"/>
          </w:tcPr>
          <w:p>
            <w:pPr>
              <w:pStyle w:val="14"/>
            </w:pPr>
            <w:r>
              <w:t>以资金支持的企业数量为准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中小企业数字化转型试点市级奖补资金的通知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企业获得奖补资金金额</w:t>
            </w:r>
          </w:p>
        </w:tc>
        <w:tc>
          <w:tcPr>
            <w:tcW w:w="5386" w:type="dxa"/>
            <w:vAlign w:val="center"/>
          </w:tcPr>
          <w:p>
            <w:pPr>
              <w:pStyle w:val="14"/>
            </w:pPr>
            <w:r>
              <w:t>企业获得奖补资金金额</w:t>
            </w:r>
          </w:p>
        </w:tc>
        <w:tc>
          <w:tcPr>
            <w:tcW w:w="2268" w:type="dxa"/>
            <w:vAlign w:val="center"/>
          </w:tcPr>
          <w:p>
            <w:pPr>
              <w:pStyle w:val="14"/>
            </w:pPr>
            <w:r>
              <w:t>≤49.1万元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企业数字化水平稳步提升</w:t>
            </w:r>
          </w:p>
        </w:tc>
        <w:tc>
          <w:tcPr>
            <w:tcW w:w="5386" w:type="dxa"/>
            <w:vAlign w:val="center"/>
          </w:tcPr>
          <w:p>
            <w:pPr>
              <w:pStyle w:val="14"/>
            </w:pPr>
            <w:r>
              <w:t>企业数字化水平稳步提升</w:t>
            </w:r>
          </w:p>
        </w:tc>
        <w:tc>
          <w:tcPr>
            <w:tcW w:w="2268" w:type="dxa"/>
            <w:vAlign w:val="center"/>
          </w:tcPr>
          <w:p>
            <w:pPr>
              <w:pStyle w:val="14"/>
            </w:pPr>
            <w:r>
              <w:t>提升</w:t>
            </w:r>
          </w:p>
        </w:tc>
        <w:tc>
          <w:tcPr>
            <w:tcW w:w="1276" w:type="dxa"/>
            <w:vAlign w:val="center"/>
          </w:tcPr>
          <w:p>
            <w:pPr>
              <w:pStyle w:val="14"/>
            </w:pPr>
            <w:r>
              <w:t>石政府批复文件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13、结转2025年中央创新区市级补助资金（石财教[2025]10号）绩效目标表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13011126P00000210025B</w:t>
            </w:r>
          </w:p>
        </w:tc>
        <w:tc>
          <w:tcPr>
            <w:tcW w:w="2835" w:type="dxa"/>
            <w:vAlign w:val="center"/>
          </w:tcPr>
          <w:p>
            <w:pPr>
              <w:pStyle w:val="12"/>
            </w:pPr>
            <w:r>
              <w:t>项目名称</w:t>
            </w:r>
          </w:p>
        </w:tc>
        <w:tc>
          <w:tcPr>
            <w:tcW w:w="6095" w:type="dxa"/>
            <w:gridSpan w:val="3"/>
            <w:vAlign w:val="center"/>
          </w:tcPr>
          <w:p>
            <w:pPr>
              <w:pStyle w:val="14"/>
            </w:pPr>
            <w:r>
              <w:t>结转2025年中央创新区市级补助资金（石财教[2025]10号）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2.78</w:t>
            </w:r>
          </w:p>
        </w:tc>
        <w:tc>
          <w:tcPr>
            <w:tcW w:w="2835" w:type="dxa"/>
            <w:vAlign w:val="center"/>
          </w:tcPr>
          <w:p>
            <w:pPr>
              <w:pStyle w:val="12"/>
            </w:pPr>
            <w:r>
              <w:t>其中：财政    资金</w:t>
            </w:r>
          </w:p>
        </w:tc>
        <w:tc>
          <w:tcPr>
            <w:tcW w:w="2551" w:type="dxa"/>
            <w:vAlign w:val="center"/>
          </w:tcPr>
          <w:p>
            <w:pPr>
              <w:pStyle w:val="14"/>
            </w:pPr>
            <w:r>
              <w:t>2.78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系通航产业园区中央创新区认定奖补资金。以培育壮大我区产业发展，实施创新项目，起到示范带动作用。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1.系通航产业园区中央创新区认定奖补资金。以培育壮大我区产业发展，实施创新项目，起到示范带动作用。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补助企业数量</w:t>
            </w:r>
          </w:p>
        </w:tc>
        <w:tc>
          <w:tcPr>
            <w:tcW w:w="5386" w:type="dxa"/>
            <w:vAlign w:val="center"/>
          </w:tcPr>
          <w:p>
            <w:pPr>
              <w:pStyle w:val="14"/>
            </w:pPr>
            <w:r>
              <w:t>补助企业数量</w:t>
            </w:r>
          </w:p>
        </w:tc>
        <w:tc>
          <w:tcPr>
            <w:tcW w:w="2268" w:type="dxa"/>
            <w:vAlign w:val="center"/>
          </w:tcPr>
          <w:p>
            <w:pPr>
              <w:pStyle w:val="14"/>
            </w:pPr>
            <w:r>
              <w:t>1家企业</w:t>
            </w:r>
          </w:p>
        </w:tc>
        <w:tc>
          <w:tcPr>
            <w:tcW w:w="1276" w:type="dxa"/>
            <w:vAlign w:val="center"/>
          </w:tcPr>
          <w:p>
            <w:pPr>
              <w:pStyle w:val="14"/>
            </w:pPr>
            <w:r>
              <w:t>《关于下达2025年中央创新区补助市级资金的通知》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石财教【2025】10号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及时发放资金</w:t>
            </w:r>
          </w:p>
        </w:tc>
        <w:tc>
          <w:tcPr>
            <w:tcW w:w="2268" w:type="dxa"/>
            <w:vAlign w:val="center"/>
          </w:tcPr>
          <w:p>
            <w:pPr>
              <w:pStyle w:val="14"/>
            </w:pPr>
            <w:r>
              <w:t>及时</w:t>
            </w:r>
          </w:p>
        </w:tc>
        <w:tc>
          <w:tcPr>
            <w:tcW w:w="1276" w:type="dxa"/>
            <w:vAlign w:val="center"/>
          </w:tcPr>
          <w:p>
            <w:pPr>
              <w:pStyle w:val="14"/>
            </w:pPr>
            <w:r>
              <w:t>《关于下达2025年中央创新区补助市级资金的通知》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≤2.78万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加快科技成果转化与技术推广</w:t>
            </w:r>
          </w:p>
        </w:tc>
        <w:tc>
          <w:tcPr>
            <w:tcW w:w="5386" w:type="dxa"/>
            <w:vAlign w:val="center"/>
          </w:tcPr>
          <w:p>
            <w:pPr>
              <w:pStyle w:val="14"/>
            </w:pPr>
            <w:r>
              <w:t>加快科技成果转化与技术推广</w:t>
            </w:r>
          </w:p>
        </w:tc>
        <w:tc>
          <w:tcPr>
            <w:tcW w:w="2268" w:type="dxa"/>
            <w:vAlign w:val="center"/>
          </w:tcPr>
          <w:p>
            <w:pPr>
              <w:pStyle w:val="14"/>
            </w:pPr>
            <w:r>
              <w:t>加快</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壮大产业发展</w:t>
            </w:r>
          </w:p>
        </w:tc>
        <w:tc>
          <w:tcPr>
            <w:tcW w:w="5386" w:type="dxa"/>
            <w:vAlign w:val="center"/>
          </w:tcPr>
          <w:p>
            <w:pPr>
              <w:pStyle w:val="14"/>
            </w:pPr>
            <w:r>
              <w:t>壮大我区产业发展</w:t>
            </w:r>
          </w:p>
        </w:tc>
        <w:tc>
          <w:tcPr>
            <w:tcW w:w="2268" w:type="dxa"/>
            <w:vAlign w:val="center"/>
          </w:tcPr>
          <w:p>
            <w:pPr>
              <w:pStyle w:val="14"/>
            </w:pPr>
            <w:r>
              <w:t>壮大</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14、经委宿舍楼过渡费绩效目标表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13011126P00000210201P</w:t>
            </w:r>
          </w:p>
        </w:tc>
        <w:tc>
          <w:tcPr>
            <w:tcW w:w="2835" w:type="dxa"/>
            <w:vAlign w:val="center"/>
          </w:tcPr>
          <w:p>
            <w:pPr>
              <w:pStyle w:val="12"/>
            </w:pPr>
            <w:r>
              <w:t>项目名称</w:t>
            </w:r>
          </w:p>
        </w:tc>
        <w:tc>
          <w:tcPr>
            <w:tcW w:w="6095" w:type="dxa"/>
            <w:gridSpan w:val="3"/>
            <w:vAlign w:val="center"/>
          </w:tcPr>
          <w:p>
            <w:pPr>
              <w:pStyle w:val="14"/>
            </w:pPr>
            <w:r>
              <w:t>经委宿舍楼过渡费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33.05</w:t>
            </w:r>
          </w:p>
        </w:tc>
        <w:tc>
          <w:tcPr>
            <w:tcW w:w="2835" w:type="dxa"/>
            <w:vAlign w:val="center"/>
          </w:tcPr>
          <w:p>
            <w:pPr>
              <w:pStyle w:val="12"/>
            </w:pPr>
            <w:r>
              <w:t>其中：财政    资金</w:t>
            </w:r>
          </w:p>
        </w:tc>
        <w:tc>
          <w:tcPr>
            <w:tcW w:w="2551" w:type="dxa"/>
            <w:vAlign w:val="center"/>
          </w:tcPr>
          <w:p>
            <w:pPr>
              <w:pStyle w:val="14"/>
            </w:pPr>
            <w:r>
              <w:t>33.05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对经委宿舍危楼住户发放过渡费，减少上访事件发生。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1.对经委宿舍危楼住户发放过渡费，减少上访事件发生。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补贴资金户数</w:t>
            </w:r>
          </w:p>
        </w:tc>
        <w:tc>
          <w:tcPr>
            <w:tcW w:w="5386" w:type="dxa"/>
            <w:vAlign w:val="center"/>
          </w:tcPr>
          <w:p>
            <w:pPr>
              <w:pStyle w:val="14"/>
            </w:pPr>
            <w:r>
              <w:t>补贴资金户数</w:t>
            </w:r>
          </w:p>
        </w:tc>
        <w:tc>
          <w:tcPr>
            <w:tcW w:w="2268" w:type="dxa"/>
            <w:vAlign w:val="center"/>
          </w:tcPr>
          <w:p>
            <w:pPr>
              <w:pStyle w:val="14"/>
            </w:pPr>
            <w:r>
              <w:t>≥43户</w:t>
            </w:r>
          </w:p>
        </w:tc>
        <w:tc>
          <w:tcPr>
            <w:tcW w:w="1276" w:type="dxa"/>
            <w:vAlign w:val="center"/>
          </w:tcPr>
          <w:p>
            <w:pPr>
              <w:pStyle w:val="14"/>
            </w:pPr>
            <w:r>
              <w:t>以居住人口户数为发放标准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发放资金准确性</w:t>
            </w:r>
          </w:p>
        </w:tc>
        <w:tc>
          <w:tcPr>
            <w:tcW w:w="5386" w:type="dxa"/>
            <w:vAlign w:val="center"/>
          </w:tcPr>
          <w:p>
            <w:pPr>
              <w:pStyle w:val="14"/>
            </w:pPr>
            <w:r>
              <w:t>发放过渡费金额准确性</w:t>
            </w:r>
          </w:p>
        </w:tc>
        <w:tc>
          <w:tcPr>
            <w:tcW w:w="2268" w:type="dxa"/>
            <w:vAlign w:val="center"/>
          </w:tcPr>
          <w:p>
            <w:pPr>
              <w:pStyle w:val="14"/>
            </w:pPr>
            <w:r>
              <w:t>100%</w:t>
            </w:r>
          </w:p>
        </w:tc>
        <w:tc>
          <w:tcPr>
            <w:tcW w:w="1276" w:type="dxa"/>
            <w:vAlign w:val="center"/>
          </w:tcPr>
          <w:p>
            <w:pPr>
              <w:pStyle w:val="14"/>
            </w:pPr>
            <w:r>
              <w:t>资金发放统计表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资金发放准时率</w:t>
            </w:r>
          </w:p>
        </w:tc>
        <w:tc>
          <w:tcPr>
            <w:tcW w:w="5386" w:type="dxa"/>
            <w:vAlign w:val="center"/>
          </w:tcPr>
          <w:p>
            <w:pPr>
              <w:pStyle w:val="14"/>
            </w:pPr>
            <w:r>
              <w:t>补助资金发放准时率</w:t>
            </w:r>
          </w:p>
        </w:tc>
        <w:tc>
          <w:tcPr>
            <w:tcW w:w="2268" w:type="dxa"/>
            <w:vAlign w:val="center"/>
          </w:tcPr>
          <w:p>
            <w:pPr>
              <w:pStyle w:val="14"/>
            </w:pPr>
            <w:r>
              <w:t>年初发放</w:t>
            </w:r>
          </w:p>
        </w:tc>
        <w:tc>
          <w:tcPr>
            <w:tcW w:w="1276" w:type="dxa"/>
            <w:vAlign w:val="center"/>
          </w:tcPr>
          <w:p>
            <w:pPr>
              <w:pStyle w:val="14"/>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控制在预算资金内</w:t>
            </w:r>
          </w:p>
        </w:tc>
        <w:tc>
          <w:tcPr>
            <w:tcW w:w="5386" w:type="dxa"/>
            <w:vAlign w:val="center"/>
          </w:tcPr>
          <w:p>
            <w:pPr>
              <w:pStyle w:val="14"/>
            </w:pPr>
            <w:r>
              <w:t>控制在预算资金内</w:t>
            </w:r>
          </w:p>
        </w:tc>
        <w:tc>
          <w:tcPr>
            <w:tcW w:w="2268" w:type="dxa"/>
            <w:vAlign w:val="center"/>
          </w:tcPr>
          <w:p>
            <w:pPr>
              <w:pStyle w:val="14"/>
            </w:pPr>
            <w:r>
              <w:t>≤33.05万元</w:t>
            </w:r>
          </w:p>
        </w:tc>
        <w:tc>
          <w:tcPr>
            <w:tcW w:w="1276" w:type="dxa"/>
            <w:vAlign w:val="center"/>
          </w:tcPr>
          <w:p>
            <w:pPr>
              <w:pStyle w:val="14"/>
            </w:pPr>
            <w:r>
              <w:t>资金发放标准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维护危楼住户合法权益</w:t>
            </w:r>
          </w:p>
        </w:tc>
        <w:tc>
          <w:tcPr>
            <w:tcW w:w="5386" w:type="dxa"/>
            <w:vAlign w:val="center"/>
          </w:tcPr>
          <w:p>
            <w:pPr>
              <w:pStyle w:val="14"/>
            </w:pPr>
            <w:r>
              <w:t>维护危楼住户合法权益</w:t>
            </w:r>
          </w:p>
        </w:tc>
        <w:tc>
          <w:tcPr>
            <w:tcW w:w="2268" w:type="dxa"/>
            <w:vAlign w:val="center"/>
          </w:tcPr>
          <w:p>
            <w:pPr>
              <w:pStyle w:val="14"/>
            </w:pPr>
            <w:r>
              <w:t>维护</w:t>
            </w:r>
          </w:p>
        </w:tc>
        <w:tc>
          <w:tcPr>
            <w:tcW w:w="1276" w:type="dxa"/>
            <w:vAlign w:val="center"/>
          </w:tcPr>
          <w:p>
            <w:pPr>
              <w:pStyle w:val="14"/>
            </w:pPr>
            <w:r>
              <w:t>过渡费申请报告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减少上访事件发生，解决危楼住户过渡经费。</w:t>
            </w:r>
          </w:p>
        </w:tc>
        <w:tc>
          <w:tcPr>
            <w:tcW w:w="5386" w:type="dxa"/>
            <w:vAlign w:val="center"/>
          </w:tcPr>
          <w:p>
            <w:pPr>
              <w:pStyle w:val="14"/>
            </w:pPr>
            <w:r>
              <w:t>减少上访事件发生，解决危楼住户过渡经费</w:t>
            </w:r>
          </w:p>
        </w:tc>
        <w:tc>
          <w:tcPr>
            <w:tcW w:w="2268" w:type="dxa"/>
            <w:vAlign w:val="center"/>
          </w:tcPr>
          <w:p>
            <w:pPr>
              <w:pStyle w:val="14"/>
            </w:pPr>
            <w:r>
              <w:t>减少</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住户满意度</w:t>
            </w:r>
          </w:p>
        </w:tc>
        <w:tc>
          <w:tcPr>
            <w:tcW w:w="5386" w:type="dxa"/>
            <w:vAlign w:val="center"/>
          </w:tcPr>
          <w:p>
            <w:pPr>
              <w:pStyle w:val="14"/>
            </w:pPr>
            <w:r>
              <w:t>住户满意度</w:t>
            </w:r>
          </w:p>
        </w:tc>
        <w:tc>
          <w:tcPr>
            <w:tcW w:w="2268" w:type="dxa"/>
            <w:vAlign w:val="center"/>
          </w:tcPr>
          <w:p>
            <w:pPr>
              <w:pStyle w:val="14"/>
            </w:pPr>
            <w:r>
              <w:t>≥99%</w:t>
            </w:r>
          </w:p>
        </w:tc>
        <w:tc>
          <w:tcPr>
            <w:tcW w:w="1276" w:type="dxa"/>
            <w:vAlign w:val="center"/>
          </w:tcPr>
          <w:p>
            <w:pPr>
              <w:pStyle w:val="14"/>
            </w:pPr>
            <w:r>
              <w:t>对户数的调查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15、离退休人员统筹外工资待遇绩效目标表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13011126P00000210198J</w:t>
            </w:r>
          </w:p>
        </w:tc>
        <w:tc>
          <w:tcPr>
            <w:tcW w:w="2835" w:type="dxa"/>
            <w:vAlign w:val="center"/>
          </w:tcPr>
          <w:p>
            <w:pPr>
              <w:pStyle w:val="12"/>
            </w:pPr>
            <w:r>
              <w:t>项目名称</w:t>
            </w:r>
          </w:p>
        </w:tc>
        <w:tc>
          <w:tcPr>
            <w:tcW w:w="6095" w:type="dxa"/>
            <w:gridSpan w:val="3"/>
            <w:vAlign w:val="center"/>
          </w:tcPr>
          <w:p>
            <w:pPr>
              <w:pStyle w:val="14"/>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31.31</w:t>
            </w:r>
          </w:p>
        </w:tc>
        <w:tc>
          <w:tcPr>
            <w:tcW w:w="2835" w:type="dxa"/>
            <w:vAlign w:val="center"/>
          </w:tcPr>
          <w:p>
            <w:pPr>
              <w:pStyle w:val="12"/>
            </w:pPr>
            <w:r>
              <w:t>其中：财政    资金</w:t>
            </w:r>
          </w:p>
        </w:tc>
        <w:tc>
          <w:tcPr>
            <w:tcW w:w="2551" w:type="dxa"/>
            <w:vAlign w:val="center"/>
          </w:tcPr>
          <w:p>
            <w:pPr>
              <w:pStyle w:val="14"/>
            </w:pPr>
            <w:r>
              <w:t>31.31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用于支付离退休人员统筹外的工资费用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31.31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1.用于支付离退休人员统筹外的工资费用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离退休人员数量</w:t>
            </w:r>
          </w:p>
        </w:tc>
        <w:tc>
          <w:tcPr>
            <w:tcW w:w="5386" w:type="dxa"/>
            <w:vAlign w:val="center"/>
          </w:tcPr>
          <w:p>
            <w:pPr>
              <w:pStyle w:val="14"/>
            </w:pPr>
            <w:r>
              <w:t>离退休人员数量</w:t>
            </w:r>
          </w:p>
        </w:tc>
        <w:tc>
          <w:tcPr>
            <w:tcW w:w="2268" w:type="dxa"/>
            <w:vAlign w:val="center"/>
          </w:tcPr>
          <w:p>
            <w:pPr>
              <w:pStyle w:val="14"/>
            </w:pPr>
            <w:r>
              <w:t>≥67人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专款专用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及时下达资金</w:t>
            </w:r>
          </w:p>
        </w:tc>
        <w:tc>
          <w:tcPr>
            <w:tcW w:w="5386" w:type="dxa"/>
            <w:vAlign w:val="center"/>
          </w:tcPr>
          <w:p>
            <w:pPr>
              <w:pStyle w:val="14"/>
            </w:pPr>
            <w:r>
              <w:t>资金下达时间</w:t>
            </w:r>
          </w:p>
        </w:tc>
        <w:tc>
          <w:tcPr>
            <w:tcW w:w="2268" w:type="dxa"/>
            <w:vAlign w:val="center"/>
          </w:tcPr>
          <w:p>
            <w:pPr>
              <w:pStyle w:val="14"/>
            </w:pPr>
            <w:r>
              <w:t>当月及时拨付</w:t>
            </w:r>
          </w:p>
        </w:tc>
        <w:tc>
          <w:tcPr>
            <w:tcW w:w="1276" w:type="dxa"/>
            <w:vAlign w:val="center"/>
          </w:tcPr>
          <w:p>
            <w:pPr>
              <w:pStyle w:val="14"/>
            </w:pPr>
            <w:r>
              <w:t>当月拨付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31.31万</w:t>
            </w:r>
          </w:p>
        </w:tc>
        <w:tc>
          <w:tcPr>
            <w:tcW w:w="1276" w:type="dxa"/>
            <w:vAlign w:val="center"/>
          </w:tcPr>
          <w:p>
            <w:pPr>
              <w:pStyle w:val="14"/>
            </w:pPr>
            <w:r>
              <w:t>按政策或批准标准执行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提升退休人员生活保障</w:t>
            </w:r>
          </w:p>
        </w:tc>
        <w:tc>
          <w:tcPr>
            <w:tcW w:w="5386" w:type="dxa"/>
            <w:vAlign w:val="center"/>
          </w:tcPr>
          <w:p>
            <w:pPr>
              <w:pStyle w:val="14"/>
            </w:pPr>
            <w:r>
              <w:t>提升退休人员生活保障</w:t>
            </w:r>
          </w:p>
        </w:tc>
        <w:tc>
          <w:tcPr>
            <w:tcW w:w="2268" w:type="dxa"/>
            <w:vAlign w:val="center"/>
          </w:tcPr>
          <w:p>
            <w:pPr>
              <w:pStyle w:val="14"/>
            </w:pPr>
            <w:r>
              <w:t>提升</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离退休人员的满意度</w:t>
            </w:r>
          </w:p>
        </w:tc>
        <w:tc>
          <w:tcPr>
            <w:tcW w:w="5386" w:type="dxa"/>
            <w:vAlign w:val="center"/>
          </w:tcPr>
          <w:p>
            <w:pPr>
              <w:pStyle w:val="14"/>
            </w:pPr>
            <w:r>
              <w:t>离退休人员的满意度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16、提前下达2026年国有企业退休人员社会化管理省级财政补助资金绩效目标表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13011126P00000210214E</w:t>
            </w:r>
          </w:p>
        </w:tc>
        <w:tc>
          <w:tcPr>
            <w:tcW w:w="2835" w:type="dxa"/>
            <w:vAlign w:val="center"/>
          </w:tcPr>
          <w:p>
            <w:pPr>
              <w:pStyle w:val="12"/>
            </w:pPr>
            <w:r>
              <w:t>项目名称</w:t>
            </w:r>
          </w:p>
        </w:tc>
        <w:tc>
          <w:tcPr>
            <w:tcW w:w="6095" w:type="dxa"/>
            <w:gridSpan w:val="3"/>
            <w:vAlign w:val="center"/>
          </w:tcPr>
          <w:p>
            <w:pPr>
              <w:pStyle w:val="14"/>
            </w:pPr>
            <w:r>
              <w:t>提前下达2026年国有企业退休人员社会化管理省级财政补助资金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2.32</w:t>
            </w:r>
          </w:p>
        </w:tc>
        <w:tc>
          <w:tcPr>
            <w:tcW w:w="2835" w:type="dxa"/>
            <w:vAlign w:val="center"/>
          </w:tcPr>
          <w:p>
            <w:pPr>
              <w:pStyle w:val="12"/>
            </w:pPr>
            <w:r>
              <w:t>其中：财政    资金</w:t>
            </w:r>
          </w:p>
        </w:tc>
        <w:tc>
          <w:tcPr>
            <w:tcW w:w="2551" w:type="dxa"/>
            <w:vAlign w:val="center"/>
          </w:tcPr>
          <w:p>
            <w:pPr>
              <w:pStyle w:val="14"/>
            </w:pPr>
            <w:r>
              <w:t>2.32</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国有企业退休人员社会化管理，化解退休人员与国有企业之间矛盾。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1.国有企业退休人员社会化管理，化解退休人员与国有企业之间矛盾。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社会化管理单位数量</w:t>
            </w:r>
          </w:p>
        </w:tc>
        <w:tc>
          <w:tcPr>
            <w:tcW w:w="5386" w:type="dxa"/>
            <w:vAlign w:val="center"/>
          </w:tcPr>
          <w:p>
            <w:pPr>
              <w:pStyle w:val="14"/>
            </w:pPr>
            <w:r>
              <w:t>社会化管理单位数量</w:t>
            </w:r>
          </w:p>
        </w:tc>
        <w:tc>
          <w:tcPr>
            <w:tcW w:w="2268" w:type="dxa"/>
            <w:vAlign w:val="center"/>
          </w:tcPr>
          <w:p>
            <w:pPr>
              <w:pStyle w:val="14"/>
            </w:pPr>
            <w:r>
              <w:t>≥2个</w:t>
            </w:r>
          </w:p>
        </w:tc>
        <w:tc>
          <w:tcPr>
            <w:tcW w:w="1276" w:type="dxa"/>
            <w:vAlign w:val="center"/>
          </w:tcPr>
          <w:p>
            <w:pPr>
              <w:pStyle w:val="14"/>
            </w:pPr>
            <w:r>
              <w:t>推进国有企业退休人员社会化管理工作目标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档案管理完整性</w:t>
            </w:r>
          </w:p>
        </w:tc>
        <w:tc>
          <w:tcPr>
            <w:tcW w:w="5386" w:type="dxa"/>
            <w:vAlign w:val="center"/>
          </w:tcPr>
          <w:p>
            <w:pPr>
              <w:pStyle w:val="14"/>
            </w:pPr>
            <w:r>
              <w:t>档案管理完整性</w:t>
            </w:r>
          </w:p>
        </w:tc>
        <w:tc>
          <w:tcPr>
            <w:tcW w:w="2268" w:type="dxa"/>
            <w:vAlign w:val="center"/>
          </w:tcPr>
          <w:p>
            <w:pPr>
              <w:pStyle w:val="14"/>
            </w:pPr>
            <w:r>
              <w:t>完整</w:t>
            </w:r>
          </w:p>
        </w:tc>
        <w:tc>
          <w:tcPr>
            <w:tcW w:w="1276" w:type="dxa"/>
            <w:vAlign w:val="center"/>
          </w:tcPr>
          <w:p>
            <w:pPr>
              <w:pStyle w:val="14"/>
            </w:pPr>
            <w:r>
              <w:t>推进国有企业退休人员社会化管理工作目标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控制在预算范围内</w:t>
            </w:r>
          </w:p>
        </w:tc>
        <w:tc>
          <w:tcPr>
            <w:tcW w:w="2268" w:type="dxa"/>
            <w:vAlign w:val="center"/>
          </w:tcPr>
          <w:p>
            <w:pPr>
              <w:pStyle w:val="14"/>
            </w:pPr>
            <w:r>
              <w:t>≤2.32万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w:t>
            </w:r>
          </w:p>
        </w:tc>
        <w:tc>
          <w:tcPr>
            <w:tcW w:w="1276" w:type="dxa"/>
            <w:vAlign w:val="center"/>
          </w:tcPr>
          <w:p>
            <w:pPr>
              <w:pStyle w:val="14"/>
            </w:pPr>
            <w:r>
              <w:t>推进国有企业退休人员社会化管理主要任务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社会化管理单位满意度</w:t>
            </w:r>
          </w:p>
        </w:tc>
        <w:tc>
          <w:tcPr>
            <w:tcW w:w="5386" w:type="dxa"/>
            <w:vAlign w:val="center"/>
          </w:tcPr>
          <w:p>
            <w:pPr>
              <w:pStyle w:val="14"/>
            </w:pPr>
            <w:r>
              <w:t>社会化管理单位满意度</w:t>
            </w:r>
          </w:p>
        </w:tc>
        <w:tc>
          <w:tcPr>
            <w:tcW w:w="2268" w:type="dxa"/>
            <w:vAlign w:val="center"/>
          </w:tcPr>
          <w:p>
            <w:pPr>
              <w:pStyle w:val="14"/>
            </w:pPr>
            <w:r>
              <w:t>≥90%</w:t>
            </w:r>
          </w:p>
        </w:tc>
        <w:tc>
          <w:tcPr>
            <w:tcW w:w="1276" w:type="dxa"/>
            <w:vAlign w:val="center"/>
          </w:tcPr>
          <w:p>
            <w:pPr>
              <w:pStyle w:val="14"/>
            </w:pPr>
            <w:r>
              <w:t>社会化管理单位调查报告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17、提前下达2026年国有企业退休人员社会化管理中央财政补助资金绩效目标表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13011126P000002102127</w:t>
            </w:r>
          </w:p>
        </w:tc>
        <w:tc>
          <w:tcPr>
            <w:tcW w:w="2835" w:type="dxa"/>
            <w:vAlign w:val="center"/>
          </w:tcPr>
          <w:p>
            <w:pPr>
              <w:pStyle w:val="12"/>
            </w:pPr>
            <w:r>
              <w:t>项目名称</w:t>
            </w:r>
          </w:p>
        </w:tc>
        <w:tc>
          <w:tcPr>
            <w:tcW w:w="6095" w:type="dxa"/>
            <w:gridSpan w:val="3"/>
            <w:vAlign w:val="center"/>
          </w:tcPr>
          <w:p>
            <w:pPr>
              <w:pStyle w:val="14"/>
            </w:pPr>
            <w:r>
              <w:t>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13.85</w:t>
            </w:r>
          </w:p>
        </w:tc>
        <w:tc>
          <w:tcPr>
            <w:tcW w:w="2835" w:type="dxa"/>
            <w:vAlign w:val="center"/>
          </w:tcPr>
          <w:p>
            <w:pPr>
              <w:pStyle w:val="12"/>
            </w:pPr>
            <w:r>
              <w:t>其中：财政    资金</w:t>
            </w:r>
          </w:p>
        </w:tc>
        <w:tc>
          <w:tcPr>
            <w:tcW w:w="2551" w:type="dxa"/>
            <w:vAlign w:val="center"/>
          </w:tcPr>
          <w:p>
            <w:pPr>
              <w:pStyle w:val="14"/>
            </w:pPr>
            <w:r>
              <w:t>13.85</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国有企业退休人员社会化管理费用补贴，化解退休人员与国有企业之间矛盾。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13.85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1.国有企业退休人员社会化管理费用补贴，化解退休人员与国有企业之间矛盾。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社会化管理单位数量</w:t>
            </w:r>
          </w:p>
        </w:tc>
        <w:tc>
          <w:tcPr>
            <w:tcW w:w="5386" w:type="dxa"/>
            <w:vAlign w:val="center"/>
          </w:tcPr>
          <w:p>
            <w:pPr>
              <w:pStyle w:val="14"/>
            </w:pPr>
            <w:r>
              <w:t>社会化管理单位数量</w:t>
            </w:r>
          </w:p>
        </w:tc>
        <w:tc>
          <w:tcPr>
            <w:tcW w:w="2268" w:type="dxa"/>
            <w:vAlign w:val="center"/>
          </w:tcPr>
          <w:p>
            <w:pPr>
              <w:pStyle w:val="14"/>
            </w:pPr>
            <w:r>
              <w:t>≥2个</w:t>
            </w:r>
          </w:p>
        </w:tc>
        <w:tc>
          <w:tcPr>
            <w:tcW w:w="1276" w:type="dxa"/>
            <w:vAlign w:val="center"/>
          </w:tcPr>
          <w:p>
            <w:pPr>
              <w:pStyle w:val="14"/>
            </w:pPr>
            <w:r>
              <w:t>推进国有企业退休人员社会化管理工作目标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档案管理完整性</w:t>
            </w:r>
          </w:p>
        </w:tc>
        <w:tc>
          <w:tcPr>
            <w:tcW w:w="5386" w:type="dxa"/>
            <w:vAlign w:val="center"/>
          </w:tcPr>
          <w:p>
            <w:pPr>
              <w:pStyle w:val="14"/>
            </w:pPr>
            <w:r>
              <w:t>档案管理完整性</w:t>
            </w:r>
          </w:p>
        </w:tc>
        <w:tc>
          <w:tcPr>
            <w:tcW w:w="2268" w:type="dxa"/>
            <w:vAlign w:val="center"/>
          </w:tcPr>
          <w:p>
            <w:pPr>
              <w:pStyle w:val="14"/>
            </w:pPr>
            <w:r>
              <w:t>完整</w:t>
            </w:r>
          </w:p>
        </w:tc>
        <w:tc>
          <w:tcPr>
            <w:tcW w:w="1276" w:type="dxa"/>
            <w:vAlign w:val="center"/>
          </w:tcPr>
          <w:p>
            <w:pPr>
              <w:pStyle w:val="14"/>
            </w:pPr>
            <w:r>
              <w:t>推进国有企业退休人员社会化管理工作目标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控制在预算范围内</w:t>
            </w:r>
          </w:p>
        </w:tc>
        <w:tc>
          <w:tcPr>
            <w:tcW w:w="2268" w:type="dxa"/>
            <w:vAlign w:val="center"/>
          </w:tcPr>
          <w:p>
            <w:pPr>
              <w:pStyle w:val="14"/>
            </w:pPr>
            <w:r>
              <w:t>≤13.85万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维护社会稳定</w:t>
            </w:r>
          </w:p>
        </w:tc>
        <w:tc>
          <w:tcPr>
            <w:tcW w:w="5386" w:type="dxa"/>
            <w:vAlign w:val="center"/>
          </w:tcPr>
          <w:p>
            <w:pPr>
              <w:pStyle w:val="14"/>
            </w:pPr>
            <w:r>
              <w:t>维护社会稳定</w:t>
            </w:r>
          </w:p>
        </w:tc>
        <w:tc>
          <w:tcPr>
            <w:tcW w:w="2268" w:type="dxa"/>
            <w:vAlign w:val="center"/>
          </w:tcPr>
          <w:p>
            <w:pPr>
              <w:pStyle w:val="14"/>
            </w:pPr>
            <w:r>
              <w:t>维护</w:t>
            </w:r>
          </w:p>
        </w:tc>
        <w:tc>
          <w:tcPr>
            <w:tcW w:w="1276" w:type="dxa"/>
            <w:vAlign w:val="center"/>
          </w:tcPr>
          <w:p>
            <w:pPr>
              <w:pStyle w:val="14"/>
            </w:pPr>
            <w:r>
              <w:t>推进国有企业退休人员社会化管理主要任务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社会化管理单位满意度</w:t>
            </w:r>
          </w:p>
        </w:tc>
        <w:tc>
          <w:tcPr>
            <w:tcW w:w="5386" w:type="dxa"/>
            <w:vAlign w:val="center"/>
          </w:tcPr>
          <w:p>
            <w:pPr>
              <w:pStyle w:val="14"/>
            </w:pPr>
            <w:r>
              <w:t>社会化管理单位满意度</w:t>
            </w:r>
          </w:p>
        </w:tc>
        <w:tc>
          <w:tcPr>
            <w:tcW w:w="2268" w:type="dxa"/>
            <w:vAlign w:val="center"/>
          </w:tcPr>
          <w:p>
            <w:pPr>
              <w:pStyle w:val="14"/>
            </w:pPr>
            <w:r>
              <w:t>≥90%</w:t>
            </w:r>
          </w:p>
        </w:tc>
        <w:tc>
          <w:tcPr>
            <w:tcW w:w="1276" w:type="dxa"/>
            <w:vAlign w:val="center"/>
          </w:tcPr>
          <w:p>
            <w:pPr>
              <w:pStyle w:val="14"/>
            </w:pPr>
            <w:r>
              <w:t>社会化管理单位调查报告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18、提前下达2026年省级支持市县科技创新和科学普及专项资金绩效目标表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13011126P00000210218W</w:t>
            </w:r>
          </w:p>
        </w:tc>
        <w:tc>
          <w:tcPr>
            <w:tcW w:w="2835" w:type="dxa"/>
            <w:vAlign w:val="center"/>
          </w:tcPr>
          <w:p>
            <w:pPr>
              <w:pStyle w:val="12"/>
            </w:pPr>
            <w:r>
              <w:t>项目名称</w:t>
            </w:r>
          </w:p>
        </w:tc>
        <w:tc>
          <w:tcPr>
            <w:tcW w:w="6095" w:type="dxa"/>
            <w:gridSpan w:val="3"/>
            <w:vAlign w:val="center"/>
          </w:tcPr>
          <w:p>
            <w:pPr>
              <w:pStyle w:val="14"/>
            </w:pPr>
            <w:r>
              <w:t>提前下达2026年省级支持市县科技创新和科学普及专项资金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95.18</w:t>
            </w:r>
          </w:p>
        </w:tc>
        <w:tc>
          <w:tcPr>
            <w:tcW w:w="2835" w:type="dxa"/>
            <w:vAlign w:val="center"/>
          </w:tcPr>
          <w:p>
            <w:pPr>
              <w:pStyle w:val="12"/>
            </w:pPr>
            <w:r>
              <w:t>其中：财政    资金</w:t>
            </w:r>
          </w:p>
        </w:tc>
        <w:tc>
          <w:tcPr>
            <w:tcW w:w="2551" w:type="dxa"/>
            <w:vAlign w:val="center"/>
          </w:tcPr>
          <w:p>
            <w:pPr>
              <w:pStyle w:val="14"/>
            </w:pPr>
            <w:r>
              <w:t>95.18</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为研发投入后补助资金77.1782万元；用于22家企业的项目研发投入后补助资金，2家专精特新小巨人企业科技特派团补助提高企业经济效益，促进技术改革，建设科技企业。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95.17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1.为研发投入后补助资金77.1782万元；用于22家企业的项目研发投入后补助资金，2家专精特新小巨人企业科技特派团补助提高企业经济效益，促进技术改革，建设科技企业。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补助企业数量</w:t>
            </w:r>
          </w:p>
        </w:tc>
        <w:tc>
          <w:tcPr>
            <w:tcW w:w="5386" w:type="dxa"/>
            <w:vAlign w:val="center"/>
          </w:tcPr>
          <w:p>
            <w:pPr>
              <w:pStyle w:val="14"/>
            </w:pPr>
            <w:r>
              <w:t>补助企业数量</w:t>
            </w:r>
          </w:p>
        </w:tc>
        <w:tc>
          <w:tcPr>
            <w:tcW w:w="2268" w:type="dxa"/>
            <w:vAlign w:val="center"/>
          </w:tcPr>
          <w:p>
            <w:pPr>
              <w:pStyle w:val="14"/>
            </w:pPr>
            <w:r>
              <w:t>家企业</w:t>
            </w:r>
          </w:p>
        </w:tc>
        <w:tc>
          <w:tcPr>
            <w:tcW w:w="1276" w:type="dxa"/>
            <w:vAlign w:val="center"/>
          </w:tcPr>
          <w:p>
            <w:pPr>
              <w:pStyle w:val="14"/>
            </w:pPr>
            <w:r>
              <w:t>石财教【2025】113号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提前下达2026年支持市县科技创新和科学普及专项资金的通知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及时发放资金</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≤95.17万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带动企业科技研发投入积极性</w:t>
            </w:r>
          </w:p>
        </w:tc>
        <w:tc>
          <w:tcPr>
            <w:tcW w:w="5386" w:type="dxa"/>
            <w:vAlign w:val="center"/>
          </w:tcPr>
          <w:p>
            <w:pPr>
              <w:pStyle w:val="14"/>
            </w:pPr>
            <w:r>
              <w:t>带动工业企业科技研发投入积极性</w:t>
            </w:r>
          </w:p>
        </w:tc>
        <w:tc>
          <w:tcPr>
            <w:tcW w:w="2268" w:type="dxa"/>
            <w:vAlign w:val="center"/>
          </w:tcPr>
          <w:p>
            <w:pPr>
              <w:pStyle w:val="14"/>
            </w:pPr>
            <w:r>
              <w:t>带动</w:t>
            </w:r>
          </w:p>
        </w:tc>
        <w:tc>
          <w:tcPr>
            <w:tcW w:w="1276" w:type="dxa"/>
            <w:vAlign w:val="center"/>
          </w:tcPr>
          <w:p>
            <w:pPr>
              <w:pStyle w:val="14"/>
            </w:pPr>
            <w:r>
              <w:t>根据省财政部门提供数据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推动建设经济强区</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19、提前下达2026年市级特色产业集群奖补资金绩效目标表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13011126P000002102152</w:t>
            </w:r>
          </w:p>
        </w:tc>
        <w:tc>
          <w:tcPr>
            <w:tcW w:w="2835" w:type="dxa"/>
            <w:vAlign w:val="center"/>
          </w:tcPr>
          <w:p>
            <w:pPr>
              <w:pStyle w:val="12"/>
            </w:pPr>
            <w:r>
              <w:t>项目名称</w:t>
            </w:r>
          </w:p>
        </w:tc>
        <w:tc>
          <w:tcPr>
            <w:tcW w:w="6095" w:type="dxa"/>
            <w:gridSpan w:val="3"/>
            <w:vAlign w:val="center"/>
          </w:tcPr>
          <w:p>
            <w:pPr>
              <w:pStyle w:val="14"/>
            </w:pPr>
            <w:r>
              <w:t>提前下达2026年市级特色产业集群奖补资金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100.00</w:t>
            </w:r>
          </w:p>
        </w:tc>
        <w:tc>
          <w:tcPr>
            <w:tcW w:w="2835" w:type="dxa"/>
            <w:vAlign w:val="center"/>
          </w:tcPr>
          <w:p>
            <w:pPr>
              <w:pStyle w:val="12"/>
            </w:pPr>
            <w:r>
              <w:t>其中：财政    资金</w:t>
            </w:r>
          </w:p>
        </w:tc>
        <w:tc>
          <w:tcPr>
            <w:tcW w:w="2551" w:type="dxa"/>
            <w:vAlign w:val="center"/>
          </w:tcPr>
          <w:p>
            <w:pPr>
              <w:pStyle w:val="14"/>
            </w:pPr>
            <w:r>
              <w:t>100.00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县域特色产业群“领跑者”企业培育经费每家10万元，智能工厂补助资金2家，省级中小企业特色产业集群50万奖励。以提高集群公共服务机构服务能力及水平，培育创新型企业，实施创新项目，起到示范带动作用。</w:t>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县域特色产业群“领跑者”企业培育经费每家10万元，智能工厂补助资金2家，省级中小企业特色产业集群50万奖励。以提高集群公共服务机构服务能力及水平，培育创新型企业，实施创新项目，起到示范带动作用。</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补助企业数量</w:t>
            </w:r>
          </w:p>
        </w:tc>
        <w:tc>
          <w:tcPr>
            <w:tcW w:w="5386" w:type="dxa"/>
            <w:vAlign w:val="center"/>
          </w:tcPr>
          <w:p>
            <w:pPr>
              <w:pStyle w:val="14"/>
            </w:pPr>
            <w:r>
              <w:t>补助企业数量</w:t>
            </w:r>
          </w:p>
        </w:tc>
        <w:tc>
          <w:tcPr>
            <w:tcW w:w="2268" w:type="dxa"/>
            <w:vAlign w:val="center"/>
          </w:tcPr>
          <w:p>
            <w:pPr>
              <w:pStyle w:val="14"/>
            </w:pPr>
            <w:r>
              <w:t>1家企业</w:t>
            </w:r>
          </w:p>
        </w:tc>
        <w:tc>
          <w:tcPr>
            <w:tcW w:w="1276" w:type="dxa"/>
            <w:vAlign w:val="center"/>
          </w:tcPr>
          <w:p>
            <w:pPr>
              <w:pStyle w:val="14"/>
            </w:pPr>
            <w:r>
              <w:t>石财建【2025】71号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提前下达2026年市级特色产业集群奖补资金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及时发放资金</w:t>
            </w:r>
          </w:p>
        </w:tc>
        <w:tc>
          <w:tcPr>
            <w:tcW w:w="2268" w:type="dxa"/>
            <w:vAlign w:val="center"/>
          </w:tcPr>
          <w:p>
            <w:pPr>
              <w:pStyle w:val="14"/>
            </w:pPr>
            <w:r>
              <w:t>及时</w:t>
            </w:r>
          </w:p>
        </w:tc>
        <w:tc>
          <w:tcPr>
            <w:tcW w:w="1276" w:type="dxa"/>
            <w:vAlign w:val="center"/>
          </w:tcPr>
          <w:p>
            <w:pPr>
              <w:pStyle w:val="14"/>
            </w:pPr>
            <w:r>
              <w:t>提前下达2026年市级特色产业集群奖补资金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≤100万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带动企业工业设计投入积极性</w:t>
            </w:r>
          </w:p>
        </w:tc>
        <w:tc>
          <w:tcPr>
            <w:tcW w:w="5386" w:type="dxa"/>
            <w:vAlign w:val="center"/>
          </w:tcPr>
          <w:p>
            <w:pPr>
              <w:pStyle w:val="14"/>
            </w:pPr>
            <w:r>
              <w:t>带动工业企业科技研发投入积极性</w:t>
            </w:r>
          </w:p>
        </w:tc>
        <w:tc>
          <w:tcPr>
            <w:tcW w:w="2268" w:type="dxa"/>
            <w:vAlign w:val="center"/>
          </w:tcPr>
          <w:p>
            <w:pPr>
              <w:pStyle w:val="14"/>
            </w:pPr>
            <w:r>
              <w:t>带动</w:t>
            </w:r>
          </w:p>
        </w:tc>
        <w:tc>
          <w:tcPr>
            <w:tcW w:w="1276" w:type="dxa"/>
            <w:vAlign w:val="center"/>
          </w:tcPr>
          <w:p>
            <w:pPr>
              <w:pStyle w:val="14"/>
            </w:pPr>
            <w:r>
              <w:t>根据省财政部门提供数据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推动建设经济强区</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20、提前下达2026年新能源汽车产业发展等项目资金绩效目标表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13011126P000002102179</w:t>
            </w:r>
          </w:p>
        </w:tc>
        <w:tc>
          <w:tcPr>
            <w:tcW w:w="2835" w:type="dxa"/>
            <w:vAlign w:val="center"/>
          </w:tcPr>
          <w:p>
            <w:pPr>
              <w:pStyle w:val="12"/>
            </w:pPr>
            <w:r>
              <w:t>项目名称</w:t>
            </w:r>
          </w:p>
        </w:tc>
        <w:tc>
          <w:tcPr>
            <w:tcW w:w="6095" w:type="dxa"/>
            <w:gridSpan w:val="3"/>
            <w:vAlign w:val="center"/>
          </w:tcPr>
          <w:p>
            <w:pPr>
              <w:pStyle w:val="14"/>
            </w:pPr>
            <w:r>
              <w:t>提前下达2026年新能源汽车产业发展等项目资金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620.16</w:t>
            </w:r>
          </w:p>
        </w:tc>
        <w:tc>
          <w:tcPr>
            <w:tcW w:w="2835" w:type="dxa"/>
            <w:vAlign w:val="center"/>
          </w:tcPr>
          <w:p>
            <w:pPr>
              <w:pStyle w:val="12"/>
            </w:pPr>
            <w:r>
              <w:t>其中：财政    资金</w:t>
            </w:r>
          </w:p>
        </w:tc>
        <w:tc>
          <w:tcPr>
            <w:tcW w:w="2551" w:type="dxa"/>
            <w:vAlign w:val="center"/>
          </w:tcPr>
          <w:p>
            <w:pPr>
              <w:pStyle w:val="14"/>
            </w:pPr>
            <w:r>
              <w:t>620.16</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 xml:space="preserve">新能源汽车发展项目对奇瑞公司的补贴，及容川饲料公司购买工业设计服务项目补贴、华燕交通科技工业设计成果转化项目及省工业设计中心项目补贴、凯信电子材料公司第三代半导体、新型显示产业项目补贴、中车县域特色产业群“领跑者”企业培育（产业集群创新发展）项目补贴，以提高集群公共服务机构服务能力及水平，培育创新型企业，实施创新项目，起到示范带动作用。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620.16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 xml:space="preserve">1.新能源汽车发展项目对奇瑞公司的补贴，及容川饲料公司购买工业设计服务项目补贴、华燕交通科技工业设计成果转化项目及省工业设计中心项目补贴、凯信电子材料公司第三代半导体、新型显示产业项目补贴、中车县域特色产业群“领跑者”企业培育（产业集群创新发展）项目补贴，以提高集群公共服务机构服务能力及水平，培育创新型企业，实施创新项目，起到示范带动作用。    </w:t>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补助企业数量</w:t>
            </w:r>
          </w:p>
        </w:tc>
        <w:tc>
          <w:tcPr>
            <w:tcW w:w="5386" w:type="dxa"/>
            <w:vAlign w:val="center"/>
          </w:tcPr>
          <w:p>
            <w:pPr>
              <w:pStyle w:val="14"/>
            </w:pPr>
            <w:r>
              <w:t>补助企业数量</w:t>
            </w:r>
          </w:p>
        </w:tc>
        <w:tc>
          <w:tcPr>
            <w:tcW w:w="2268" w:type="dxa"/>
            <w:vAlign w:val="center"/>
          </w:tcPr>
          <w:p>
            <w:pPr>
              <w:pStyle w:val="14"/>
            </w:pPr>
            <w:r>
              <w:t>家企业</w:t>
            </w:r>
          </w:p>
        </w:tc>
        <w:tc>
          <w:tcPr>
            <w:tcW w:w="1276" w:type="dxa"/>
            <w:vAlign w:val="center"/>
          </w:tcPr>
          <w:p>
            <w:pPr>
              <w:pStyle w:val="14"/>
            </w:pPr>
            <w:r>
              <w:t>石财建【2025】77号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合规</w:t>
            </w:r>
          </w:p>
        </w:tc>
        <w:tc>
          <w:tcPr>
            <w:tcW w:w="1276" w:type="dxa"/>
            <w:vAlign w:val="center"/>
          </w:tcPr>
          <w:p>
            <w:pPr>
              <w:pStyle w:val="14"/>
            </w:pPr>
            <w:r>
              <w:t>提前下达2026年新能源汽车产业发展等项目资金的通知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及时发放资金</w:t>
            </w:r>
          </w:p>
        </w:tc>
        <w:tc>
          <w:tcPr>
            <w:tcW w:w="2268" w:type="dxa"/>
            <w:vAlign w:val="center"/>
          </w:tcPr>
          <w:p>
            <w:pPr>
              <w:pStyle w:val="14"/>
            </w:pPr>
            <w:r>
              <w:t>及时</w:t>
            </w:r>
          </w:p>
        </w:tc>
        <w:tc>
          <w:tcPr>
            <w:tcW w:w="1276" w:type="dxa"/>
            <w:vAlign w:val="center"/>
          </w:tcPr>
          <w:p>
            <w:pPr>
              <w:pStyle w:val="14"/>
            </w:pPr>
            <w:r>
              <w:t>提前下达2026年新能源汽车产业发展等项目资金的通知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≤620.16万</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带动企业工业设计投入积极性</w:t>
            </w:r>
          </w:p>
        </w:tc>
        <w:tc>
          <w:tcPr>
            <w:tcW w:w="5386" w:type="dxa"/>
            <w:vAlign w:val="center"/>
          </w:tcPr>
          <w:p>
            <w:pPr>
              <w:pStyle w:val="14"/>
            </w:pPr>
            <w:r>
              <w:t>带动工业企业科技研发投入积极性</w:t>
            </w:r>
          </w:p>
        </w:tc>
        <w:tc>
          <w:tcPr>
            <w:tcW w:w="2268" w:type="dxa"/>
            <w:vAlign w:val="center"/>
          </w:tcPr>
          <w:p>
            <w:pPr>
              <w:pStyle w:val="14"/>
            </w:pPr>
            <w:r>
              <w:t>带动</w:t>
            </w:r>
          </w:p>
        </w:tc>
        <w:tc>
          <w:tcPr>
            <w:tcW w:w="1276" w:type="dxa"/>
            <w:vAlign w:val="center"/>
          </w:tcPr>
          <w:p>
            <w:pPr>
              <w:pStyle w:val="14"/>
            </w:pPr>
            <w:r>
              <w:t>根据省财政部门提供数据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可持续影响指标</w:t>
            </w:r>
          </w:p>
        </w:tc>
        <w:tc>
          <w:tcPr>
            <w:tcW w:w="2835" w:type="dxa"/>
            <w:vAlign w:val="center"/>
          </w:tcPr>
          <w:p>
            <w:pPr>
              <w:pStyle w:val="14"/>
            </w:pPr>
            <w:r>
              <w:t>推动国民经济健康可持续发展</w:t>
            </w:r>
          </w:p>
        </w:tc>
        <w:tc>
          <w:tcPr>
            <w:tcW w:w="5386" w:type="dxa"/>
            <w:vAlign w:val="center"/>
          </w:tcPr>
          <w:p>
            <w:pPr>
              <w:pStyle w:val="14"/>
            </w:pPr>
            <w:r>
              <w:t>推动建设经济强区</w:t>
            </w:r>
          </w:p>
        </w:tc>
        <w:tc>
          <w:tcPr>
            <w:tcW w:w="2268" w:type="dxa"/>
            <w:vAlign w:val="center"/>
          </w:tcPr>
          <w:p>
            <w:pPr>
              <w:pStyle w:val="14"/>
            </w:pPr>
            <w:r>
              <w:t>推动</w:t>
            </w:r>
          </w:p>
        </w:tc>
        <w:tc>
          <w:tcPr>
            <w:tcW w:w="1276" w:type="dxa"/>
            <w:vAlign w:val="center"/>
          </w:tcPr>
          <w:p>
            <w:pPr>
              <w:pStyle w:val="14"/>
            </w:pPr>
            <w:r>
              <w:t>根据统计部门提供数据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21、提前下达2026年引智及人才培养专项资金绩效目标表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13011126P00000210219G</w:t>
            </w:r>
          </w:p>
        </w:tc>
        <w:tc>
          <w:tcPr>
            <w:tcW w:w="2835" w:type="dxa"/>
            <w:vAlign w:val="center"/>
          </w:tcPr>
          <w:p>
            <w:pPr>
              <w:pStyle w:val="12"/>
            </w:pPr>
            <w:r>
              <w:t>项目名称</w:t>
            </w:r>
          </w:p>
        </w:tc>
        <w:tc>
          <w:tcPr>
            <w:tcW w:w="6095" w:type="dxa"/>
            <w:gridSpan w:val="3"/>
            <w:vAlign w:val="center"/>
          </w:tcPr>
          <w:p>
            <w:pPr>
              <w:pStyle w:val="14"/>
            </w:pPr>
            <w:r>
              <w:t>提前下达2026年引智及人才培养专项资金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10.00</w:t>
            </w:r>
          </w:p>
        </w:tc>
        <w:tc>
          <w:tcPr>
            <w:tcW w:w="2835" w:type="dxa"/>
            <w:vAlign w:val="center"/>
          </w:tcPr>
          <w:p>
            <w:pPr>
              <w:pStyle w:val="12"/>
            </w:pPr>
            <w:r>
              <w:t>其中：财政    资金</w:t>
            </w:r>
          </w:p>
        </w:tc>
        <w:tc>
          <w:tcPr>
            <w:tcW w:w="2551" w:type="dxa"/>
            <w:vAlign w:val="center"/>
          </w:tcPr>
          <w:p>
            <w:pPr>
              <w:pStyle w:val="14"/>
            </w:pPr>
            <w:r>
              <w:t>10.00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系河北驰田环保有限公司引进外国专家智力资金，以积极培育创新型企业，实施一批创新项目，起到示范带动作用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1.系河北驰田环保有限公司引进外国专家智力资金，以积极培育创新型企业，实施一批创新项目，起到示范带动作用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支持项目数量</w:t>
            </w:r>
          </w:p>
        </w:tc>
        <w:tc>
          <w:tcPr>
            <w:tcW w:w="5386" w:type="dxa"/>
            <w:vAlign w:val="center"/>
          </w:tcPr>
          <w:p>
            <w:pPr>
              <w:pStyle w:val="14"/>
            </w:pPr>
            <w:r>
              <w:t>资金支持项目数量</w:t>
            </w:r>
          </w:p>
        </w:tc>
        <w:tc>
          <w:tcPr>
            <w:tcW w:w="2268" w:type="dxa"/>
            <w:vAlign w:val="center"/>
          </w:tcPr>
          <w:p>
            <w:pPr>
              <w:pStyle w:val="14"/>
            </w:pPr>
            <w:r>
              <w:t>家</w:t>
            </w:r>
          </w:p>
        </w:tc>
        <w:tc>
          <w:tcPr>
            <w:tcW w:w="1276" w:type="dxa"/>
            <w:vAlign w:val="center"/>
          </w:tcPr>
          <w:p>
            <w:pPr>
              <w:pStyle w:val="14"/>
            </w:pPr>
            <w:r>
              <w:t>石财教【2025】116号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提前下达2026年引智及人才培养专项资金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行业科技创新氛围</w:t>
            </w:r>
          </w:p>
        </w:tc>
        <w:tc>
          <w:tcPr>
            <w:tcW w:w="5386" w:type="dxa"/>
            <w:vAlign w:val="center"/>
          </w:tcPr>
          <w:p>
            <w:pPr>
              <w:pStyle w:val="14"/>
            </w:pPr>
            <w:r>
              <w:t>推动行业科技创新发展的社会氛围</w:t>
            </w:r>
          </w:p>
        </w:tc>
        <w:tc>
          <w:tcPr>
            <w:tcW w:w="2268" w:type="dxa"/>
            <w:vAlign w:val="center"/>
          </w:tcPr>
          <w:p>
            <w:pPr>
              <w:pStyle w:val="14"/>
            </w:pPr>
            <w:r>
              <w:t>推动</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22、退役人员就业帮扶及生活补助绩效目标表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13011126P00000210207D</w:t>
            </w:r>
          </w:p>
        </w:tc>
        <w:tc>
          <w:tcPr>
            <w:tcW w:w="2835" w:type="dxa"/>
            <w:vAlign w:val="center"/>
          </w:tcPr>
          <w:p>
            <w:pPr>
              <w:pStyle w:val="12"/>
            </w:pPr>
            <w:r>
              <w:t>项目名称</w:t>
            </w:r>
          </w:p>
        </w:tc>
        <w:tc>
          <w:tcPr>
            <w:tcW w:w="6095" w:type="dxa"/>
            <w:gridSpan w:val="3"/>
            <w:vAlign w:val="center"/>
          </w:tcPr>
          <w:p>
            <w:pPr>
              <w:pStyle w:val="14"/>
            </w:pPr>
            <w:r>
              <w:t>退役人员就业帮扶及生活补助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25.74</w:t>
            </w:r>
          </w:p>
        </w:tc>
        <w:tc>
          <w:tcPr>
            <w:tcW w:w="2835" w:type="dxa"/>
            <w:vAlign w:val="center"/>
          </w:tcPr>
          <w:p>
            <w:pPr>
              <w:pStyle w:val="12"/>
            </w:pPr>
            <w:r>
              <w:t>其中：财政    资金</w:t>
            </w:r>
          </w:p>
        </w:tc>
        <w:tc>
          <w:tcPr>
            <w:tcW w:w="2551" w:type="dxa"/>
            <w:vAlign w:val="center"/>
          </w:tcPr>
          <w:p>
            <w:pPr>
              <w:pStyle w:val="14"/>
            </w:pPr>
            <w:r>
              <w:t>25.74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1促进就业；2减少上访事件提高社会稳定性；3减少企业负担，合理安置退役人员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25.73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1.目标内容1促进就业；2减少上访事件提高社会稳定性；3减少企业负担，合理安置退役人员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帮扶退役人员数量</w:t>
            </w:r>
          </w:p>
        </w:tc>
        <w:tc>
          <w:tcPr>
            <w:tcW w:w="5386" w:type="dxa"/>
            <w:vAlign w:val="center"/>
          </w:tcPr>
          <w:p>
            <w:pPr>
              <w:pStyle w:val="14"/>
            </w:pPr>
            <w:r>
              <w:t>帮扶退役人员数量</w:t>
            </w:r>
          </w:p>
        </w:tc>
        <w:tc>
          <w:tcPr>
            <w:tcW w:w="2268" w:type="dxa"/>
            <w:vAlign w:val="center"/>
          </w:tcPr>
          <w:p>
            <w:pPr>
              <w:pStyle w:val="14"/>
            </w:pPr>
            <w:r>
              <w:t>≥7人</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退役人员就业帮扶救助率</w:t>
            </w:r>
          </w:p>
        </w:tc>
        <w:tc>
          <w:tcPr>
            <w:tcW w:w="5386" w:type="dxa"/>
            <w:vAlign w:val="center"/>
          </w:tcPr>
          <w:p>
            <w:pPr>
              <w:pStyle w:val="14"/>
            </w:pPr>
            <w:r>
              <w:t>退役人员就业帮扶救助率</w:t>
            </w:r>
          </w:p>
        </w:tc>
        <w:tc>
          <w:tcPr>
            <w:tcW w:w="2268" w:type="dxa"/>
            <w:vAlign w:val="center"/>
          </w:tcPr>
          <w:p>
            <w:pPr>
              <w:pStyle w:val="14"/>
            </w:pPr>
            <w:r>
              <w:t>≥100%</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资金支付及时性</w:t>
            </w:r>
          </w:p>
        </w:tc>
        <w:tc>
          <w:tcPr>
            <w:tcW w:w="5386" w:type="dxa"/>
            <w:vAlign w:val="center"/>
          </w:tcPr>
          <w:p>
            <w:pPr>
              <w:pStyle w:val="14"/>
            </w:pPr>
            <w:r>
              <w:t>资金支付及时性</w:t>
            </w:r>
          </w:p>
        </w:tc>
        <w:tc>
          <w:tcPr>
            <w:tcW w:w="2268" w:type="dxa"/>
            <w:vAlign w:val="center"/>
          </w:tcPr>
          <w:p>
            <w:pPr>
              <w:pStyle w:val="14"/>
            </w:pPr>
            <w:r>
              <w:t>及时</w:t>
            </w:r>
          </w:p>
        </w:tc>
        <w:tc>
          <w:tcPr>
            <w:tcW w:w="1276" w:type="dxa"/>
            <w:vAlign w:val="center"/>
          </w:tcPr>
          <w:p>
            <w:pPr>
              <w:pStyle w:val="14"/>
            </w:pPr>
            <w:r>
              <w:t>当月拨付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控制在预算范围内</w:t>
            </w:r>
          </w:p>
        </w:tc>
        <w:tc>
          <w:tcPr>
            <w:tcW w:w="2268" w:type="dxa"/>
            <w:vAlign w:val="center"/>
          </w:tcPr>
          <w:p>
            <w:pPr>
              <w:pStyle w:val="14"/>
            </w:pPr>
            <w:r>
              <w:t>≤25.73万</w:t>
            </w:r>
          </w:p>
        </w:tc>
        <w:tc>
          <w:tcPr>
            <w:tcW w:w="1276" w:type="dxa"/>
            <w:vAlign w:val="center"/>
          </w:tcPr>
          <w:p>
            <w:pPr>
              <w:pStyle w:val="14"/>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减少企业经济负担</w:t>
            </w:r>
          </w:p>
        </w:tc>
        <w:tc>
          <w:tcPr>
            <w:tcW w:w="5386" w:type="dxa"/>
            <w:vAlign w:val="center"/>
          </w:tcPr>
          <w:p>
            <w:pPr>
              <w:pStyle w:val="14"/>
            </w:pPr>
            <w:r>
              <w:t>减少企业经济负担</w:t>
            </w:r>
          </w:p>
        </w:tc>
        <w:tc>
          <w:tcPr>
            <w:tcW w:w="2268" w:type="dxa"/>
            <w:vAlign w:val="center"/>
          </w:tcPr>
          <w:p>
            <w:pPr>
              <w:pStyle w:val="14"/>
            </w:pPr>
            <w:r>
              <w:t>帮助企业解决退役军人安置问题</w:t>
            </w:r>
          </w:p>
        </w:tc>
        <w:tc>
          <w:tcPr>
            <w:tcW w:w="1276" w:type="dxa"/>
            <w:vAlign w:val="center"/>
          </w:tcPr>
          <w:p>
            <w:pPr>
              <w:pStyle w:val="14"/>
            </w:pPr>
            <w:r>
              <w:t>企业调查报告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社会稳定发展</w:t>
            </w:r>
          </w:p>
        </w:tc>
        <w:tc>
          <w:tcPr>
            <w:tcW w:w="5386" w:type="dxa"/>
            <w:vAlign w:val="center"/>
          </w:tcPr>
          <w:p>
            <w:pPr>
              <w:pStyle w:val="14"/>
            </w:pPr>
            <w:r>
              <w:t>满足退役人员日常生活水平要求稳定社会发展</w:t>
            </w:r>
          </w:p>
        </w:tc>
        <w:tc>
          <w:tcPr>
            <w:tcW w:w="2268" w:type="dxa"/>
            <w:vAlign w:val="center"/>
          </w:tcPr>
          <w:p>
            <w:pPr>
              <w:pStyle w:val="14"/>
            </w:pPr>
            <w:r>
              <w:t>稳定社会发展</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受帮扶退役人员满意度</w:t>
            </w:r>
          </w:p>
        </w:tc>
        <w:tc>
          <w:tcPr>
            <w:tcW w:w="5386" w:type="dxa"/>
            <w:vAlign w:val="center"/>
          </w:tcPr>
          <w:p>
            <w:pPr>
              <w:pStyle w:val="14"/>
            </w:pPr>
            <w:r>
              <w:t>受帮扶退役人员满意度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23、行政事业单位应缴残保金绩效目标表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13011126P00000210202B</w:t>
            </w:r>
          </w:p>
        </w:tc>
        <w:tc>
          <w:tcPr>
            <w:tcW w:w="2835" w:type="dxa"/>
            <w:vAlign w:val="center"/>
          </w:tcPr>
          <w:p>
            <w:pPr>
              <w:pStyle w:val="12"/>
            </w:pPr>
            <w:r>
              <w:t>项目名称</w:t>
            </w:r>
          </w:p>
        </w:tc>
        <w:tc>
          <w:tcPr>
            <w:tcW w:w="6095" w:type="dxa"/>
            <w:gridSpan w:val="3"/>
            <w:vAlign w:val="center"/>
          </w:tcPr>
          <w:p>
            <w:pPr>
              <w:pStyle w:val="14"/>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4.01</w:t>
            </w:r>
          </w:p>
        </w:tc>
        <w:tc>
          <w:tcPr>
            <w:tcW w:w="2835" w:type="dxa"/>
            <w:vAlign w:val="center"/>
          </w:tcPr>
          <w:p>
            <w:pPr>
              <w:pStyle w:val="12"/>
            </w:pPr>
            <w:r>
              <w:t>其中：财政    资金</w:t>
            </w:r>
          </w:p>
        </w:tc>
        <w:tc>
          <w:tcPr>
            <w:tcW w:w="2551" w:type="dxa"/>
            <w:vAlign w:val="center"/>
          </w:tcPr>
          <w:p>
            <w:pPr>
              <w:pStyle w:val="14"/>
            </w:pPr>
            <w:r>
              <w:t>4.01</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行政事业单位应缴的残保金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 xml:space="preserve"> </w:t>
            </w:r>
          </w:p>
        </w:tc>
        <w:tc>
          <w:tcPr>
            <w:tcW w:w="2835" w:type="dxa"/>
            <w:vAlign w:val="center"/>
          </w:tcPr>
          <w:p>
            <w:pPr>
              <w:pStyle w:val="15"/>
            </w:pPr>
            <w:r>
              <w:t xml:space="preserve"> </w:t>
            </w:r>
          </w:p>
        </w:tc>
        <w:tc>
          <w:tcPr>
            <w:tcW w:w="2551" w:type="dxa"/>
            <w:vAlign w:val="center"/>
          </w:tcPr>
          <w:p>
            <w:pPr>
              <w:pStyle w:val="15"/>
            </w:pPr>
            <w:r>
              <w:t xml:space="preserve"> </w:t>
            </w:r>
          </w:p>
        </w:tc>
        <w:tc>
          <w:tcPr>
            <w:tcW w:w="3544" w:type="dxa"/>
            <w:gridSpan w:val="2"/>
            <w:vAlign w:val="center"/>
          </w:tcPr>
          <w:p>
            <w:pPr>
              <w:pStyle w:val="15"/>
            </w:pPr>
            <w:r>
              <w:t>4.01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1.行政事业单位应缴的残保金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应缴数额</w:t>
            </w:r>
          </w:p>
        </w:tc>
        <w:tc>
          <w:tcPr>
            <w:tcW w:w="5386" w:type="dxa"/>
            <w:vAlign w:val="center"/>
          </w:tcPr>
          <w:p>
            <w:pPr>
              <w:pStyle w:val="14"/>
            </w:pPr>
            <w:r>
              <w:t>应缴数额</w:t>
            </w:r>
          </w:p>
        </w:tc>
        <w:tc>
          <w:tcPr>
            <w:tcW w:w="2268" w:type="dxa"/>
            <w:vAlign w:val="center"/>
          </w:tcPr>
          <w:p>
            <w:pPr>
              <w:pStyle w:val="14"/>
            </w:pPr>
            <w:r>
              <w:t>4.01万</w:t>
            </w:r>
          </w:p>
        </w:tc>
        <w:tc>
          <w:tcPr>
            <w:tcW w:w="1276" w:type="dxa"/>
            <w:vAlign w:val="center"/>
          </w:tcPr>
          <w:p>
            <w:pPr>
              <w:pStyle w:val="14"/>
            </w:pPr>
            <w:r>
              <w:t>按政策或批准标准执行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资金使用合规性</w:t>
            </w:r>
          </w:p>
        </w:tc>
        <w:tc>
          <w:tcPr>
            <w:tcW w:w="5386" w:type="dxa"/>
            <w:vAlign w:val="center"/>
          </w:tcPr>
          <w:p>
            <w:pPr>
              <w:pStyle w:val="14"/>
            </w:pPr>
            <w:r>
              <w:t>专款专用</w:t>
            </w:r>
          </w:p>
        </w:tc>
        <w:tc>
          <w:tcPr>
            <w:tcW w:w="2268" w:type="dxa"/>
            <w:vAlign w:val="center"/>
          </w:tcPr>
          <w:p>
            <w:pPr>
              <w:pStyle w:val="14"/>
            </w:pPr>
            <w:r>
              <w:t>专款专用</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及时下达资金</w:t>
            </w:r>
          </w:p>
        </w:tc>
        <w:tc>
          <w:tcPr>
            <w:tcW w:w="5386" w:type="dxa"/>
            <w:vAlign w:val="center"/>
          </w:tcPr>
          <w:p>
            <w:pPr>
              <w:pStyle w:val="14"/>
            </w:pPr>
            <w:r>
              <w:t>资金下达时间</w:t>
            </w:r>
          </w:p>
        </w:tc>
        <w:tc>
          <w:tcPr>
            <w:tcW w:w="2268" w:type="dxa"/>
            <w:vAlign w:val="center"/>
          </w:tcPr>
          <w:p>
            <w:pPr>
              <w:pStyle w:val="14"/>
            </w:pPr>
            <w:r>
              <w:t>当月及时拨付</w:t>
            </w:r>
          </w:p>
        </w:tc>
        <w:tc>
          <w:tcPr>
            <w:tcW w:w="1276" w:type="dxa"/>
            <w:vAlign w:val="center"/>
          </w:tcPr>
          <w:p>
            <w:pPr>
              <w:pStyle w:val="14"/>
            </w:pPr>
            <w:r>
              <w:t>当月拨付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成本控制性</w:t>
            </w:r>
          </w:p>
        </w:tc>
        <w:tc>
          <w:tcPr>
            <w:tcW w:w="5386" w:type="dxa"/>
            <w:vAlign w:val="center"/>
          </w:tcPr>
          <w:p>
            <w:pPr>
              <w:pStyle w:val="14"/>
            </w:pPr>
            <w:r>
              <w:t>不超预算</w:t>
            </w:r>
          </w:p>
        </w:tc>
        <w:tc>
          <w:tcPr>
            <w:tcW w:w="2268" w:type="dxa"/>
            <w:vAlign w:val="center"/>
          </w:tcPr>
          <w:p>
            <w:pPr>
              <w:pStyle w:val="14"/>
            </w:pPr>
            <w:r>
              <w:t>4.01万</w:t>
            </w:r>
          </w:p>
        </w:tc>
        <w:tc>
          <w:tcPr>
            <w:tcW w:w="1276" w:type="dxa"/>
            <w:vAlign w:val="center"/>
          </w:tcPr>
          <w:p>
            <w:pPr>
              <w:pStyle w:val="14"/>
            </w:pPr>
            <w:r>
              <w:t>按政策或批准标准执行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提升残疾人生活保障</w:t>
            </w:r>
          </w:p>
        </w:tc>
        <w:tc>
          <w:tcPr>
            <w:tcW w:w="5386" w:type="dxa"/>
            <w:vAlign w:val="center"/>
          </w:tcPr>
          <w:p>
            <w:pPr>
              <w:pStyle w:val="14"/>
            </w:pPr>
            <w:r>
              <w:t>提升残疾人生活保障</w:t>
            </w:r>
          </w:p>
        </w:tc>
        <w:tc>
          <w:tcPr>
            <w:tcW w:w="2268" w:type="dxa"/>
            <w:vAlign w:val="center"/>
          </w:tcPr>
          <w:p>
            <w:pPr>
              <w:pStyle w:val="14"/>
            </w:pPr>
            <w:r>
              <w:t>提升</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5386" w:type="dxa"/>
            <w:vAlign w:val="center"/>
          </w:tcPr>
          <w:p>
            <w:pPr>
              <w:pStyle w:val="14"/>
            </w:pPr>
            <w:r>
              <w:t>服务对象满意度</w:t>
            </w:r>
          </w:p>
        </w:tc>
        <w:tc>
          <w:tcPr>
            <w:tcW w:w="2268" w:type="dxa"/>
            <w:vAlign w:val="center"/>
          </w:tcPr>
          <w:p>
            <w:pPr>
              <w:pStyle w:val="14"/>
            </w:pPr>
            <w:r>
              <w:t>≥95%</w:t>
            </w:r>
          </w:p>
        </w:tc>
        <w:tc>
          <w:tcPr>
            <w:tcW w:w="1276" w:type="dxa"/>
            <w:vAlign w:val="center"/>
          </w:tcPr>
          <w:p>
            <w:pPr>
              <w:pStyle w:val="14"/>
            </w:pPr>
            <w:r>
              <w:t>调查报告</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24、栾城区2025年用于政府拖欠企业账款（6.30台账内）项目绩效目标表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13011125IH3SM3E2BRCOP</w:t>
            </w:r>
          </w:p>
        </w:tc>
        <w:tc>
          <w:tcPr>
            <w:tcW w:w="2835" w:type="dxa"/>
            <w:vAlign w:val="center"/>
          </w:tcPr>
          <w:p>
            <w:pPr>
              <w:pStyle w:val="12"/>
            </w:pPr>
            <w:r>
              <w:t>项目名称</w:t>
            </w:r>
          </w:p>
        </w:tc>
        <w:tc>
          <w:tcPr>
            <w:tcW w:w="6095" w:type="dxa"/>
            <w:gridSpan w:val="3"/>
            <w:vAlign w:val="center"/>
          </w:tcPr>
          <w:p>
            <w:pPr>
              <w:pStyle w:val="14"/>
            </w:pPr>
            <w:r>
              <w:t>栾城区2025年用于政府拖欠企业账款（6.30台账内）项目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4075.64</w:t>
            </w:r>
          </w:p>
        </w:tc>
        <w:tc>
          <w:tcPr>
            <w:tcW w:w="2835" w:type="dxa"/>
            <w:vAlign w:val="center"/>
          </w:tcPr>
          <w:p>
            <w:pPr>
              <w:pStyle w:val="12"/>
            </w:pPr>
            <w:r>
              <w:t>其中：财政    资金</w:t>
            </w:r>
          </w:p>
        </w:tc>
        <w:tc>
          <w:tcPr>
            <w:tcW w:w="2551" w:type="dxa"/>
            <w:vAlign w:val="center"/>
          </w:tcPr>
          <w:p>
            <w:pPr>
              <w:pStyle w:val="14"/>
            </w:pPr>
            <w:r>
              <w:t>4075.64</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栾城区2025年政府偿还拖欠企业账款（6.30台账内）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0.00</w:t>
            </w:r>
          </w:p>
        </w:tc>
        <w:tc>
          <w:tcPr>
            <w:tcW w:w="2835" w:type="dxa"/>
            <w:vAlign w:val="center"/>
          </w:tcPr>
          <w:p>
            <w:pPr>
              <w:pStyle w:val="15"/>
            </w:pPr>
            <w:r>
              <w:t>0.00</w:t>
            </w:r>
          </w:p>
        </w:tc>
        <w:tc>
          <w:tcPr>
            <w:tcW w:w="2551" w:type="dxa"/>
            <w:vAlign w:val="center"/>
          </w:tcPr>
          <w:p>
            <w:pPr>
              <w:pStyle w:val="15"/>
            </w:pPr>
            <w:r>
              <w:t>0.00</w:t>
            </w:r>
          </w:p>
        </w:tc>
        <w:tc>
          <w:tcPr>
            <w:tcW w:w="3544" w:type="dxa"/>
            <w:gridSpan w:val="2"/>
            <w:vAlign w:val="center"/>
          </w:tcPr>
          <w:p>
            <w:pPr>
              <w:pStyle w:val="15"/>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1.栾城区2025年政府偿还拖欠企业账款（6.30台账内）</w:t>
            </w:r>
          </w:p>
          <w:p>
            <w:pPr>
              <w:pStyle w:val="14"/>
            </w:pPr>
            <w:r>
              <w:t>2.维护社会稳定</w:t>
            </w:r>
          </w:p>
          <w:p>
            <w:pPr>
              <w:pStyle w:val="14"/>
            </w:pPr>
            <w:r>
              <w:t>3.维护政府公信力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偿还项目数量</w:t>
            </w:r>
          </w:p>
        </w:tc>
        <w:tc>
          <w:tcPr>
            <w:tcW w:w="5386" w:type="dxa"/>
            <w:vAlign w:val="center"/>
          </w:tcPr>
          <w:p>
            <w:pPr>
              <w:pStyle w:val="14"/>
            </w:pPr>
            <w:r>
              <w:t>偿还项目数量</w:t>
            </w:r>
          </w:p>
        </w:tc>
        <w:tc>
          <w:tcPr>
            <w:tcW w:w="2268" w:type="dxa"/>
            <w:vAlign w:val="center"/>
          </w:tcPr>
          <w:p>
            <w:pPr>
              <w:pStyle w:val="14"/>
            </w:pPr>
            <w:r>
              <w:t>6.30台账内</w:t>
            </w:r>
          </w:p>
        </w:tc>
        <w:tc>
          <w:tcPr>
            <w:tcW w:w="1276" w:type="dxa"/>
            <w:vAlign w:val="center"/>
          </w:tcPr>
          <w:p>
            <w:pPr>
              <w:pStyle w:val="14"/>
            </w:pPr>
            <w:r>
              <w:t>6.30台账内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资金使用合规率</w:t>
            </w:r>
          </w:p>
        </w:tc>
        <w:tc>
          <w:tcPr>
            <w:tcW w:w="5386" w:type="dxa"/>
            <w:vAlign w:val="center"/>
          </w:tcPr>
          <w:p>
            <w:pPr>
              <w:pStyle w:val="14"/>
            </w:pPr>
            <w:r>
              <w:t>资金使用合规率</w:t>
            </w:r>
          </w:p>
        </w:tc>
        <w:tc>
          <w:tcPr>
            <w:tcW w:w="2268" w:type="dxa"/>
            <w:vAlign w:val="center"/>
          </w:tcPr>
          <w:p>
            <w:pPr>
              <w:pStyle w:val="14"/>
            </w:pPr>
            <w:r>
              <w:t>合规</w:t>
            </w:r>
          </w:p>
        </w:tc>
        <w:tc>
          <w:tcPr>
            <w:tcW w:w="1276" w:type="dxa"/>
            <w:vAlign w:val="center"/>
          </w:tcPr>
          <w:p>
            <w:pPr>
              <w:pStyle w:val="14"/>
            </w:pPr>
            <w:r>
              <w:t>石财债【2025】14号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及时性</w:t>
            </w:r>
          </w:p>
        </w:tc>
        <w:tc>
          <w:tcPr>
            <w:tcW w:w="5386" w:type="dxa"/>
            <w:vAlign w:val="center"/>
          </w:tcPr>
          <w:p>
            <w:pPr>
              <w:pStyle w:val="14"/>
            </w:pPr>
            <w:r>
              <w:t>及时性</w:t>
            </w:r>
          </w:p>
        </w:tc>
        <w:tc>
          <w:tcPr>
            <w:tcW w:w="2268" w:type="dxa"/>
            <w:vAlign w:val="center"/>
          </w:tcPr>
          <w:p>
            <w:pPr>
              <w:pStyle w:val="14"/>
            </w:pPr>
            <w:r>
              <w:t>及时</w:t>
            </w:r>
          </w:p>
        </w:tc>
        <w:tc>
          <w:tcPr>
            <w:tcW w:w="127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5386" w:type="dxa"/>
            <w:vAlign w:val="center"/>
          </w:tcPr>
          <w:p>
            <w:pPr>
              <w:pStyle w:val="14"/>
            </w:pPr>
            <w:r>
              <w:t>成本控制</w:t>
            </w:r>
          </w:p>
        </w:tc>
        <w:tc>
          <w:tcPr>
            <w:tcW w:w="2268" w:type="dxa"/>
            <w:vAlign w:val="center"/>
          </w:tcPr>
          <w:p>
            <w:pPr>
              <w:pStyle w:val="14"/>
            </w:pPr>
            <w:r>
              <w:t>≤17000万元</w:t>
            </w:r>
          </w:p>
        </w:tc>
        <w:tc>
          <w:tcPr>
            <w:tcW w:w="1276" w:type="dxa"/>
            <w:vAlign w:val="center"/>
          </w:tcPr>
          <w:p>
            <w:pPr>
              <w:pStyle w:val="14"/>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社会影响力</w:t>
            </w:r>
          </w:p>
        </w:tc>
        <w:tc>
          <w:tcPr>
            <w:tcW w:w="5386" w:type="dxa"/>
            <w:vAlign w:val="center"/>
          </w:tcPr>
          <w:p>
            <w:pPr>
              <w:pStyle w:val="14"/>
            </w:pPr>
            <w:r>
              <w:t>社会影响力</w:t>
            </w:r>
          </w:p>
        </w:tc>
        <w:tc>
          <w:tcPr>
            <w:tcW w:w="2268" w:type="dxa"/>
            <w:vAlign w:val="center"/>
          </w:tcPr>
          <w:p>
            <w:pPr>
              <w:pStyle w:val="14"/>
            </w:pPr>
            <w:r>
              <w:t>提高</w:t>
            </w:r>
          </w:p>
        </w:tc>
        <w:tc>
          <w:tcPr>
            <w:tcW w:w="1276" w:type="dxa"/>
            <w:vAlign w:val="center"/>
          </w:tcPr>
          <w:p>
            <w:pPr>
              <w:pStyle w:val="14"/>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受益企业满意度（%）</w:t>
            </w:r>
          </w:p>
        </w:tc>
        <w:tc>
          <w:tcPr>
            <w:tcW w:w="5386" w:type="dxa"/>
            <w:vAlign w:val="center"/>
          </w:tcPr>
          <w:p>
            <w:pPr>
              <w:pStyle w:val="14"/>
            </w:pPr>
            <w:r>
              <w:t>受益企业满意度（%）</w:t>
            </w:r>
          </w:p>
        </w:tc>
        <w:tc>
          <w:tcPr>
            <w:tcW w:w="2268" w:type="dxa"/>
            <w:vAlign w:val="center"/>
          </w:tcPr>
          <w:p>
            <w:pPr>
              <w:pStyle w:val="14"/>
            </w:pPr>
            <w:r>
              <w:t>≥95%</w:t>
            </w:r>
          </w:p>
        </w:tc>
        <w:tc>
          <w:tcPr>
            <w:tcW w:w="1276" w:type="dxa"/>
            <w:vAlign w:val="center"/>
          </w:tcPr>
          <w:p>
            <w:pPr>
              <w:pStyle w:val="14"/>
            </w:pPr>
            <w:r>
              <w:t>企业调查报告</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w:t>
            </w:r>
          </w:p>
        </w:tc>
        <w:tc>
          <w:tcPr>
            <w:tcW w:w="964" w:type="dxa"/>
            <w:vAlign w:val="center"/>
          </w:tcPr>
          <w:p>
            <w:pPr>
              <w:pStyle w:val="17"/>
            </w:pPr>
            <w:r>
              <w:t>2.00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石家庄市栾城区科学技术和工业信息化局小计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2.00</w:t>
            </w:r>
          </w:p>
        </w:tc>
        <w:tc>
          <w:tcPr>
            <w:tcW w:w="964" w:type="dxa"/>
            <w:vAlign w:val="center"/>
          </w:tcPr>
          <w:p>
            <w:pPr>
              <w:pStyle w:val="17"/>
            </w:pPr>
            <w:r>
              <w:t>2.00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公用经费一</w:t>
            </w:r>
          </w:p>
        </w:tc>
        <w:tc>
          <w:tcPr>
            <w:tcW w:w="964" w:type="dxa"/>
            <w:vAlign w:val="center"/>
          </w:tcPr>
          <w:p>
            <w:pPr>
              <w:pStyle w:val="13"/>
            </w:pPr>
            <w:r>
              <w:t>5.89</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2</w:t>
            </w:r>
          </w:p>
        </w:tc>
        <w:tc>
          <w:tcPr>
            <w:tcW w:w="850" w:type="dxa"/>
            <w:vAlign w:val="center"/>
          </w:tcPr>
          <w:p>
            <w:pPr>
              <w:pStyle w:val="13"/>
            </w:pPr>
            <w:r>
              <w:t>1.00</w:t>
            </w:r>
          </w:p>
        </w:tc>
        <w:tc>
          <w:tcPr>
            <w:tcW w:w="964" w:type="dxa"/>
            <w:vAlign w:val="center"/>
          </w:tcPr>
          <w:p>
            <w:pPr>
              <w:pStyle w:val="13"/>
            </w:pPr>
            <w:r>
              <w:t>2.00</w:t>
            </w:r>
          </w:p>
        </w:tc>
        <w:tc>
          <w:tcPr>
            <w:tcW w:w="964" w:type="dxa"/>
            <w:vAlign w:val="center"/>
          </w:tcPr>
          <w:p>
            <w:pPr>
              <w:pStyle w:val="13"/>
            </w:pPr>
            <w:r>
              <w:t>2.00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2.00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石家庄市栾城区科学技术和工业信息化局上年末固定资产金额为295.30万元（详见下表）。本年度拟购置固定资产总额为0.00万元，已按要求列入政府采购预算，详见政府采购预算表。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306001石家庄市栾城区科学技术和工业信息化局</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295.30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4987.67</w:t>
            </w:r>
          </w:p>
        </w:tc>
        <w:tc>
          <w:tcPr>
            <w:tcW w:w="2835" w:type="dxa"/>
            <w:vAlign w:val="center"/>
          </w:tcPr>
          <w:p>
            <w:pPr>
              <w:pStyle w:val="13"/>
            </w:pPr>
            <w:r>
              <w:t>152.50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4987.67</w:t>
            </w:r>
          </w:p>
        </w:tc>
        <w:tc>
          <w:tcPr>
            <w:tcW w:w="2835" w:type="dxa"/>
            <w:vAlign w:val="center"/>
          </w:tcPr>
          <w:p>
            <w:pPr>
              <w:pStyle w:val="13"/>
            </w:pPr>
            <w:r>
              <w:t>152.50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344</w:t>
            </w:r>
          </w:p>
        </w:tc>
        <w:tc>
          <w:tcPr>
            <w:tcW w:w="2835" w:type="dxa"/>
            <w:vAlign w:val="center"/>
          </w:tcPr>
          <w:p>
            <w:pPr>
              <w:pStyle w:val="13"/>
            </w:pPr>
            <w:r>
              <w:t>142.81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二、石家庄市栾城区科技创新服务中心收支预算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211.80</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r>
              <w:t>210.74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211.80</w:t>
            </w:r>
          </w:p>
        </w:tc>
        <w:tc>
          <w:tcPr>
            <w:tcW w:w="4535" w:type="dxa"/>
            <w:vAlign w:val="center"/>
          </w:tcPr>
          <w:p>
            <w:pPr>
              <w:pStyle w:val="16"/>
            </w:pPr>
            <w:r>
              <w:t>本年支出合计</w:t>
            </w:r>
          </w:p>
        </w:tc>
        <w:tc>
          <w:tcPr>
            <w:tcW w:w="2126" w:type="dxa"/>
            <w:vAlign w:val="center"/>
          </w:tcPr>
          <w:p>
            <w:pPr>
              <w:pStyle w:val="17"/>
            </w:pPr>
            <w:r>
              <w:t>211.80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211.80</w:t>
            </w:r>
          </w:p>
        </w:tc>
        <w:tc>
          <w:tcPr>
            <w:tcW w:w="4535" w:type="dxa"/>
            <w:vAlign w:val="center"/>
          </w:tcPr>
          <w:p>
            <w:pPr>
              <w:pStyle w:val="16"/>
            </w:pPr>
            <w:r>
              <w:t>支出总计</w:t>
            </w:r>
          </w:p>
        </w:tc>
        <w:tc>
          <w:tcPr>
            <w:tcW w:w="2126" w:type="dxa"/>
            <w:vAlign w:val="center"/>
          </w:tcPr>
          <w:p>
            <w:pPr>
              <w:pStyle w:val="17"/>
            </w:pPr>
            <w:r>
              <w:t>211.80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211.80</w:t>
            </w:r>
          </w:p>
        </w:tc>
        <w:tc>
          <w:tcPr>
            <w:tcW w:w="1134" w:type="dxa"/>
            <w:vAlign w:val="center"/>
          </w:tcPr>
          <w:p>
            <w:pPr>
              <w:pStyle w:val="17"/>
            </w:pPr>
            <w:r>
              <w:t>211.80</w:t>
            </w:r>
          </w:p>
        </w:tc>
        <w:tc>
          <w:tcPr>
            <w:tcW w:w="1134" w:type="dxa"/>
            <w:vAlign w:val="center"/>
          </w:tcPr>
          <w:p>
            <w:pPr>
              <w:pStyle w:val="17"/>
            </w:pPr>
            <w:r>
              <w:t>211.80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206</w:t>
            </w:r>
          </w:p>
        </w:tc>
        <w:tc>
          <w:tcPr>
            <w:tcW w:w="1559" w:type="dxa"/>
            <w:vAlign w:val="center"/>
          </w:tcPr>
          <w:p>
            <w:pPr>
              <w:pStyle w:val="14"/>
            </w:pPr>
            <w:r>
              <w:t>科学技术支出</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20605</w:t>
            </w:r>
          </w:p>
        </w:tc>
        <w:tc>
          <w:tcPr>
            <w:tcW w:w="1559" w:type="dxa"/>
            <w:vAlign w:val="center"/>
          </w:tcPr>
          <w:p>
            <w:pPr>
              <w:pStyle w:val="14"/>
            </w:pPr>
            <w:r>
              <w:t>科技条件与服务</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2060501</w:t>
            </w:r>
          </w:p>
        </w:tc>
        <w:tc>
          <w:tcPr>
            <w:tcW w:w="1559" w:type="dxa"/>
            <w:vAlign w:val="center"/>
          </w:tcPr>
          <w:p>
            <w:pPr>
              <w:pStyle w:val="14"/>
            </w:pPr>
            <w:r>
              <w:t>机构运行</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r>
              <w:t>210.74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1.06</w:t>
            </w:r>
          </w:p>
        </w:tc>
        <w:tc>
          <w:tcPr>
            <w:tcW w:w="1134" w:type="dxa"/>
            <w:vAlign w:val="center"/>
          </w:tcPr>
          <w:p>
            <w:pPr>
              <w:pStyle w:val="13"/>
            </w:pPr>
            <w:r>
              <w:t>1.06</w:t>
            </w:r>
          </w:p>
        </w:tc>
        <w:tc>
          <w:tcPr>
            <w:tcW w:w="1134" w:type="dxa"/>
            <w:vAlign w:val="center"/>
          </w:tcPr>
          <w:p>
            <w:pPr>
              <w:pStyle w:val="13"/>
            </w:pPr>
            <w:r>
              <w:t>1.06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1.06</w:t>
            </w:r>
          </w:p>
        </w:tc>
        <w:tc>
          <w:tcPr>
            <w:tcW w:w="1134" w:type="dxa"/>
            <w:vAlign w:val="center"/>
          </w:tcPr>
          <w:p>
            <w:pPr>
              <w:pStyle w:val="13"/>
            </w:pPr>
            <w:r>
              <w:t>1.06</w:t>
            </w:r>
          </w:p>
        </w:tc>
        <w:tc>
          <w:tcPr>
            <w:tcW w:w="1134" w:type="dxa"/>
            <w:vAlign w:val="center"/>
          </w:tcPr>
          <w:p>
            <w:pPr>
              <w:pStyle w:val="13"/>
            </w:pPr>
            <w:r>
              <w:t>1.06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r>
              <w:t>0.62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r>
              <w:t>0.44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211.80</w:t>
            </w:r>
          </w:p>
        </w:tc>
        <w:tc>
          <w:tcPr>
            <w:tcW w:w="1361" w:type="dxa"/>
            <w:vAlign w:val="center"/>
          </w:tcPr>
          <w:p>
            <w:pPr>
              <w:pStyle w:val="17"/>
            </w:pPr>
            <w:r>
              <w:t>211.80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206</w:t>
            </w:r>
          </w:p>
        </w:tc>
        <w:tc>
          <w:tcPr>
            <w:tcW w:w="4535" w:type="dxa"/>
            <w:vAlign w:val="center"/>
          </w:tcPr>
          <w:p>
            <w:pPr>
              <w:pStyle w:val="14"/>
            </w:pPr>
            <w:r>
              <w:t>科学技术支出</w:t>
            </w:r>
          </w:p>
        </w:tc>
        <w:tc>
          <w:tcPr>
            <w:tcW w:w="1361" w:type="dxa"/>
            <w:vAlign w:val="center"/>
          </w:tcPr>
          <w:p>
            <w:pPr>
              <w:pStyle w:val="13"/>
            </w:pPr>
            <w:r>
              <w:t>210.74</w:t>
            </w:r>
          </w:p>
        </w:tc>
        <w:tc>
          <w:tcPr>
            <w:tcW w:w="1361" w:type="dxa"/>
            <w:vAlign w:val="center"/>
          </w:tcPr>
          <w:p>
            <w:pPr>
              <w:pStyle w:val="13"/>
            </w:pPr>
            <w:r>
              <w:t>210.74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20605</w:t>
            </w:r>
          </w:p>
        </w:tc>
        <w:tc>
          <w:tcPr>
            <w:tcW w:w="4535" w:type="dxa"/>
            <w:vAlign w:val="center"/>
          </w:tcPr>
          <w:p>
            <w:pPr>
              <w:pStyle w:val="14"/>
            </w:pPr>
            <w:r>
              <w:t>科技条件与服务</w:t>
            </w:r>
          </w:p>
        </w:tc>
        <w:tc>
          <w:tcPr>
            <w:tcW w:w="1361" w:type="dxa"/>
            <w:vAlign w:val="center"/>
          </w:tcPr>
          <w:p>
            <w:pPr>
              <w:pStyle w:val="13"/>
            </w:pPr>
            <w:r>
              <w:t>210.74</w:t>
            </w:r>
          </w:p>
        </w:tc>
        <w:tc>
          <w:tcPr>
            <w:tcW w:w="1361" w:type="dxa"/>
            <w:vAlign w:val="center"/>
          </w:tcPr>
          <w:p>
            <w:pPr>
              <w:pStyle w:val="13"/>
            </w:pPr>
            <w:r>
              <w:t>210.74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2060501</w:t>
            </w:r>
          </w:p>
        </w:tc>
        <w:tc>
          <w:tcPr>
            <w:tcW w:w="4535" w:type="dxa"/>
            <w:vAlign w:val="center"/>
          </w:tcPr>
          <w:p>
            <w:pPr>
              <w:pStyle w:val="14"/>
            </w:pPr>
            <w:r>
              <w:t>机构运行</w:t>
            </w:r>
          </w:p>
        </w:tc>
        <w:tc>
          <w:tcPr>
            <w:tcW w:w="1361" w:type="dxa"/>
            <w:vAlign w:val="center"/>
          </w:tcPr>
          <w:p>
            <w:pPr>
              <w:pStyle w:val="13"/>
            </w:pPr>
            <w:r>
              <w:t>210.74</w:t>
            </w:r>
          </w:p>
        </w:tc>
        <w:tc>
          <w:tcPr>
            <w:tcW w:w="1361" w:type="dxa"/>
            <w:vAlign w:val="center"/>
          </w:tcPr>
          <w:p>
            <w:pPr>
              <w:pStyle w:val="13"/>
            </w:pPr>
            <w:r>
              <w:t>210.74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1.06</w:t>
            </w:r>
          </w:p>
        </w:tc>
        <w:tc>
          <w:tcPr>
            <w:tcW w:w="1361" w:type="dxa"/>
            <w:vAlign w:val="center"/>
          </w:tcPr>
          <w:p>
            <w:pPr>
              <w:pStyle w:val="13"/>
            </w:pPr>
            <w:r>
              <w:t>1.06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1.06</w:t>
            </w:r>
          </w:p>
        </w:tc>
        <w:tc>
          <w:tcPr>
            <w:tcW w:w="1361" w:type="dxa"/>
            <w:vAlign w:val="center"/>
          </w:tcPr>
          <w:p>
            <w:pPr>
              <w:pStyle w:val="13"/>
            </w:pPr>
            <w:r>
              <w:t>1.06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0.62</w:t>
            </w:r>
          </w:p>
        </w:tc>
        <w:tc>
          <w:tcPr>
            <w:tcW w:w="1361" w:type="dxa"/>
            <w:vAlign w:val="center"/>
          </w:tcPr>
          <w:p>
            <w:pPr>
              <w:pStyle w:val="13"/>
            </w:pPr>
            <w:r>
              <w:t>0.62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0.44</w:t>
            </w:r>
          </w:p>
        </w:tc>
        <w:tc>
          <w:tcPr>
            <w:tcW w:w="1361" w:type="dxa"/>
            <w:vAlign w:val="center"/>
          </w:tcPr>
          <w:p>
            <w:pPr>
              <w:pStyle w:val="13"/>
            </w:pPr>
            <w:r>
              <w:t>0.44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211.80</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r>
              <w:t>210.74</w:t>
            </w:r>
          </w:p>
        </w:tc>
        <w:tc>
          <w:tcPr>
            <w:tcW w:w="1474" w:type="dxa"/>
            <w:vAlign w:val="center"/>
          </w:tcPr>
          <w:p>
            <w:pPr>
              <w:pStyle w:val="13"/>
            </w:pPr>
            <w:r>
              <w:t>210.74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1.06</w:t>
            </w:r>
          </w:p>
        </w:tc>
        <w:tc>
          <w:tcPr>
            <w:tcW w:w="1474" w:type="dxa"/>
            <w:vAlign w:val="center"/>
          </w:tcPr>
          <w:p>
            <w:pPr>
              <w:pStyle w:val="13"/>
            </w:pPr>
            <w:r>
              <w:t>1.06</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211.80</w:t>
            </w:r>
          </w:p>
        </w:tc>
        <w:tc>
          <w:tcPr>
            <w:tcW w:w="3402" w:type="dxa"/>
            <w:vAlign w:val="center"/>
          </w:tcPr>
          <w:p>
            <w:pPr>
              <w:pStyle w:val="16"/>
            </w:pPr>
            <w:r>
              <w:t>本年支出合计</w:t>
            </w:r>
          </w:p>
        </w:tc>
        <w:tc>
          <w:tcPr>
            <w:tcW w:w="1474" w:type="dxa"/>
            <w:vAlign w:val="center"/>
          </w:tcPr>
          <w:p>
            <w:pPr>
              <w:pStyle w:val="17"/>
            </w:pPr>
            <w:r>
              <w:t>211.80</w:t>
            </w:r>
          </w:p>
        </w:tc>
        <w:tc>
          <w:tcPr>
            <w:tcW w:w="1474" w:type="dxa"/>
            <w:vAlign w:val="center"/>
          </w:tcPr>
          <w:p>
            <w:pPr>
              <w:pStyle w:val="17"/>
            </w:pPr>
            <w:r>
              <w:t>211.80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211.80</w:t>
            </w:r>
          </w:p>
        </w:tc>
        <w:tc>
          <w:tcPr>
            <w:tcW w:w="3402" w:type="dxa"/>
            <w:vAlign w:val="center"/>
          </w:tcPr>
          <w:p>
            <w:pPr>
              <w:pStyle w:val="16"/>
            </w:pPr>
            <w:r>
              <w:t>支出总计</w:t>
            </w:r>
          </w:p>
        </w:tc>
        <w:tc>
          <w:tcPr>
            <w:tcW w:w="1474" w:type="dxa"/>
            <w:vAlign w:val="center"/>
          </w:tcPr>
          <w:p>
            <w:pPr>
              <w:pStyle w:val="17"/>
            </w:pPr>
            <w:r>
              <w:t>211.80</w:t>
            </w:r>
          </w:p>
        </w:tc>
        <w:tc>
          <w:tcPr>
            <w:tcW w:w="1474" w:type="dxa"/>
            <w:vAlign w:val="center"/>
          </w:tcPr>
          <w:p>
            <w:pPr>
              <w:pStyle w:val="17"/>
            </w:pPr>
            <w:r>
              <w:t>211.80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211.80</w:t>
            </w:r>
          </w:p>
        </w:tc>
        <w:tc>
          <w:tcPr>
            <w:tcW w:w="2551" w:type="dxa"/>
            <w:vAlign w:val="center"/>
          </w:tcPr>
          <w:p>
            <w:pPr>
              <w:pStyle w:val="17"/>
            </w:pPr>
            <w:r>
              <w:t>211.80</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206</w:t>
            </w:r>
          </w:p>
        </w:tc>
        <w:tc>
          <w:tcPr>
            <w:tcW w:w="4535" w:type="dxa"/>
            <w:vAlign w:val="center"/>
          </w:tcPr>
          <w:p>
            <w:pPr>
              <w:pStyle w:val="14"/>
            </w:pPr>
            <w:r>
              <w:t>科学技术支出</w:t>
            </w:r>
          </w:p>
        </w:tc>
        <w:tc>
          <w:tcPr>
            <w:tcW w:w="2551" w:type="dxa"/>
            <w:vAlign w:val="center"/>
          </w:tcPr>
          <w:p>
            <w:pPr>
              <w:pStyle w:val="13"/>
            </w:pPr>
            <w:r>
              <w:t>210.74</w:t>
            </w:r>
          </w:p>
        </w:tc>
        <w:tc>
          <w:tcPr>
            <w:tcW w:w="2551" w:type="dxa"/>
            <w:vAlign w:val="center"/>
          </w:tcPr>
          <w:p>
            <w:pPr>
              <w:pStyle w:val="13"/>
            </w:pPr>
            <w:r>
              <w:t>210.74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20605</w:t>
            </w:r>
          </w:p>
        </w:tc>
        <w:tc>
          <w:tcPr>
            <w:tcW w:w="4535" w:type="dxa"/>
            <w:vAlign w:val="center"/>
          </w:tcPr>
          <w:p>
            <w:pPr>
              <w:pStyle w:val="14"/>
            </w:pPr>
            <w:r>
              <w:t>科技条件与服务</w:t>
            </w:r>
          </w:p>
        </w:tc>
        <w:tc>
          <w:tcPr>
            <w:tcW w:w="2551" w:type="dxa"/>
            <w:vAlign w:val="center"/>
          </w:tcPr>
          <w:p>
            <w:pPr>
              <w:pStyle w:val="13"/>
            </w:pPr>
            <w:r>
              <w:t>210.74</w:t>
            </w:r>
          </w:p>
        </w:tc>
        <w:tc>
          <w:tcPr>
            <w:tcW w:w="2551" w:type="dxa"/>
            <w:vAlign w:val="center"/>
          </w:tcPr>
          <w:p>
            <w:pPr>
              <w:pStyle w:val="13"/>
            </w:pPr>
            <w:r>
              <w:t>210.74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2060501</w:t>
            </w:r>
          </w:p>
        </w:tc>
        <w:tc>
          <w:tcPr>
            <w:tcW w:w="4535" w:type="dxa"/>
            <w:vAlign w:val="center"/>
          </w:tcPr>
          <w:p>
            <w:pPr>
              <w:pStyle w:val="14"/>
            </w:pPr>
            <w:r>
              <w:t>机构运行</w:t>
            </w:r>
          </w:p>
        </w:tc>
        <w:tc>
          <w:tcPr>
            <w:tcW w:w="2551" w:type="dxa"/>
            <w:vAlign w:val="center"/>
          </w:tcPr>
          <w:p>
            <w:pPr>
              <w:pStyle w:val="13"/>
            </w:pPr>
            <w:r>
              <w:t>210.74</w:t>
            </w:r>
          </w:p>
        </w:tc>
        <w:tc>
          <w:tcPr>
            <w:tcW w:w="2551" w:type="dxa"/>
            <w:vAlign w:val="center"/>
          </w:tcPr>
          <w:p>
            <w:pPr>
              <w:pStyle w:val="13"/>
            </w:pPr>
            <w:r>
              <w:t>210.74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0.62</w:t>
            </w:r>
          </w:p>
        </w:tc>
        <w:tc>
          <w:tcPr>
            <w:tcW w:w="2551" w:type="dxa"/>
            <w:vAlign w:val="center"/>
          </w:tcPr>
          <w:p>
            <w:pPr>
              <w:pStyle w:val="13"/>
            </w:pPr>
            <w:r>
              <w:t>0.62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0.44</w:t>
            </w:r>
          </w:p>
        </w:tc>
        <w:tc>
          <w:tcPr>
            <w:tcW w:w="2551" w:type="dxa"/>
            <w:vAlign w:val="center"/>
          </w:tcPr>
          <w:p>
            <w:pPr>
              <w:pStyle w:val="13"/>
            </w:pPr>
            <w:r>
              <w:t>0.44</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211.80</w:t>
            </w:r>
          </w:p>
        </w:tc>
        <w:tc>
          <w:tcPr>
            <w:tcW w:w="2551" w:type="dxa"/>
            <w:vAlign w:val="center"/>
          </w:tcPr>
          <w:p>
            <w:pPr>
              <w:pStyle w:val="17"/>
            </w:pPr>
            <w:r>
              <w:t>204.31</w:t>
            </w:r>
          </w:p>
        </w:tc>
        <w:tc>
          <w:tcPr>
            <w:tcW w:w="2551" w:type="dxa"/>
            <w:vAlign w:val="center"/>
          </w:tcPr>
          <w:p>
            <w:pPr>
              <w:pStyle w:val="17"/>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184.24</w:t>
            </w:r>
          </w:p>
        </w:tc>
        <w:tc>
          <w:tcPr>
            <w:tcW w:w="2551" w:type="dxa"/>
            <w:vAlign w:val="center"/>
          </w:tcPr>
          <w:p>
            <w:pPr>
              <w:pStyle w:val="13"/>
            </w:pPr>
            <w:r>
              <w:t>184.24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58.37</w:t>
            </w:r>
          </w:p>
        </w:tc>
        <w:tc>
          <w:tcPr>
            <w:tcW w:w="2551" w:type="dxa"/>
            <w:vAlign w:val="center"/>
          </w:tcPr>
          <w:p>
            <w:pPr>
              <w:pStyle w:val="13"/>
            </w:pPr>
            <w:r>
              <w:t>58.37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8.40</w:t>
            </w:r>
          </w:p>
        </w:tc>
        <w:tc>
          <w:tcPr>
            <w:tcW w:w="2551" w:type="dxa"/>
            <w:vAlign w:val="center"/>
          </w:tcPr>
          <w:p>
            <w:pPr>
              <w:pStyle w:val="13"/>
            </w:pPr>
            <w:r>
              <w:t>8.40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73.22</w:t>
            </w:r>
          </w:p>
        </w:tc>
        <w:tc>
          <w:tcPr>
            <w:tcW w:w="2551" w:type="dxa"/>
            <w:vAlign w:val="center"/>
          </w:tcPr>
          <w:p>
            <w:pPr>
              <w:pStyle w:val="13"/>
            </w:pPr>
            <w:r>
              <w:t>73.22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18.28</w:t>
            </w:r>
          </w:p>
        </w:tc>
        <w:tc>
          <w:tcPr>
            <w:tcW w:w="2551" w:type="dxa"/>
            <w:vAlign w:val="center"/>
          </w:tcPr>
          <w:p>
            <w:pPr>
              <w:pStyle w:val="13"/>
            </w:pPr>
            <w:r>
              <w:t>18.28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9.35</w:t>
            </w:r>
          </w:p>
        </w:tc>
        <w:tc>
          <w:tcPr>
            <w:tcW w:w="2551" w:type="dxa"/>
            <w:vAlign w:val="center"/>
          </w:tcPr>
          <w:p>
            <w:pPr>
              <w:pStyle w:val="13"/>
            </w:pPr>
            <w:r>
              <w:t>9.35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1.06</w:t>
            </w:r>
          </w:p>
        </w:tc>
        <w:tc>
          <w:tcPr>
            <w:tcW w:w="2551" w:type="dxa"/>
            <w:vAlign w:val="center"/>
          </w:tcPr>
          <w:p>
            <w:pPr>
              <w:pStyle w:val="13"/>
            </w:pPr>
            <w:r>
              <w:t>1.06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15.56</w:t>
            </w:r>
          </w:p>
        </w:tc>
        <w:tc>
          <w:tcPr>
            <w:tcW w:w="2551" w:type="dxa"/>
            <w:vAlign w:val="center"/>
          </w:tcPr>
          <w:p>
            <w:pPr>
              <w:pStyle w:val="13"/>
            </w:pPr>
            <w:r>
              <w:t>15.56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7.49</w:t>
            </w:r>
          </w:p>
        </w:tc>
        <w:tc>
          <w:tcPr>
            <w:tcW w:w="2551" w:type="dxa"/>
            <w:vAlign w:val="center"/>
          </w:tcPr>
          <w:p>
            <w:pPr>
              <w:pStyle w:val="13"/>
            </w:pPr>
          </w:p>
        </w:tc>
        <w:tc>
          <w:tcPr>
            <w:tcW w:w="2551" w:type="dxa"/>
            <w:vAlign w:val="center"/>
          </w:tcPr>
          <w:p>
            <w:pPr>
              <w:pStyle w:val="13"/>
            </w:pPr>
            <w:r>
              <w:t>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4.60</w:t>
            </w:r>
          </w:p>
        </w:tc>
        <w:tc>
          <w:tcPr>
            <w:tcW w:w="2551" w:type="dxa"/>
            <w:vAlign w:val="center"/>
          </w:tcPr>
          <w:p>
            <w:pPr>
              <w:pStyle w:val="13"/>
            </w:pPr>
          </w:p>
        </w:tc>
        <w:tc>
          <w:tcPr>
            <w:tcW w:w="2551" w:type="dxa"/>
            <w:vAlign w:val="center"/>
          </w:tcPr>
          <w:p>
            <w:pPr>
              <w:pStyle w:val="13"/>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0.38</w:t>
            </w:r>
          </w:p>
        </w:tc>
        <w:tc>
          <w:tcPr>
            <w:tcW w:w="2551" w:type="dxa"/>
            <w:vAlign w:val="center"/>
          </w:tcPr>
          <w:p>
            <w:pPr>
              <w:pStyle w:val="13"/>
            </w:pPr>
          </w:p>
        </w:tc>
        <w:tc>
          <w:tcPr>
            <w:tcW w:w="2551" w:type="dxa"/>
            <w:vAlign w:val="center"/>
          </w:tcPr>
          <w:p>
            <w:pPr>
              <w:pStyle w:val="13"/>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0.70</w:t>
            </w:r>
          </w:p>
        </w:tc>
        <w:tc>
          <w:tcPr>
            <w:tcW w:w="2551" w:type="dxa"/>
            <w:vAlign w:val="center"/>
          </w:tcPr>
          <w:p>
            <w:pPr>
              <w:pStyle w:val="13"/>
            </w:pPr>
          </w:p>
        </w:tc>
        <w:tc>
          <w:tcPr>
            <w:tcW w:w="2551" w:type="dxa"/>
            <w:vAlign w:val="center"/>
          </w:tcPr>
          <w:p>
            <w:pPr>
              <w:pStyle w:val="13"/>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1.06</w:t>
            </w:r>
          </w:p>
        </w:tc>
        <w:tc>
          <w:tcPr>
            <w:tcW w:w="2551" w:type="dxa"/>
            <w:vAlign w:val="center"/>
          </w:tcPr>
          <w:p>
            <w:pPr>
              <w:pStyle w:val="13"/>
            </w:pPr>
          </w:p>
        </w:tc>
        <w:tc>
          <w:tcPr>
            <w:tcW w:w="2551" w:type="dxa"/>
            <w:vAlign w:val="center"/>
          </w:tcPr>
          <w:p>
            <w:pPr>
              <w:pStyle w:val="13"/>
            </w:pPr>
            <w:r>
              <w:t>1.06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0.75</w:t>
            </w:r>
          </w:p>
        </w:tc>
        <w:tc>
          <w:tcPr>
            <w:tcW w:w="2551" w:type="dxa"/>
            <w:vAlign w:val="center"/>
          </w:tcPr>
          <w:p>
            <w:pPr>
              <w:pStyle w:val="13"/>
            </w:pPr>
          </w:p>
        </w:tc>
        <w:tc>
          <w:tcPr>
            <w:tcW w:w="2551" w:type="dxa"/>
            <w:vAlign w:val="center"/>
          </w:tcPr>
          <w:p>
            <w:pPr>
              <w:pStyle w:val="13"/>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20.07</w:t>
            </w:r>
          </w:p>
        </w:tc>
        <w:tc>
          <w:tcPr>
            <w:tcW w:w="2551" w:type="dxa"/>
            <w:vAlign w:val="center"/>
          </w:tcPr>
          <w:p>
            <w:pPr>
              <w:pStyle w:val="13"/>
            </w:pPr>
            <w:r>
              <w:t>20.07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17.96</w:t>
            </w:r>
          </w:p>
        </w:tc>
        <w:tc>
          <w:tcPr>
            <w:tcW w:w="2551" w:type="dxa"/>
            <w:vAlign w:val="center"/>
          </w:tcPr>
          <w:p>
            <w:pPr>
              <w:pStyle w:val="13"/>
            </w:pPr>
            <w:r>
              <w:t>17.96</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2.11</w:t>
            </w:r>
          </w:p>
        </w:tc>
        <w:tc>
          <w:tcPr>
            <w:tcW w:w="2551" w:type="dxa"/>
            <w:vAlign w:val="center"/>
          </w:tcPr>
          <w:p>
            <w:pPr>
              <w:pStyle w:val="13"/>
            </w:pPr>
            <w:r>
              <w:t>2.11</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石家庄市栾城区科技创新服务中心2026年单位预算信息公开情况说明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按照《中华人民共和国预算法》、《地方预决算公开操作规程》和《关于进一步推进预算公开工作的实施意见》规定，现将石家庄市栾城区科技创新服务中心2026年单位预算公开如下：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创新驱动发展战略方针，组织拟订科技发展、引进国外智力规划并组织实施，研究提出全区科技发展的重大布局和优先领域。提出全区新型工业化发展战略和政策,协调解决新型工业化进程中的重大问题,推进产业结构战略性调整和优化升级。推进信息化和工业化融合，促进民营经济发展。</w:t>
      </w:r>
    </w:p>
    <w:p>
      <w:pPr>
        <w:pStyle w:val="27"/>
      </w:pPr>
      <w:r>
        <w:t>（二）统筹推进全区创新体系建设和科技体制改革，会同有关部门健全技术创新激励机制；推进全区工业体制改革和管理创新,提高行业综合素质和核心竞争力,指导相关企业加强安全生产管理，负责民爆行业生产流通的监督管理和安全生产工作。优化科研体系建设，推动企业科技创新能力建设。拟订科学普及和科学传播政策措施。制订并组织实施全区工业行业规划、计划和产业政策,提出优化产业布局、结构的政策建议,推进现代产业体系建设,组织实施行业技术规范和标准,指导行业质量管理工作；协调推进工业系统名牌战略工作。</w:t>
      </w:r>
    </w:p>
    <w:p>
      <w:pPr>
        <w:pStyle w:val="27"/>
      </w:pPr>
      <w:r>
        <w:t>（三）会同有关部门提出优化配置科技资源的措施建议，推动多元化科技投入体系建设，协调管理区级财政科技计划（专项、基金等）并监督实施；负责提出全区工业转型升级（技术改造）投资方向；国家和省、市、区财政性转型升级（技术改造）专项资金申报的意见。</w:t>
      </w:r>
    </w:p>
    <w:p>
      <w:pPr>
        <w:pStyle w:val="27"/>
      </w:pPr>
      <w:r>
        <w:t>（四）负责全区中小企业和民营经济的宏观指导、综合协调，会同有关部门拟订全区发展中小企业、民营经济的发展规划和扶持政策并组织实施，协调解决发展中的重大问题；指导和推进中小企业转变发展方式，推动结构调整优化；拟订中小企业产业集群发展规划及政策措施并组织实施；拟订推进全民创业的政策措施并组织实施；统筹指导创业辅导机构和辅导队伍的建设和管理。</w:t>
      </w:r>
    </w:p>
    <w:p>
      <w:pPr>
        <w:pStyle w:val="27"/>
      </w:pPr>
      <w:r>
        <w:t>（五）编制区科技项目计划并监督实施，统筹先进适用技术、关键共性技术、前沿引领技术、现代工程技术研发和创新，牵头组织重大技术攻关和成果应用示范。贯彻国家政策和标准,拟订高技术产业中涉及生物医药、新材料、信息等产业的规划和标准并组织实施;指导行业技术创新和技术进步,以先进适用技术改造提升传统产业;组织实施有关国家和省、市、区科技重大专项,推进相关科研成果产业化,推动信息服务业和新兴产业发展。指导规模以上工业企业研发机构建设。</w:t>
      </w:r>
    </w:p>
    <w:p>
      <w:pPr>
        <w:pStyle w:val="27"/>
      </w:pPr>
      <w:r>
        <w:t>（六）拟订科技创新基地建设政策措施并监督实施，推动科研条件保障、科技平台建设和科技资源开放共享；承担全区振兴装备制造业、原材料工业、消费品工业、电子信息产业等行业的组织协调责任；贯彻执行国家和省、市、区重大技术装备发展和自主创新规划、政策,依托国家和省、市、区重点工程建设，协调有关重大专项的实施,推进重大技术装备国产化,指导引进重大技术装备的消化创新，促进新能源产业发展。</w:t>
      </w:r>
    </w:p>
    <w:p>
      <w:pPr>
        <w:pStyle w:val="27"/>
      </w:pPr>
      <w:r>
        <w:t>（七）组织拟订高新技术发展及产业化、科技促进农业农村和社会发展的政策和措施。组织开展重点领域技术发展需求分析，提出任务目标并监督实施。指导高新技术产业开发区、农业科技园区等建设。组织协调相关重大示范工程和新产品、新技术、新设备、新材料的推广应用。</w:t>
      </w:r>
    </w:p>
    <w:p>
      <w:pPr>
        <w:pStyle w:val="27"/>
      </w:pPr>
      <w:r>
        <w:t>（八）拟订国际科技合作与创新能力开放合作的规划和措施，组织开展国际科技合作交流。负责引进国外智力工作，建立外国高层次人才吸引集聚机制和重点外国专家联系服务机制。会同有关部门拟订科技人才队伍建设政策措施，组织实施科技人才相关计划，推动高端科技创新人才队伍建设；组织开展工业和信息化的对外合作与交流，会同有关部门组织开展工业和信息化利用外资工作。</w:t>
      </w:r>
    </w:p>
    <w:p>
      <w:pPr>
        <w:pStyle w:val="27"/>
      </w:pPr>
      <w:r>
        <w:t>（九）拟订科技成果转移转化和促进产学研结合的相关政策措施并监督实施。指导科技服务业、技术市场和科技中介组织发展。统筹推进全区工业领域信息化发展；研究拟订信息化和工业化融合发展、规划、标准和政策措施；统筹指导工业领域信息安全。</w:t>
      </w:r>
    </w:p>
    <w:p>
      <w:pPr>
        <w:pStyle w:val="27"/>
      </w:pPr>
      <w:r>
        <w:t>（十）拟订并组织实施全区工业能源节约和资源综合利用、清洁生产促进政策，参与拟订能源节约和资源综合利用、清洁生产促进规划，组织协调相关重大示范工程。</w:t>
      </w:r>
    </w:p>
    <w:p>
      <w:pPr>
        <w:pStyle w:val="27"/>
      </w:pPr>
      <w:r>
        <w:t>（十一）负责科技监督评价体系建设和相关科技评估管理，统筹科研诚信建设。组织实施创新调查和科技报告制度，承担全区科技保密工作；监测、分析全区工业运行态势,统计并发布相关信息,进行预测预警和信息引导,协调解决行业运行发展中的有关问题并提出政策建议；负责工业用电监测；发挥工业相关行业协会纽带作用，加强对行业、企业发展态势的把握。</w:t>
      </w:r>
    </w:p>
    <w:p>
      <w:pPr>
        <w:pStyle w:val="27"/>
      </w:pPr>
      <w:r>
        <w:t>（十二）负责国有企业国有资产保值增值。</w:t>
      </w:r>
    </w:p>
    <w:p>
      <w:pPr>
        <w:pStyle w:val="27"/>
      </w:pPr>
      <w:r>
        <w:t>（十三）完成区委、区政府交办的其他事项。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石家庄市栾城区科技创新服务中心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211.80万元，其中：一般公共预算收入211.80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石家庄市栾城区科技创新服务中心年度单位预算中支出预算的总体情况。2026年支出预算211.80万元，其中基本支出211.80万元，包括人员经费204.31万元和日常公用经费7.49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2026年预算收支安排211.80万元，较2025年预算增加5.24万元，其中：基本支出增加5.24万元，主要为人员工资增加项目支出增加0.00万元，主要为无项目支出。预计下年使用的单位资金结余增加0.00万元。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w:t>
      </w:r>
      <w:r>
        <w:rPr>
          <w:rFonts w:hint="eastAsia"/>
          <w:lang w:val="en-US" w:eastAsia="zh-CN"/>
        </w:rPr>
        <w:t>7.49</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tabs>
          <w:tab w:val="left" w:pos="1208"/>
        </w:tabs>
        <w:bidi w:val="0"/>
        <w:ind w:firstLine="640" w:firstLineChars="20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tabs>
          <w:tab w:val="left" w:pos="1208"/>
        </w:tabs>
        <w:bidi w:val="0"/>
        <w:ind w:firstLine="560" w:firstLineChars="200"/>
        <w:jc w:val="left"/>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无</w:t>
      </w:r>
    </w:p>
    <w:p>
      <w:pPr>
        <w:tabs>
          <w:tab w:val="left" w:pos="1208"/>
        </w:tabs>
        <w:bidi w:val="0"/>
        <w:ind w:firstLine="640" w:firstLineChars="20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石家庄市栾城区科技创新服务中心上年末固定资产金额为0.00万元（详见下表）。本年度拟购置固定资产总额为0.00万元，已按要求列入政府采购预算，详见政府采购预算表。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306003石家庄市栾城区科技创新服务中心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三、栾城区技术改造促进中心收支预算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146.53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r>
              <w:t>127.22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146.53</w:t>
            </w:r>
          </w:p>
        </w:tc>
        <w:tc>
          <w:tcPr>
            <w:tcW w:w="4535" w:type="dxa"/>
            <w:vAlign w:val="center"/>
          </w:tcPr>
          <w:p>
            <w:pPr>
              <w:pStyle w:val="16"/>
            </w:pPr>
            <w:r>
              <w:t>本年支出合计</w:t>
            </w:r>
          </w:p>
        </w:tc>
        <w:tc>
          <w:tcPr>
            <w:tcW w:w="2126" w:type="dxa"/>
            <w:vAlign w:val="center"/>
          </w:tcPr>
          <w:p>
            <w:pPr>
              <w:pStyle w:val="17"/>
            </w:pPr>
            <w:r>
              <w:t>146.53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146.53</w:t>
            </w:r>
          </w:p>
        </w:tc>
        <w:tc>
          <w:tcPr>
            <w:tcW w:w="4535" w:type="dxa"/>
            <w:vAlign w:val="center"/>
          </w:tcPr>
          <w:p>
            <w:pPr>
              <w:pStyle w:val="16"/>
            </w:pPr>
            <w:r>
              <w:t>支出总计</w:t>
            </w:r>
          </w:p>
        </w:tc>
        <w:tc>
          <w:tcPr>
            <w:tcW w:w="2126" w:type="dxa"/>
            <w:vAlign w:val="center"/>
          </w:tcPr>
          <w:p>
            <w:pPr>
              <w:pStyle w:val="17"/>
            </w:pPr>
            <w:r>
              <w:t>146.53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306006栾城区技术改造促进中心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146.53</w:t>
            </w:r>
          </w:p>
        </w:tc>
        <w:tc>
          <w:tcPr>
            <w:tcW w:w="1134" w:type="dxa"/>
            <w:vAlign w:val="center"/>
          </w:tcPr>
          <w:p>
            <w:pPr>
              <w:pStyle w:val="17"/>
            </w:pPr>
            <w:r>
              <w:t>146.53</w:t>
            </w:r>
          </w:p>
        </w:tc>
        <w:tc>
          <w:tcPr>
            <w:tcW w:w="1134" w:type="dxa"/>
            <w:vAlign w:val="center"/>
          </w:tcPr>
          <w:p>
            <w:pPr>
              <w:pStyle w:val="17"/>
            </w:pPr>
            <w:r>
              <w:t>146.53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12.97</w:t>
            </w:r>
          </w:p>
        </w:tc>
        <w:tc>
          <w:tcPr>
            <w:tcW w:w="1134" w:type="dxa"/>
            <w:vAlign w:val="center"/>
          </w:tcPr>
          <w:p>
            <w:pPr>
              <w:pStyle w:val="13"/>
            </w:pPr>
            <w:r>
              <w:t>12.97</w:t>
            </w:r>
          </w:p>
        </w:tc>
        <w:tc>
          <w:tcPr>
            <w:tcW w:w="1134" w:type="dxa"/>
            <w:vAlign w:val="center"/>
          </w:tcPr>
          <w:p>
            <w:pPr>
              <w:pStyle w:val="13"/>
            </w:pPr>
            <w:r>
              <w:t>12.97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r>
              <w:t>12.28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20827</w:t>
            </w:r>
          </w:p>
        </w:tc>
        <w:tc>
          <w:tcPr>
            <w:tcW w:w="1559" w:type="dxa"/>
            <w:vAlign w:val="center"/>
          </w:tcPr>
          <w:p>
            <w:pPr>
              <w:pStyle w:val="14"/>
            </w:pPr>
            <w:r>
              <w:t>财政对其他社会保险基金的补助</w:t>
            </w:r>
          </w:p>
        </w:tc>
        <w:tc>
          <w:tcPr>
            <w:tcW w:w="1134" w:type="dxa"/>
            <w:vAlign w:val="center"/>
          </w:tcPr>
          <w:p>
            <w:pPr>
              <w:pStyle w:val="13"/>
            </w:pPr>
            <w:r>
              <w:t>0.69</w:t>
            </w:r>
          </w:p>
        </w:tc>
        <w:tc>
          <w:tcPr>
            <w:tcW w:w="1134" w:type="dxa"/>
            <w:vAlign w:val="center"/>
          </w:tcPr>
          <w:p>
            <w:pPr>
              <w:pStyle w:val="13"/>
            </w:pPr>
            <w:r>
              <w:t>0.69</w:t>
            </w:r>
          </w:p>
        </w:tc>
        <w:tc>
          <w:tcPr>
            <w:tcW w:w="1134" w:type="dxa"/>
            <w:vAlign w:val="center"/>
          </w:tcPr>
          <w:p>
            <w:pPr>
              <w:pStyle w:val="13"/>
            </w:pPr>
            <w:r>
              <w:t>0.69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2082701</w:t>
            </w:r>
          </w:p>
        </w:tc>
        <w:tc>
          <w:tcPr>
            <w:tcW w:w="1559" w:type="dxa"/>
            <w:vAlign w:val="center"/>
          </w:tcPr>
          <w:p>
            <w:pPr>
              <w:pStyle w:val="14"/>
            </w:pPr>
            <w:r>
              <w:t>财政对失业保险基金的补助</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r>
              <w:t>0.40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2082702</w:t>
            </w:r>
          </w:p>
        </w:tc>
        <w:tc>
          <w:tcPr>
            <w:tcW w:w="1559" w:type="dxa"/>
            <w:vAlign w:val="center"/>
          </w:tcPr>
          <w:p>
            <w:pPr>
              <w:pStyle w:val="14"/>
            </w:pPr>
            <w:r>
              <w:t>财政对工伤保险基金的补助</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r>
              <w:t>0.29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r>
              <w:t>6.34</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215</w:t>
            </w:r>
          </w:p>
        </w:tc>
        <w:tc>
          <w:tcPr>
            <w:tcW w:w="1559" w:type="dxa"/>
            <w:vAlign w:val="center"/>
          </w:tcPr>
          <w:p>
            <w:pPr>
              <w:pStyle w:val="14"/>
            </w:pPr>
            <w:r>
              <w:t>资源勘探工业信息等支出</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21505</w:t>
            </w:r>
          </w:p>
        </w:tc>
        <w:tc>
          <w:tcPr>
            <w:tcW w:w="1559" w:type="dxa"/>
            <w:vAlign w:val="center"/>
          </w:tcPr>
          <w:p>
            <w:pPr>
              <w:pStyle w:val="14"/>
            </w:pPr>
            <w:r>
              <w:t>工业和信息产业</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2150599</w:t>
            </w:r>
          </w:p>
        </w:tc>
        <w:tc>
          <w:tcPr>
            <w:tcW w:w="1559" w:type="dxa"/>
            <w:vAlign w:val="center"/>
          </w:tcPr>
          <w:p>
            <w:pPr>
              <w:pStyle w:val="14"/>
            </w:pPr>
            <w:r>
              <w:t>其他工业和信息产业支出</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r>
              <w:t>127.22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146.53</w:t>
            </w:r>
          </w:p>
        </w:tc>
        <w:tc>
          <w:tcPr>
            <w:tcW w:w="1361" w:type="dxa"/>
            <w:vAlign w:val="center"/>
          </w:tcPr>
          <w:p>
            <w:pPr>
              <w:pStyle w:val="17"/>
            </w:pPr>
            <w:r>
              <w:t>146.53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12.97</w:t>
            </w:r>
          </w:p>
        </w:tc>
        <w:tc>
          <w:tcPr>
            <w:tcW w:w="1361" w:type="dxa"/>
            <w:vAlign w:val="center"/>
          </w:tcPr>
          <w:p>
            <w:pPr>
              <w:pStyle w:val="13"/>
            </w:pPr>
            <w:r>
              <w:t>12.97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12.28</w:t>
            </w: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12.28</w:t>
            </w:r>
          </w:p>
        </w:tc>
        <w:tc>
          <w:tcPr>
            <w:tcW w:w="1361" w:type="dxa"/>
            <w:vAlign w:val="center"/>
          </w:tcPr>
          <w:p>
            <w:pPr>
              <w:pStyle w:val="13"/>
            </w:pPr>
            <w:r>
              <w:t>12.28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20827</w:t>
            </w:r>
          </w:p>
        </w:tc>
        <w:tc>
          <w:tcPr>
            <w:tcW w:w="4535" w:type="dxa"/>
            <w:vAlign w:val="center"/>
          </w:tcPr>
          <w:p>
            <w:pPr>
              <w:pStyle w:val="14"/>
            </w:pPr>
            <w:r>
              <w:t>财政对其他社会保险基金的补助</w:t>
            </w:r>
          </w:p>
        </w:tc>
        <w:tc>
          <w:tcPr>
            <w:tcW w:w="1361" w:type="dxa"/>
            <w:vAlign w:val="center"/>
          </w:tcPr>
          <w:p>
            <w:pPr>
              <w:pStyle w:val="13"/>
            </w:pPr>
            <w:r>
              <w:t>0.69</w:t>
            </w:r>
          </w:p>
        </w:tc>
        <w:tc>
          <w:tcPr>
            <w:tcW w:w="1361" w:type="dxa"/>
            <w:vAlign w:val="center"/>
          </w:tcPr>
          <w:p>
            <w:pPr>
              <w:pStyle w:val="13"/>
            </w:pPr>
            <w:r>
              <w:t>0.69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2082701</w:t>
            </w:r>
          </w:p>
        </w:tc>
        <w:tc>
          <w:tcPr>
            <w:tcW w:w="4535" w:type="dxa"/>
            <w:vAlign w:val="center"/>
          </w:tcPr>
          <w:p>
            <w:pPr>
              <w:pStyle w:val="14"/>
            </w:pPr>
            <w:r>
              <w:t>财政对失业保险基金的补助</w:t>
            </w:r>
          </w:p>
        </w:tc>
        <w:tc>
          <w:tcPr>
            <w:tcW w:w="1361" w:type="dxa"/>
            <w:vAlign w:val="center"/>
          </w:tcPr>
          <w:p>
            <w:pPr>
              <w:pStyle w:val="13"/>
            </w:pPr>
            <w:r>
              <w:t>0.40</w:t>
            </w:r>
          </w:p>
        </w:tc>
        <w:tc>
          <w:tcPr>
            <w:tcW w:w="1361" w:type="dxa"/>
            <w:vAlign w:val="center"/>
          </w:tcPr>
          <w:p>
            <w:pPr>
              <w:pStyle w:val="13"/>
            </w:pPr>
            <w:r>
              <w:t>0.40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2082702</w:t>
            </w:r>
          </w:p>
        </w:tc>
        <w:tc>
          <w:tcPr>
            <w:tcW w:w="4535" w:type="dxa"/>
            <w:vAlign w:val="center"/>
          </w:tcPr>
          <w:p>
            <w:pPr>
              <w:pStyle w:val="14"/>
            </w:pPr>
            <w:r>
              <w:t>财政对工伤保险基金的补助</w:t>
            </w:r>
          </w:p>
        </w:tc>
        <w:tc>
          <w:tcPr>
            <w:tcW w:w="1361" w:type="dxa"/>
            <w:vAlign w:val="center"/>
          </w:tcPr>
          <w:p>
            <w:pPr>
              <w:pStyle w:val="13"/>
            </w:pPr>
            <w:r>
              <w:t>0.29</w:t>
            </w:r>
          </w:p>
        </w:tc>
        <w:tc>
          <w:tcPr>
            <w:tcW w:w="1361" w:type="dxa"/>
            <w:vAlign w:val="center"/>
          </w:tcPr>
          <w:p>
            <w:pPr>
              <w:pStyle w:val="13"/>
            </w:pPr>
            <w:r>
              <w:t>0.29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6.34</w:t>
            </w:r>
          </w:p>
        </w:tc>
        <w:tc>
          <w:tcPr>
            <w:tcW w:w="1361" w:type="dxa"/>
            <w:vAlign w:val="center"/>
          </w:tcPr>
          <w:p>
            <w:pPr>
              <w:pStyle w:val="13"/>
            </w:pPr>
            <w:r>
              <w:t>6.34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6.34</w:t>
            </w:r>
          </w:p>
        </w:tc>
        <w:tc>
          <w:tcPr>
            <w:tcW w:w="1361" w:type="dxa"/>
            <w:vAlign w:val="center"/>
          </w:tcPr>
          <w:p>
            <w:pPr>
              <w:pStyle w:val="13"/>
            </w:pPr>
            <w:r>
              <w:t>6.34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6.34</w:t>
            </w:r>
          </w:p>
        </w:tc>
        <w:tc>
          <w:tcPr>
            <w:tcW w:w="1361" w:type="dxa"/>
            <w:vAlign w:val="center"/>
          </w:tcPr>
          <w:p>
            <w:pPr>
              <w:pStyle w:val="13"/>
            </w:pPr>
            <w:r>
              <w:t>6.34</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215</w:t>
            </w:r>
          </w:p>
        </w:tc>
        <w:tc>
          <w:tcPr>
            <w:tcW w:w="4535" w:type="dxa"/>
            <w:vAlign w:val="center"/>
          </w:tcPr>
          <w:p>
            <w:pPr>
              <w:pStyle w:val="14"/>
            </w:pPr>
            <w:r>
              <w:t>资源勘探工业信息等支出</w:t>
            </w:r>
          </w:p>
        </w:tc>
        <w:tc>
          <w:tcPr>
            <w:tcW w:w="1361" w:type="dxa"/>
            <w:vAlign w:val="center"/>
          </w:tcPr>
          <w:p>
            <w:pPr>
              <w:pStyle w:val="13"/>
            </w:pPr>
            <w:r>
              <w:t>127.22</w:t>
            </w:r>
          </w:p>
        </w:tc>
        <w:tc>
          <w:tcPr>
            <w:tcW w:w="1361" w:type="dxa"/>
            <w:vAlign w:val="center"/>
          </w:tcPr>
          <w:p>
            <w:pPr>
              <w:pStyle w:val="13"/>
            </w:pPr>
            <w:r>
              <w:t>127.22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21505</w:t>
            </w:r>
          </w:p>
        </w:tc>
        <w:tc>
          <w:tcPr>
            <w:tcW w:w="4535" w:type="dxa"/>
            <w:vAlign w:val="center"/>
          </w:tcPr>
          <w:p>
            <w:pPr>
              <w:pStyle w:val="14"/>
            </w:pPr>
            <w:r>
              <w:t>工业和信息产业</w:t>
            </w:r>
          </w:p>
        </w:tc>
        <w:tc>
          <w:tcPr>
            <w:tcW w:w="1361" w:type="dxa"/>
            <w:vAlign w:val="center"/>
          </w:tcPr>
          <w:p>
            <w:pPr>
              <w:pStyle w:val="13"/>
            </w:pPr>
            <w:r>
              <w:t>127.22</w:t>
            </w:r>
          </w:p>
        </w:tc>
        <w:tc>
          <w:tcPr>
            <w:tcW w:w="1361" w:type="dxa"/>
            <w:vAlign w:val="center"/>
          </w:tcPr>
          <w:p>
            <w:pPr>
              <w:pStyle w:val="13"/>
            </w:pPr>
            <w:r>
              <w:t>127.22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2150599</w:t>
            </w:r>
          </w:p>
        </w:tc>
        <w:tc>
          <w:tcPr>
            <w:tcW w:w="4535" w:type="dxa"/>
            <w:vAlign w:val="center"/>
          </w:tcPr>
          <w:p>
            <w:pPr>
              <w:pStyle w:val="14"/>
            </w:pPr>
            <w:r>
              <w:t>其他工业和信息产业支出</w:t>
            </w:r>
          </w:p>
        </w:tc>
        <w:tc>
          <w:tcPr>
            <w:tcW w:w="1361" w:type="dxa"/>
            <w:vAlign w:val="center"/>
          </w:tcPr>
          <w:p>
            <w:pPr>
              <w:pStyle w:val="13"/>
            </w:pPr>
            <w:r>
              <w:t>127.22</w:t>
            </w:r>
          </w:p>
        </w:tc>
        <w:tc>
          <w:tcPr>
            <w:tcW w:w="1361" w:type="dxa"/>
            <w:vAlign w:val="center"/>
          </w:tcPr>
          <w:p>
            <w:pPr>
              <w:pStyle w:val="13"/>
            </w:pPr>
            <w:r>
              <w:t>127.22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146.53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12.97</w:t>
            </w:r>
          </w:p>
        </w:tc>
        <w:tc>
          <w:tcPr>
            <w:tcW w:w="1474" w:type="dxa"/>
            <w:vAlign w:val="center"/>
          </w:tcPr>
          <w:p>
            <w:pPr>
              <w:pStyle w:val="13"/>
            </w:pPr>
            <w:r>
              <w:t>12.97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6.34</w:t>
            </w:r>
          </w:p>
        </w:tc>
        <w:tc>
          <w:tcPr>
            <w:tcW w:w="1474" w:type="dxa"/>
            <w:vAlign w:val="center"/>
          </w:tcPr>
          <w:p>
            <w:pPr>
              <w:pStyle w:val="13"/>
            </w:pPr>
            <w:r>
              <w:t>6.34</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r>
              <w:t>127.22</w:t>
            </w:r>
          </w:p>
        </w:tc>
        <w:tc>
          <w:tcPr>
            <w:tcW w:w="1474" w:type="dxa"/>
            <w:vAlign w:val="center"/>
          </w:tcPr>
          <w:p>
            <w:pPr>
              <w:pStyle w:val="13"/>
            </w:pPr>
            <w:r>
              <w:t>127.22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146.53</w:t>
            </w:r>
          </w:p>
        </w:tc>
        <w:tc>
          <w:tcPr>
            <w:tcW w:w="3402" w:type="dxa"/>
            <w:vAlign w:val="center"/>
          </w:tcPr>
          <w:p>
            <w:pPr>
              <w:pStyle w:val="16"/>
            </w:pPr>
            <w:r>
              <w:t>本年支出合计</w:t>
            </w:r>
          </w:p>
        </w:tc>
        <w:tc>
          <w:tcPr>
            <w:tcW w:w="1474" w:type="dxa"/>
            <w:vAlign w:val="center"/>
          </w:tcPr>
          <w:p>
            <w:pPr>
              <w:pStyle w:val="17"/>
            </w:pPr>
            <w:r>
              <w:t>146.53</w:t>
            </w:r>
          </w:p>
        </w:tc>
        <w:tc>
          <w:tcPr>
            <w:tcW w:w="1474" w:type="dxa"/>
            <w:vAlign w:val="center"/>
          </w:tcPr>
          <w:p>
            <w:pPr>
              <w:pStyle w:val="17"/>
            </w:pPr>
            <w:r>
              <w:t>146.53</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146.53</w:t>
            </w:r>
          </w:p>
        </w:tc>
        <w:tc>
          <w:tcPr>
            <w:tcW w:w="3402" w:type="dxa"/>
            <w:vAlign w:val="center"/>
          </w:tcPr>
          <w:p>
            <w:pPr>
              <w:pStyle w:val="16"/>
            </w:pPr>
            <w:r>
              <w:t>支出总计</w:t>
            </w:r>
          </w:p>
        </w:tc>
        <w:tc>
          <w:tcPr>
            <w:tcW w:w="1474" w:type="dxa"/>
            <w:vAlign w:val="center"/>
          </w:tcPr>
          <w:p>
            <w:pPr>
              <w:pStyle w:val="17"/>
            </w:pPr>
            <w:r>
              <w:t>146.53</w:t>
            </w:r>
          </w:p>
        </w:tc>
        <w:tc>
          <w:tcPr>
            <w:tcW w:w="1474" w:type="dxa"/>
            <w:vAlign w:val="center"/>
          </w:tcPr>
          <w:p>
            <w:pPr>
              <w:pStyle w:val="17"/>
            </w:pPr>
            <w:r>
              <w:t>146.53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146.53</w:t>
            </w:r>
          </w:p>
        </w:tc>
        <w:tc>
          <w:tcPr>
            <w:tcW w:w="2551" w:type="dxa"/>
            <w:vAlign w:val="center"/>
          </w:tcPr>
          <w:p>
            <w:pPr>
              <w:pStyle w:val="17"/>
            </w:pPr>
            <w:r>
              <w:t>146.53</w:t>
            </w:r>
          </w:p>
        </w:tc>
        <w:tc>
          <w:tcPr>
            <w:tcW w:w="255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12.97</w:t>
            </w:r>
          </w:p>
        </w:tc>
        <w:tc>
          <w:tcPr>
            <w:tcW w:w="2551" w:type="dxa"/>
            <w:vAlign w:val="center"/>
          </w:tcPr>
          <w:p>
            <w:pPr>
              <w:pStyle w:val="13"/>
            </w:pPr>
            <w:r>
              <w:t>12.97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12.28</w:t>
            </w:r>
          </w:p>
        </w:tc>
        <w:tc>
          <w:tcPr>
            <w:tcW w:w="2551" w:type="dxa"/>
            <w:vAlign w:val="center"/>
          </w:tcPr>
          <w:p>
            <w:pPr>
              <w:pStyle w:val="13"/>
            </w:pPr>
            <w:r>
              <w:t>12.28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12.28</w:t>
            </w:r>
          </w:p>
        </w:tc>
        <w:tc>
          <w:tcPr>
            <w:tcW w:w="2551" w:type="dxa"/>
            <w:vAlign w:val="center"/>
          </w:tcPr>
          <w:p>
            <w:pPr>
              <w:pStyle w:val="13"/>
            </w:pPr>
            <w:r>
              <w:t>12.28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20827</w:t>
            </w:r>
          </w:p>
        </w:tc>
        <w:tc>
          <w:tcPr>
            <w:tcW w:w="4535" w:type="dxa"/>
            <w:vAlign w:val="center"/>
          </w:tcPr>
          <w:p>
            <w:pPr>
              <w:pStyle w:val="14"/>
            </w:pPr>
            <w:r>
              <w:t>财政对其他社会保险基金的补助</w:t>
            </w:r>
          </w:p>
        </w:tc>
        <w:tc>
          <w:tcPr>
            <w:tcW w:w="2551" w:type="dxa"/>
            <w:vAlign w:val="center"/>
          </w:tcPr>
          <w:p>
            <w:pPr>
              <w:pStyle w:val="13"/>
            </w:pPr>
            <w:r>
              <w:t>0.69</w:t>
            </w:r>
          </w:p>
        </w:tc>
        <w:tc>
          <w:tcPr>
            <w:tcW w:w="2551" w:type="dxa"/>
            <w:vAlign w:val="center"/>
          </w:tcPr>
          <w:p>
            <w:pPr>
              <w:pStyle w:val="13"/>
            </w:pPr>
            <w:r>
              <w:t>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2082701</w:t>
            </w:r>
          </w:p>
        </w:tc>
        <w:tc>
          <w:tcPr>
            <w:tcW w:w="4535" w:type="dxa"/>
            <w:vAlign w:val="center"/>
          </w:tcPr>
          <w:p>
            <w:pPr>
              <w:pStyle w:val="14"/>
            </w:pPr>
            <w:r>
              <w:t>财政对失业保险基金的补助</w:t>
            </w:r>
          </w:p>
        </w:tc>
        <w:tc>
          <w:tcPr>
            <w:tcW w:w="2551" w:type="dxa"/>
            <w:vAlign w:val="center"/>
          </w:tcPr>
          <w:p>
            <w:pPr>
              <w:pStyle w:val="13"/>
            </w:pPr>
            <w:r>
              <w:t>0.40</w:t>
            </w:r>
          </w:p>
        </w:tc>
        <w:tc>
          <w:tcPr>
            <w:tcW w:w="2551" w:type="dxa"/>
            <w:vAlign w:val="center"/>
          </w:tcPr>
          <w:p>
            <w:pPr>
              <w:pStyle w:val="13"/>
            </w:pPr>
            <w:r>
              <w:t>0.40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2082702</w:t>
            </w:r>
          </w:p>
        </w:tc>
        <w:tc>
          <w:tcPr>
            <w:tcW w:w="4535" w:type="dxa"/>
            <w:vAlign w:val="center"/>
          </w:tcPr>
          <w:p>
            <w:pPr>
              <w:pStyle w:val="14"/>
            </w:pPr>
            <w:r>
              <w:t>财政对工伤保险基金的补助</w:t>
            </w:r>
          </w:p>
        </w:tc>
        <w:tc>
          <w:tcPr>
            <w:tcW w:w="2551" w:type="dxa"/>
            <w:vAlign w:val="center"/>
          </w:tcPr>
          <w:p>
            <w:pPr>
              <w:pStyle w:val="13"/>
            </w:pPr>
            <w:r>
              <w:t>0.29</w:t>
            </w:r>
          </w:p>
        </w:tc>
        <w:tc>
          <w:tcPr>
            <w:tcW w:w="2551" w:type="dxa"/>
            <w:vAlign w:val="center"/>
          </w:tcPr>
          <w:p>
            <w:pPr>
              <w:pStyle w:val="13"/>
            </w:pPr>
            <w:r>
              <w:t>0.29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6.34</w:t>
            </w:r>
          </w:p>
        </w:tc>
        <w:tc>
          <w:tcPr>
            <w:tcW w:w="2551" w:type="dxa"/>
            <w:vAlign w:val="center"/>
          </w:tcPr>
          <w:p>
            <w:pPr>
              <w:pStyle w:val="13"/>
            </w:pPr>
            <w:r>
              <w:t>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6.34</w:t>
            </w:r>
          </w:p>
        </w:tc>
        <w:tc>
          <w:tcPr>
            <w:tcW w:w="2551" w:type="dxa"/>
            <w:vAlign w:val="center"/>
          </w:tcPr>
          <w:p>
            <w:pPr>
              <w:pStyle w:val="13"/>
            </w:pPr>
            <w:r>
              <w:t>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6.34</w:t>
            </w:r>
          </w:p>
        </w:tc>
        <w:tc>
          <w:tcPr>
            <w:tcW w:w="2551" w:type="dxa"/>
            <w:vAlign w:val="center"/>
          </w:tcPr>
          <w:p>
            <w:pPr>
              <w:pStyle w:val="13"/>
            </w:pPr>
            <w:r>
              <w:t>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215</w:t>
            </w:r>
          </w:p>
        </w:tc>
        <w:tc>
          <w:tcPr>
            <w:tcW w:w="4535" w:type="dxa"/>
            <w:vAlign w:val="center"/>
          </w:tcPr>
          <w:p>
            <w:pPr>
              <w:pStyle w:val="14"/>
            </w:pPr>
            <w:r>
              <w:t>资源勘探工业信息等支出</w:t>
            </w:r>
          </w:p>
        </w:tc>
        <w:tc>
          <w:tcPr>
            <w:tcW w:w="2551" w:type="dxa"/>
            <w:vAlign w:val="center"/>
          </w:tcPr>
          <w:p>
            <w:pPr>
              <w:pStyle w:val="13"/>
            </w:pPr>
            <w:r>
              <w:t>127.22</w:t>
            </w:r>
          </w:p>
        </w:tc>
        <w:tc>
          <w:tcPr>
            <w:tcW w:w="2551" w:type="dxa"/>
            <w:vAlign w:val="center"/>
          </w:tcPr>
          <w:p>
            <w:pPr>
              <w:pStyle w:val="13"/>
            </w:pPr>
            <w:r>
              <w:t>127.22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21505</w:t>
            </w:r>
          </w:p>
        </w:tc>
        <w:tc>
          <w:tcPr>
            <w:tcW w:w="4535" w:type="dxa"/>
            <w:vAlign w:val="center"/>
          </w:tcPr>
          <w:p>
            <w:pPr>
              <w:pStyle w:val="14"/>
            </w:pPr>
            <w:r>
              <w:t>工业和信息产业</w:t>
            </w:r>
          </w:p>
        </w:tc>
        <w:tc>
          <w:tcPr>
            <w:tcW w:w="2551" w:type="dxa"/>
            <w:vAlign w:val="center"/>
          </w:tcPr>
          <w:p>
            <w:pPr>
              <w:pStyle w:val="13"/>
            </w:pPr>
            <w:r>
              <w:t>127.22</w:t>
            </w:r>
          </w:p>
        </w:tc>
        <w:tc>
          <w:tcPr>
            <w:tcW w:w="2551" w:type="dxa"/>
            <w:vAlign w:val="center"/>
          </w:tcPr>
          <w:p>
            <w:pPr>
              <w:pStyle w:val="13"/>
            </w:pPr>
            <w:r>
              <w:t>127.22</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2150599</w:t>
            </w:r>
          </w:p>
        </w:tc>
        <w:tc>
          <w:tcPr>
            <w:tcW w:w="4535" w:type="dxa"/>
            <w:vAlign w:val="center"/>
          </w:tcPr>
          <w:p>
            <w:pPr>
              <w:pStyle w:val="14"/>
            </w:pPr>
            <w:r>
              <w:t>其他工业和信息产业支出</w:t>
            </w:r>
          </w:p>
        </w:tc>
        <w:tc>
          <w:tcPr>
            <w:tcW w:w="2551" w:type="dxa"/>
            <w:vAlign w:val="center"/>
          </w:tcPr>
          <w:p>
            <w:pPr>
              <w:pStyle w:val="13"/>
            </w:pPr>
            <w:r>
              <w:t>127.22</w:t>
            </w:r>
          </w:p>
        </w:tc>
        <w:tc>
          <w:tcPr>
            <w:tcW w:w="2551" w:type="dxa"/>
            <w:vAlign w:val="center"/>
          </w:tcPr>
          <w:p>
            <w:pPr>
              <w:pStyle w:val="13"/>
            </w:pPr>
            <w:r>
              <w:t>127.22</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146.53</w:t>
            </w:r>
          </w:p>
        </w:tc>
        <w:tc>
          <w:tcPr>
            <w:tcW w:w="2551" w:type="dxa"/>
            <w:vAlign w:val="center"/>
          </w:tcPr>
          <w:p>
            <w:pPr>
              <w:pStyle w:val="17"/>
            </w:pPr>
            <w:r>
              <w:t>140.81</w:t>
            </w:r>
          </w:p>
        </w:tc>
        <w:tc>
          <w:tcPr>
            <w:tcW w:w="2551" w:type="dxa"/>
            <w:vAlign w:val="center"/>
          </w:tcPr>
          <w:p>
            <w:pPr>
              <w:pStyle w:val="17"/>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127.05</w:t>
            </w:r>
          </w:p>
        </w:tc>
        <w:tc>
          <w:tcPr>
            <w:tcW w:w="2551" w:type="dxa"/>
            <w:vAlign w:val="center"/>
          </w:tcPr>
          <w:p>
            <w:pPr>
              <w:pStyle w:val="13"/>
            </w:pPr>
            <w:r>
              <w:t>127.05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36.41</w:t>
            </w:r>
          </w:p>
        </w:tc>
        <w:tc>
          <w:tcPr>
            <w:tcW w:w="2551" w:type="dxa"/>
            <w:vAlign w:val="center"/>
          </w:tcPr>
          <w:p>
            <w:pPr>
              <w:pStyle w:val="13"/>
            </w:pPr>
            <w:r>
              <w:t>36.41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6.35</w:t>
            </w:r>
          </w:p>
        </w:tc>
        <w:tc>
          <w:tcPr>
            <w:tcW w:w="2551" w:type="dxa"/>
            <w:vAlign w:val="center"/>
          </w:tcPr>
          <w:p>
            <w:pPr>
              <w:pStyle w:val="13"/>
            </w:pPr>
            <w:r>
              <w:t>6.35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54.21</w:t>
            </w:r>
          </w:p>
        </w:tc>
        <w:tc>
          <w:tcPr>
            <w:tcW w:w="2551" w:type="dxa"/>
            <w:vAlign w:val="center"/>
          </w:tcPr>
          <w:p>
            <w:pPr>
              <w:pStyle w:val="13"/>
            </w:pPr>
            <w:r>
              <w:t>54.21</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12.28</w:t>
            </w:r>
          </w:p>
        </w:tc>
        <w:tc>
          <w:tcPr>
            <w:tcW w:w="2551" w:type="dxa"/>
            <w:vAlign w:val="center"/>
          </w:tcPr>
          <w:p>
            <w:pPr>
              <w:pStyle w:val="13"/>
            </w:pPr>
            <w:r>
              <w:t>12.28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6.34</w:t>
            </w:r>
          </w:p>
        </w:tc>
        <w:tc>
          <w:tcPr>
            <w:tcW w:w="2551" w:type="dxa"/>
            <w:vAlign w:val="center"/>
          </w:tcPr>
          <w:p>
            <w:pPr>
              <w:pStyle w:val="13"/>
            </w:pPr>
            <w:r>
              <w:t>6.34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0.69</w:t>
            </w:r>
          </w:p>
        </w:tc>
        <w:tc>
          <w:tcPr>
            <w:tcW w:w="2551" w:type="dxa"/>
            <w:vAlign w:val="center"/>
          </w:tcPr>
          <w:p>
            <w:pPr>
              <w:pStyle w:val="13"/>
            </w:pPr>
            <w:r>
              <w:t>0.69</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10.77</w:t>
            </w:r>
          </w:p>
        </w:tc>
        <w:tc>
          <w:tcPr>
            <w:tcW w:w="2551" w:type="dxa"/>
            <w:vAlign w:val="center"/>
          </w:tcPr>
          <w:p>
            <w:pPr>
              <w:pStyle w:val="13"/>
            </w:pPr>
            <w:r>
              <w:t>10.77</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5.72</w:t>
            </w:r>
          </w:p>
        </w:tc>
        <w:tc>
          <w:tcPr>
            <w:tcW w:w="2551" w:type="dxa"/>
            <w:vAlign w:val="center"/>
          </w:tcPr>
          <w:p>
            <w:pPr>
              <w:pStyle w:val="13"/>
            </w:pPr>
          </w:p>
        </w:tc>
        <w:tc>
          <w:tcPr>
            <w:tcW w:w="2551" w:type="dxa"/>
            <w:vAlign w:val="center"/>
          </w:tcPr>
          <w:p>
            <w:pPr>
              <w:pStyle w:val="13"/>
            </w:pPr>
            <w:r>
              <w:t>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3.68</w:t>
            </w:r>
          </w:p>
        </w:tc>
        <w:tc>
          <w:tcPr>
            <w:tcW w:w="2551" w:type="dxa"/>
            <w:vAlign w:val="center"/>
          </w:tcPr>
          <w:p>
            <w:pPr>
              <w:pStyle w:val="13"/>
            </w:pPr>
          </w:p>
        </w:tc>
        <w:tc>
          <w:tcPr>
            <w:tcW w:w="2551" w:type="dxa"/>
            <w:vAlign w:val="center"/>
          </w:tcPr>
          <w:p>
            <w:pPr>
              <w:pStyle w:val="13"/>
            </w:pPr>
            <w:r>
              <w:t>3.68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0.30</w:t>
            </w:r>
          </w:p>
        </w:tc>
        <w:tc>
          <w:tcPr>
            <w:tcW w:w="2551" w:type="dxa"/>
            <w:vAlign w:val="center"/>
          </w:tcPr>
          <w:p>
            <w:pPr>
              <w:pStyle w:val="13"/>
            </w:pPr>
          </w:p>
        </w:tc>
        <w:tc>
          <w:tcPr>
            <w:tcW w:w="2551" w:type="dxa"/>
            <w:vAlign w:val="center"/>
          </w:tcPr>
          <w:p>
            <w:pPr>
              <w:pStyle w:val="13"/>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0.47</w:t>
            </w:r>
          </w:p>
        </w:tc>
        <w:tc>
          <w:tcPr>
            <w:tcW w:w="2551" w:type="dxa"/>
            <w:vAlign w:val="center"/>
          </w:tcPr>
          <w:p>
            <w:pPr>
              <w:pStyle w:val="13"/>
            </w:pPr>
          </w:p>
        </w:tc>
        <w:tc>
          <w:tcPr>
            <w:tcW w:w="2551" w:type="dxa"/>
            <w:vAlign w:val="center"/>
          </w:tcPr>
          <w:p>
            <w:pPr>
              <w:pStyle w:val="13"/>
            </w:pPr>
            <w: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0.69</w:t>
            </w:r>
          </w:p>
        </w:tc>
        <w:tc>
          <w:tcPr>
            <w:tcW w:w="2551" w:type="dxa"/>
            <w:vAlign w:val="center"/>
          </w:tcPr>
          <w:p>
            <w:pPr>
              <w:pStyle w:val="13"/>
            </w:pPr>
          </w:p>
        </w:tc>
        <w:tc>
          <w:tcPr>
            <w:tcW w:w="2551" w:type="dxa"/>
            <w:vAlign w:val="center"/>
          </w:tcPr>
          <w:p>
            <w:pPr>
              <w:pStyle w:val="13"/>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0.58</w:t>
            </w:r>
          </w:p>
        </w:tc>
        <w:tc>
          <w:tcPr>
            <w:tcW w:w="2551" w:type="dxa"/>
            <w:vAlign w:val="center"/>
          </w:tcPr>
          <w:p>
            <w:pPr>
              <w:pStyle w:val="13"/>
            </w:pPr>
          </w:p>
        </w:tc>
        <w:tc>
          <w:tcPr>
            <w:tcW w:w="2551" w:type="dxa"/>
            <w:vAlign w:val="center"/>
          </w:tcPr>
          <w:p>
            <w:pPr>
              <w:pStyle w:val="13"/>
            </w:pPr>
            <w:r>
              <w:t>0.58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13.75</w:t>
            </w:r>
          </w:p>
        </w:tc>
        <w:tc>
          <w:tcPr>
            <w:tcW w:w="2551" w:type="dxa"/>
            <w:vAlign w:val="center"/>
          </w:tcPr>
          <w:p>
            <w:pPr>
              <w:pStyle w:val="13"/>
            </w:pPr>
            <w:r>
              <w:t>13.75</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13.75</w:t>
            </w:r>
          </w:p>
        </w:tc>
        <w:tc>
          <w:tcPr>
            <w:tcW w:w="2551" w:type="dxa"/>
            <w:vAlign w:val="center"/>
          </w:tcPr>
          <w:p>
            <w:pPr>
              <w:pStyle w:val="13"/>
            </w:pPr>
            <w:r>
              <w:t>13.75</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306006栾城区技术改造促进中心</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栾城区技术改造促进中心2026年单位预算信息公开情况说明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按照《中华人民共和国预算法》、《地方预决算公开操作规程》和《关于进一步推进预算公开工作的实施意见》规定，现将栾城区技术改造促进中心2026年单位预算公开如下：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贯彻落实创新驱动发展战略方针，组织拟订科技发展、引进国外智力规划并组织实施，研究提出全区科技发展的重大布局和优先领域。提出全区新型工业化发展战略和政策,协调解决新型工业化进程中的重大问题,推进产业结构战略性调整和优化升级。推进信息化和工业化融合，促进民营经济发展。</w:t>
      </w:r>
    </w:p>
    <w:p>
      <w:pPr>
        <w:pStyle w:val="27"/>
      </w:pPr>
      <w:r>
        <w:t>（二）统筹推进全区创新体系建设和科技体制改革，会同有关部门健全技术创新激励机制；推进全区工业体制改革和管理创新,提高行业综合素质和核心竞争力,指导相关企业加强安全生产管理，负责民爆行业生产流通的监督管理和安全生产工作。优化科研体系建设，推动企业科技创新能力建设。拟订科学普及和科学传播政策措施。制订并组织实施全区工业行业规划、计划和产业政策,提出优化产业布局、结构的政策建议,推进现代产业体系建设,组织实施行业技术规范和标准,指导行业质量管理工作；协调推进工业系统名牌战略工作。</w:t>
      </w:r>
    </w:p>
    <w:p>
      <w:pPr>
        <w:pStyle w:val="27"/>
      </w:pPr>
      <w:r>
        <w:t>（三）会同有关部门提出优化配置科技资源的措施建议，推动多元化科技投入体系建设，协调管理区级财政科技计划（专项、基金等）并监督实施；负责提出全区工业转型升级（技术改造）投资方向；国家和省、市、区财政性转型升级（技术改造）专项资金申报的意见。</w:t>
      </w:r>
    </w:p>
    <w:p>
      <w:pPr>
        <w:pStyle w:val="27"/>
      </w:pPr>
      <w:r>
        <w:t>（四）负责全区中小企业和民营经济的宏观指导、综合协调，会同有关部门拟订全区发展中小企业、民营经济的发展规划和扶持政策并组织实施，协调解决发展中的重大问题；指导和推进中小企业转变发展方式，推动结构调整优化；拟订中小企业产业集群发展规划及政策措施并组织实施；拟订推进全民创业的政策措施并组织实施；统筹指导创业辅导机构和辅导队伍的建设和管理。</w:t>
      </w:r>
    </w:p>
    <w:p>
      <w:pPr>
        <w:pStyle w:val="27"/>
      </w:pPr>
      <w:r>
        <w:t>（五）编制区科技项目计划并监督实施，统筹先进适用技术、关键共性技术、前沿引领技术、现代工程技术研发和创新，牵头组织重大技术攻关和成果应用示范。贯彻国家政策和标准,拟订高技术产业中涉及生物医药、新材料、信息等产业的规划和标准并组织实施;指导行业技术创新和技术进步,以先进适用技术改造提升传统产业;组织实施有关国家和省、市、区科技重大专项,推进相关科研成果产业化,推动信息服务业和新兴产业发展。指导规模以上工业企业研发机构建设。</w:t>
      </w:r>
    </w:p>
    <w:p>
      <w:pPr>
        <w:pStyle w:val="27"/>
      </w:pPr>
      <w:r>
        <w:t>（六）拟订科技创新基地建设政策措施并监督实施，推动科研条件保障、科技平台建设和科技资源开放共享；承担全区振兴装备制造业、原材料工业、消费品工业、电子信息产业等行业的组织协调责任；贯彻执行国家和省、市、区重大技术装备发展和自主创新规划、政策,依托国家和省、市、区重点工程建设，协调有关重大专项的实施,推进重大技术装备国产化,指导引进重大技术装备的消化创新，促进新能源产业发展。</w:t>
      </w:r>
    </w:p>
    <w:p>
      <w:pPr>
        <w:pStyle w:val="27"/>
      </w:pPr>
      <w:r>
        <w:t>（七）组织拟订高新技术发展及产业化、科技促进农业农村和社会发展的政策和措施。组织开展重点领域技术发展需求分析，提出任务目标并监督实施。指导高新技术产业开发区、农业科技园区等建设。组织协调相关重大示范工程和新产品、新技术、新设备、新材料的推广应用。</w:t>
      </w:r>
    </w:p>
    <w:p>
      <w:pPr>
        <w:pStyle w:val="27"/>
      </w:pPr>
      <w:r>
        <w:t>（八）拟订国际科技合作与创新能力开放合作的规划和措施，组织开展国际科技合作交流。负责引进国外智力工作，建立外国高层次人才吸引集聚机制和重点外国专家联系服务机制。会同有关部门拟订科技人才队伍建设政策措施，组织实施科技人才相关计划，推动高端科技创新人才队伍建设；组织开展工业和信息化的对外合作与交流，会同有关部门组织开展工业和信息化利用外资工作。</w:t>
      </w:r>
    </w:p>
    <w:p>
      <w:pPr>
        <w:pStyle w:val="27"/>
      </w:pPr>
      <w:r>
        <w:t>（九）拟订科技成果转移转化和促进产学研结合的相关政策措施并监督实施。指导科技服务业、技术市场和科技中介组织发展。统筹推进全区工业领域信息化发展；研究拟订信息化和工业化融合发展、规划、标准和政策措施；统筹指导工业领域信息安全。</w:t>
      </w:r>
    </w:p>
    <w:p>
      <w:pPr>
        <w:pStyle w:val="27"/>
      </w:pPr>
      <w:r>
        <w:t>（十）拟订并组织实施全区工业能源节约和资源综合利用、清洁生产促进政策，参与拟订能源节约和资源综合利用、清洁生产促进规划，组织协调相关重大示范工程。</w:t>
      </w:r>
    </w:p>
    <w:p>
      <w:pPr>
        <w:pStyle w:val="27"/>
      </w:pPr>
      <w:r>
        <w:t>（十一）负责科技监督评价体系建设和相关科技评估管理，统筹科研诚信建设。组织实施创新调查和科技报告制度，承担全区科技保密工作；监测、分析全区工业运行态势,统计并发布相关信息,进行预测预警和信息引导,协调解决行业运行发展中的有关问题并提出政策建议；负责工业用电监测；发挥工业相关行业协会纽带作用，加强对行业、企业发展态势的把握。</w:t>
      </w:r>
    </w:p>
    <w:p>
      <w:pPr>
        <w:pStyle w:val="27"/>
      </w:pPr>
      <w:r>
        <w:t>（十二）负责国有企业国有资产保值增值。</w:t>
      </w:r>
    </w:p>
    <w:p>
      <w:pPr>
        <w:pStyle w:val="27"/>
      </w:pPr>
      <w:r>
        <w:t>（十三）完成区委、区政府交办的其他事项。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栾城区技术改造促进中心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146.53万元，其中：一般公共预算收入146.53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栾城区技术改造促进中心年度单位预算中支出预算的总体情况。2026年支出预算146.53万元，其中基本支出146.53万元，包括人员经费140.81万元和日常公用经费5.72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28"/>
      </w:pPr>
      <w:r>
        <w:t>3、比上年增减情况</w:t>
      </w:r>
    </w:p>
    <w:p>
      <w:pPr>
        <w:pStyle w:val="28"/>
      </w:pPr>
      <w:r>
        <w:t>2026年预算收支安排146.53万元，较2025年预算增加3.66万元，其中：基本支出增加3.66万元，主要为人员工资增加项目支出增加0.00万元，主要为无项目支出。预计下年使用的单位资金结余增加0.00万元。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rPr>
          <w:rFonts w:hint="eastAsia" w:ascii="Times New Roman" w:hAnsi="Times New Roman" w:eastAsia="方正仿宋_GBK" w:cs="Times New Roman"/>
          <w:sz w:val="28"/>
          <w:szCs w:val="24"/>
          <w:lang w:val="en-US" w:eastAsia="uk-UA" w:bidi="ar-SA"/>
        </w:rPr>
        <w:t>机关运行经费共计安排</w:t>
      </w:r>
      <w:r>
        <w:rPr>
          <w:rFonts w:hint="eastAsia" w:cs="Times New Roman"/>
          <w:sz w:val="28"/>
          <w:szCs w:val="24"/>
          <w:lang w:val="en-US" w:eastAsia="zh-CN" w:bidi="ar-SA"/>
        </w:rPr>
        <w:t>5.72</w:t>
      </w:r>
      <w:r>
        <w:rPr>
          <w:rFonts w:hint="eastAsia" w:ascii="Times New Roman" w:hAnsi="Times New Roman" w:eastAsia="方正仿宋_GBK" w:cs="Times New Roman"/>
          <w:sz w:val="28"/>
          <w:szCs w:val="24"/>
          <w:lang w:val="en-US" w:eastAsia="uk-UA" w:bidi="ar-SA"/>
        </w:rP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bookmarkStart w:id="3" w:name="_GoBack"/>
      <w:bookmarkEnd w:id="3"/>
    </w:p>
    <w:p>
      <w:pPr>
        <w:spacing w:before="10" w:after="10" w:line="240" w:lineRule="auto"/>
        <w:ind w:firstLine="640"/>
        <w:jc w:val="left"/>
        <w:outlineLvl w:val="9"/>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306006栾城区技术改造促进中心</w:t>
            </w:r>
          </w:p>
        </w:tc>
        <w:tc>
          <w:tcPr>
            <w:tcW w:w="8676"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栾城区技术改造促进中心上年末固定资产金额为0.00万元（详见下表）。本年度拟购置固定资产总额为0.00万元，已按要求列入政府采购预算，详见政府采购预算表。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306006栾城区技术改造促进中心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0C92BAE"/>
    <w:rsid w:val="36B61A90"/>
    <w:rsid w:val="3BAC19BF"/>
    <w:rsid w:val="42240A89"/>
    <w:rsid w:val="42B83328"/>
    <w:rsid w:val="4E8604BA"/>
    <w:rsid w:val="5A0B0DF9"/>
    <w:rsid w:val="7E9E110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100</Pages>
  <Words>2044</Words>
  <Characters>3429</Characters>
  <TotalTime>0</TotalTime>
  <ScaleCrop>false</ScaleCrop>
  <LinksUpToDate>false</LinksUpToDate>
  <CharactersWithSpaces>3462</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2026-03-10T11:34:00Z</dcterms:created>
  <dc:creator>Administrator</dc:creator>
  <cp:lastModifiedBy>Administrator</cp:lastModifiedBy>
  <dcterms:modified xsi:type="dcterms:W3CDTF">2026-03-10T08:14:07Z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eyJoZGlkIjoiNWRmNTQzYmEyNTRkOTI5YmFkMDdlNjliNDE4YjlmYTMiLCJ1c2VySWQiOiIyNDQwNzk5NzEifQ==</vt:lpwstr>
  </property>
  <property fmtid="{D5CDD505-2E9C-101B-9397-08002B2CF9AE}" pid="3" name="KSOProductBuildVer">
    <vt:lpwstr>2052-11.1.0.9021</vt:lpwstr>
  </property>
  <property fmtid="{D5CDD505-2E9C-101B-9397-08002B2CF9AE}" pid="4" name="ICV">
    <vt:lpwstr>DB7D6A8549C3492AB2F32F8F05EAC613_12</vt:lpwstr>
  </property>
</Properties>
</file>