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一、石家庄市栾城区气象局本级收支预算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二、石家庄市栾城区气象灾害防御中心收支预算</w:t>
      </w:r>
      <w:r>
        <w:tab/>
      </w:r>
      <w:r>
        <w:fldChar w:fldCharType="begin"/>
      </w:r>
      <w:r>
        <w:instrText xml:space="preserve">PAGEREF _Toc_4_4_0000000002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一、石家庄市栾城区气象局本级收支预算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75.32</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75.32</w:t>
            </w:r>
          </w:p>
        </w:tc>
        <w:tc>
          <w:tcPr>
            <w:tcW w:w="4535" w:type="dxa"/>
            <w:vAlign w:val="center"/>
          </w:tcPr>
          <w:p>
            <w:pPr>
              <w:pStyle w:val="14"/>
            </w:pPr>
            <w:r>
              <w:t>本年支出合计</w:t>
            </w:r>
          </w:p>
        </w:tc>
        <w:tc>
          <w:tcPr>
            <w:tcW w:w="2126" w:type="dxa"/>
            <w:vAlign w:val="center"/>
          </w:tcPr>
          <w:p>
            <w:pPr>
              <w:pStyle w:val="15"/>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75.32</w:t>
            </w:r>
          </w:p>
        </w:tc>
        <w:tc>
          <w:tcPr>
            <w:tcW w:w="4535" w:type="dxa"/>
            <w:vAlign w:val="center"/>
          </w:tcPr>
          <w:p>
            <w:pPr>
              <w:pStyle w:val="14"/>
            </w:pPr>
            <w:r>
              <w:t>支出总计</w:t>
            </w:r>
          </w:p>
        </w:tc>
        <w:tc>
          <w:tcPr>
            <w:tcW w:w="2126" w:type="dxa"/>
            <w:vAlign w:val="center"/>
          </w:tcPr>
          <w:p>
            <w:pPr>
              <w:pStyle w:val="15"/>
            </w:pPr>
            <w:r>
              <w:t>75.32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75.32</w:t>
            </w:r>
          </w:p>
        </w:tc>
        <w:tc>
          <w:tcPr>
            <w:tcW w:w="1134" w:type="dxa"/>
            <w:vAlign w:val="center"/>
          </w:tcPr>
          <w:p>
            <w:pPr>
              <w:pStyle w:val="15"/>
            </w:pPr>
            <w:r>
              <w:t>75.32</w:t>
            </w:r>
          </w:p>
        </w:tc>
        <w:tc>
          <w:tcPr>
            <w:tcW w:w="1134" w:type="dxa"/>
            <w:vAlign w:val="center"/>
          </w:tcPr>
          <w:p>
            <w:pPr>
              <w:pStyle w:val="15"/>
            </w:pPr>
            <w:r>
              <w:t>75.32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75.32</w:t>
            </w:r>
          </w:p>
        </w:tc>
        <w:tc>
          <w:tcPr>
            <w:tcW w:w="1134" w:type="dxa"/>
            <w:vAlign w:val="center"/>
          </w:tcPr>
          <w:p>
            <w:pPr>
              <w:pStyle w:val="11"/>
            </w:pPr>
            <w:r>
              <w:t>75.32</w:t>
            </w:r>
          </w:p>
        </w:tc>
        <w:tc>
          <w:tcPr>
            <w:tcW w:w="1134" w:type="dxa"/>
            <w:vAlign w:val="center"/>
          </w:tcPr>
          <w:p>
            <w:pPr>
              <w:pStyle w:val="11"/>
            </w:pPr>
            <w:r>
              <w:t>75.32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22005</w:t>
            </w:r>
          </w:p>
        </w:tc>
        <w:tc>
          <w:tcPr>
            <w:tcW w:w="1559" w:type="dxa"/>
            <w:vAlign w:val="center"/>
          </w:tcPr>
          <w:p>
            <w:pPr>
              <w:pStyle w:val="12"/>
            </w:pPr>
            <w:r>
              <w:t>气象事务</w:t>
            </w:r>
          </w:p>
        </w:tc>
        <w:tc>
          <w:tcPr>
            <w:tcW w:w="1134" w:type="dxa"/>
            <w:vAlign w:val="center"/>
          </w:tcPr>
          <w:p>
            <w:pPr>
              <w:pStyle w:val="11"/>
            </w:pPr>
            <w:r>
              <w:t>75.32</w:t>
            </w:r>
          </w:p>
        </w:tc>
        <w:tc>
          <w:tcPr>
            <w:tcW w:w="1134" w:type="dxa"/>
            <w:vAlign w:val="center"/>
          </w:tcPr>
          <w:p>
            <w:pPr>
              <w:pStyle w:val="11"/>
            </w:pPr>
            <w:r>
              <w:t>75.32</w:t>
            </w:r>
          </w:p>
        </w:tc>
        <w:tc>
          <w:tcPr>
            <w:tcW w:w="1134" w:type="dxa"/>
            <w:vAlign w:val="center"/>
          </w:tcPr>
          <w:p>
            <w:pPr>
              <w:pStyle w:val="11"/>
            </w:pPr>
            <w:r>
              <w:t>75.32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2200501</w:t>
            </w:r>
          </w:p>
        </w:tc>
        <w:tc>
          <w:tcPr>
            <w:tcW w:w="1559" w:type="dxa"/>
            <w:vAlign w:val="center"/>
          </w:tcPr>
          <w:p>
            <w:pPr>
              <w:pStyle w:val="12"/>
            </w:pPr>
            <w:r>
              <w:t>行政运行</w:t>
            </w:r>
          </w:p>
        </w:tc>
        <w:tc>
          <w:tcPr>
            <w:tcW w:w="1134" w:type="dxa"/>
            <w:vAlign w:val="center"/>
          </w:tcPr>
          <w:p>
            <w:pPr>
              <w:pStyle w:val="11"/>
            </w:pPr>
            <w:r>
              <w:t>12.69</w:t>
            </w:r>
          </w:p>
        </w:tc>
        <w:tc>
          <w:tcPr>
            <w:tcW w:w="1134" w:type="dxa"/>
            <w:vAlign w:val="center"/>
          </w:tcPr>
          <w:p>
            <w:pPr>
              <w:pStyle w:val="11"/>
            </w:pPr>
            <w:r>
              <w:t>12.69</w:t>
            </w:r>
          </w:p>
        </w:tc>
        <w:tc>
          <w:tcPr>
            <w:tcW w:w="1134" w:type="dxa"/>
            <w:vAlign w:val="center"/>
          </w:tcPr>
          <w:p>
            <w:pPr>
              <w:pStyle w:val="11"/>
            </w:pPr>
            <w:r>
              <w:t>12.69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2200504</w:t>
            </w:r>
          </w:p>
        </w:tc>
        <w:tc>
          <w:tcPr>
            <w:tcW w:w="1559" w:type="dxa"/>
            <w:vAlign w:val="center"/>
          </w:tcPr>
          <w:p>
            <w:pPr>
              <w:pStyle w:val="12"/>
            </w:pPr>
            <w:r>
              <w:t>气象事业机构</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r>
              <w:t>1.15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2200599</w:t>
            </w:r>
          </w:p>
        </w:tc>
        <w:tc>
          <w:tcPr>
            <w:tcW w:w="1559" w:type="dxa"/>
            <w:vAlign w:val="center"/>
          </w:tcPr>
          <w:p>
            <w:pPr>
              <w:pStyle w:val="12"/>
            </w:pPr>
            <w:r>
              <w:t>其他气象事务支出</w:t>
            </w:r>
          </w:p>
        </w:tc>
        <w:tc>
          <w:tcPr>
            <w:tcW w:w="1134" w:type="dxa"/>
            <w:vAlign w:val="center"/>
          </w:tcPr>
          <w:p>
            <w:pPr>
              <w:pStyle w:val="11"/>
            </w:pPr>
            <w:r>
              <w:t>61.47</w:t>
            </w:r>
          </w:p>
        </w:tc>
        <w:tc>
          <w:tcPr>
            <w:tcW w:w="1134" w:type="dxa"/>
            <w:vAlign w:val="center"/>
          </w:tcPr>
          <w:p>
            <w:pPr>
              <w:pStyle w:val="11"/>
            </w:pPr>
            <w:r>
              <w:t>61.47</w:t>
            </w:r>
          </w:p>
        </w:tc>
        <w:tc>
          <w:tcPr>
            <w:tcW w:w="1134" w:type="dxa"/>
            <w:vAlign w:val="center"/>
          </w:tcPr>
          <w:p>
            <w:pPr>
              <w:pStyle w:val="11"/>
            </w:pPr>
            <w:r>
              <w:t>61.47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75.32</w:t>
            </w:r>
          </w:p>
        </w:tc>
        <w:tc>
          <w:tcPr>
            <w:tcW w:w="1361" w:type="dxa"/>
            <w:vAlign w:val="center"/>
          </w:tcPr>
          <w:p>
            <w:pPr>
              <w:pStyle w:val="15"/>
            </w:pPr>
          </w:p>
        </w:tc>
        <w:tc>
          <w:tcPr>
            <w:tcW w:w="1361" w:type="dxa"/>
            <w:vAlign w:val="center"/>
          </w:tcPr>
          <w:p>
            <w:pPr>
              <w:pStyle w:val="15"/>
            </w:pPr>
            <w:r>
              <w:t>75.32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75.32</w:t>
            </w:r>
          </w:p>
        </w:tc>
        <w:tc>
          <w:tcPr>
            <w:tcW w:w="1361" w:type="dxa"/>
            <w:vAlign w:val="center"/>
          </w:tcPr>
          <w:p>
            <w:pPr>
              <w:pStyle w:val="11"/>
            </w:pPr>
          </w:p>
        </w:tc>
        <w:tc>
          <w:tcPr>
            <w:tcW w:w="1361" w:type="dxa"/>
            <w:vAlign w:val="center"/>
          </w:tcPr>
          <w:p>
            <w:pPr>
              <w:pStyle w:val="11"/>
            </w:pPr>
            <w:r>
              <w:t>75.32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22005</w:t>
            </w:r>
          </w:p>
        </w:tc>
        <w:tc>
          <w:tcPr>
            <w:tcW w:w="4535" w:type="dxa"/>
            <w:vAlign w:val="center"/>
          </w:tcPr>
          <w:p>
            <w:pPr>
              <w:pStyle w:val="12"/>
            </w:pPr>
            <w:r>
              <w:t>气象事务</w:t>
            </w:r>
          </w:p>
        </w:tc>
        <w:tc>
          <w:tcPr>
            <w:tcW w:w="1361" w:type="dxa"/>
            <w:vAlign w:val="center"/>
          </w:tcPr>
          <w:p>
            <w:pPr>
              <w:pStyle w:val="11"/>
            </w:pPr>
            <w:r>
              <w:t>75.32</w:t>
            </w:r>
          </w:p>
        </w:tc>
        <w:tc>
          <w:tcPr>
            <w:tcW w:w="1361" w:type="dxa"/>
            <w:vAlign w:val="center"/>
          </w:tcPr>
          <w:p>
            <w:pPr>
              <w:pStyle w:val="11"/>
            </w:pPr>
          </w:p>
        </w:tc>
        <w:tc>
          <w:tcPr>
            <w:tcW w:w="1361" w:type="dxa"/>
            <w:vAlign w:val="center"/>
          </w:tcPr>
          <w:p>
            <w:pPr>
              <w:pStyle w:val="11"/>
            </w:pPr>
            <w:r>
              <w:t>75.32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2200501</w:t>
            </w:r>
          </w:p>
        </w:tc>
        <w:tc>
          <w:tcPr>
            <w:tcW w:w="4535" w:type="dxa"/>
            <w:vAlign w:val="center"/>
          </w:tcPr>
          <w:p>
            <w:pPr>
              <w:pStyle w:val="12"/>
            </w:pPr>
            <w:r>
              <w:t>行政运行</w:t>
            </w:r>
          </w:p>
        </w:tc>
        <w:tc>
          <w:tcPr>
            <w:tcW w:w="1361" w:type="dxa"/>
            <w:vAlign w:val="center"/>
          </w:tcPr>
          <w:p>
            <w:pPr>
              <w:pStyle w:val="11"/>
            </w:pPr>
            <w:r>
              <w:t>12.69</w:t>
            </w:r>
          </w:p>
        </w:tc>
        <w:tc>
          <w:tcPr>
            <w:tcW w:w="1361" w:type="dxa"/>
            <w:vAlign w:val="center"/>
          </w:tcPr>
          <w:p>
            <w:pPr>
              <w:pStyle w:val="11"/>
            </w:pPr>
          </w:p>
        </w:tc>
        <w:tc>
          <w:tcPr>
            <w:tcW w:w="1361" w:type="dxa"/>
            <w:vAlign w:val="center"/>
          </w:tcPr>
          <w:p>
            <w:pPr>
              <w:pStyle w:val="11"/>
            </w:pPr>
            <w:r>
              <w:t>12.69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2200504</w:t>
            </w:r>
          </w:p>
        </w:tc>
        <w:tc>
          <w:tcPr>
            <w:tcW w:w="4535" w:type="dxa"/>
            <w:vAlign w:val="center"/>
          </w:tcPr>
          <w:p>
            <w:pPr>
              <w:pStyle w:val="12"/>
            </w:pPr>
            <w:r>
              <w:t>气象事业机构</w:t>
            </w: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r>
              <w:t>1.15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2200599</w:t>
            </w:r>
          </w:p>
        </w:tc>
        <w:tc>
          <w:tcPr>
            <w:tcW w:w="4535" w:type="dxa"/>
            <w:vAlign w:val="center"/>
          </w:tcPr>
          <w:p>
            <w:pPr>
              <w:pStyle w:val="12"/>
            </w:pPr>
            <w:r>
              <w:t>其他气象事务支出</w:t>
            </w:r>
          </w:p>
        </w:tc>
        <w:tc>
          <w:tcPr>
            <w:tcW w:w="1361" w:type="dxa"/>
            <w:vAlign w:val="center"/>
          </w:tcPr>
          <w:p>
            <w:pPr>
              <w:pStyle w:val="11"/>
            </w:pPr>
            <w:r>
              <w:t>61.47</w:t>
            </w:r>
          </w:p>
        </w:tc>
        <w:tc>
          <w:tcPr>
            <w:tcW w:w="1361" w:type="dxa"/>
            <w:vAlign w:val="center"/>
          </w:tcPr>
          <w:p>
            <w:pPr>
              <w:pStyle w:val="11"/>
            </w:pPr>
          </w:p>
        </w:tc>
        <w:tc>
          <w:tcPr>
            <w:tcW w:w="1361" w:type="dxa"/>
            <w:vAlign w:val="center"/>
          </w:tcPr>
          <w:p>
            <w:pPr>
              <w:pStyle w:val="11"/>
            </w:pPr>
            <w:r>
              <w:t>61.47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75.32</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75.32</w:t>
            </w:r>
          </w:p>
        </w:tc>
        <w:tc>
          <w:tcPr>
            <w:tcW w:w="1474" w:type="dxa"/>
            <w:vAlign w:val="center"/>
          </w:tcPr>
          <w:p>
            <w:pPr>
              <w:pStyle w:val="11"/>
            </w:pPr>
            <w:r>
              <w:t>75.32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75.32</w:t>
            </w:r>
          </w:p>
        </w:tc>
        <w:tc>
          <w:tcPr>
            <w:tcW w:w="3402" w:type="dxa"/>
            <w:vAlign w:val="center"/>
          </w:tcPr>
          <w:p>
            <w:pPr>
              <w:pStyle w:val="14"/>
            </w:pPr>
            <w:r>
              <w:t>本年支出合计</w:t>
            </w:r>
          </w:p>
        </w:tc>
        <w:tc>
          <w:tcPr>
            <w:tcW w:w="1474" w:type="dxa"/>
            <w:vAlign w:val="center"/>
          </w:tcPr>
          <w:p>
            <w:pPr>
              <w:pStyle w:val="15"/>
            </w:pPr>
            <w:r>
              <w:t>75.32</w:t>
            </w:r>
          </w:p>
        </w:tc>
        <w:tc>
          <w:tcPr>
            <w:tcW w:w="1474" w:type="dxa"/>
            <w:vAlign w:val="center"/>
          </w:tcPr>
          <w:p>
            <w:pPr>
              <w:pStyle w:val="15"/>
            </w:pPr>
            <w:r>
              <w:t>75.32</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75.32</w:t>
            </w:r>
          </w:p>
        </w:tc>
        <w:tc>
          <w:tcPr>
            <w:tcW w:w="3402" w:type="dxa"/>
            <w:vAlign w:val="center"/>
          </w:tcPr>
          <w:p>
            <w:pPr>
              <w:pStyle w:val="14"/>
            </w:pPr>
            <w:r>
              <w:t>支出总计</w:t>
            </w:r>
          </w:p>
        </w:tc>
        <w:tc>
          <w:tcPr>
            <w:tcW w:w="1474" w:type="dxa"/>
            <w:vAlign w:val="center"/>
          </w:tcPr>
          <w:p>
            <w:pPr>
              <w:pStyle w:val="15"/>
            </w:pPr>
            <w:r>
              <w:t>75.32</w:t>
            </w:r>
          </w:p>
        </w:tc>
        <w:tc>
          <w:tcPr>
            <w:tcW w:w="1474" w:type="dxa"/>
            <w:vAlign w:val="center"/>
          </w:tcPr>
          <w:p>
            <w:pPr>
              <w:pStyle w:val="15"/>
            </w:pPr>
            <w:r>
              <w:t>75.32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75.32</w:t>
            </w:r>
          </w:p>
        </w:tc>
        <w:tc>
          <w:tcPr>
            <w:tcW w:w="2551" w:type="dxa"/>
            <w:vAlign w:val="center"/>
          </w:tcPr>
          <w:p>
            <w:pPr>
              <w:pStyle w:val="15"/>
            </w:pPr>
          </w:p>
        </w:tc>
        <w:tc>
          <w:tcPr>
            <w:tcW w:w="2551" w:type="dxa"/>
            <w:vAlign w:val="center"/>
          </w:tcPr>
          <w:p>
            <w:pPr>
              <w:pStyle w:val="15"/>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75.32</w:t>
            </w:r>
          </w:p>
        </w:tc>
        <w:tc>
          <w:tcPr>
            <w:tcW w:w="2551" w:type="dxa"/>
            <w:vAlign w:val="center"/>
          </w:tcPr>
          <w:p>
            <w:pPr>
              <w:pStyle w:val="11"/>
            </w:pPr>
          </w:p>
        </w:tc>
        <w:tc>
          <w:tcPr>
            <w:tcW w:w="2551" w:type="dxa"/>
            <w:vAlign w:val="center"/>
          </w:tcPr>
          <w:p>
            <w:pPr>
              <w:pStyle w:val="11"/>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22005</w:t>
            </w:r>
          </w:p>
        </w:tc>
        <w:tc>
          <w:tcPr>
            <w:tcW w:w="4535" w:type="dxa"/>
            <w:vAlign w:val="center"/>
          </w:tcPr>
          <w:p>
            <w:pPr>
              <w:pStyle w:val="12"/>
            </w:pPr>
            <w:r>
              <w:t>气象事务</w:t>
            </w:r>
          </w:p>
        </w:tc>
        <w:tc>
          <w:tcPr>
            <w:tcW w:w="2551" w:type="dxa"/>
            <w:vAlign w:val="center"/>
          </w:tcPr>
          <w:p>
            <w:pPr>
              <w:pStyle w:val="11"/>
            </w:pPr>
            <w:r>
              <w:t>75.32</w:t>
            </w:r>
          </w:p>
        </w:tc>
        <w:tc>
          <w:tcPr>
            <w:tcW w:w="2551" w:type="dxa"/>
            <w:vAlign w:val="center"/>
          </w:tcPr>
          <w:p>
            <w:pPr>
              <w:pStyle w:val="11"/>
            </w:pPr>
          </w:p>
        </w:tc>
        <w:tc>
          <w:tcPr>
            <w:tcW w:w="2551" w:type="dxa"/>
            <w:vAlign w:val="center"/>
          </w:tcPr>
          <w:p>
            <w:pPr>
              <w:pStyle w:val="11"/>
            </w:pPr>
            <w:r>
              <w:t>75.32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2200501</w:t>
            </w:r>
          </w:p>
        </w:tc>
        <w:tc>
          <w:tcPr>
            <w:tcW w:w="4535" w:type="dxa"/>
            <w:vAlign w:val="center"/>
          </w:tcPr>
          <w:p>
            <w:pPr>
              <w:pStyle w:val="12"/>
            </w:pPr>
            <w:r>
              <w:t>行政运行</w:t>
            </w:r>
          </w:p>
        </w:tc>
        <w:tc>
          <w:tcPr>
            <w:tcW w:w="2551" w:type="dxa"/>
            <w:vAlign w:val="center"/>
          </w:tcPr>
          <w:p>
            <w:pPr>
              <w:pStyle w:val="11"/>
            </w:pPr>
            <w:r>
              <w:t>12.69</w:t>
            </w:r>
          </w:p>
        </w:tc>
        <w:tc>
          <w:tcPr>
            <w:tcW w:w="2551" w:type="dxa"/>
            <w:vAlign w:val="center"/>
          </w:tcPr>
          <w:p>
            <w:pPr>
              <w:pStyle w:val="11"/>
            </w:pPr>
          </w:p>
        </w:tc>
        <w:tc>
          <w:tcPr>
            <w:tcW w:w="2551" w:type="dxa"/>
            <w:vAlign w:val="center"/>
          </w:tcPr>
          <w:p>
            <w:pPr>
              <w:pStyle w:val="11"/>
            </w:pPr>
            <w:r>
              <w:t>12.69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2200504</w:t>
            </w:r>
          </w:p>
        </w:tc>
        <w:tc>
          <w:tcPr>
            <w:tcW w:w="4535" w:type="dxa"/>
            <w:vAlign w:val="center"/>
          </w:tcPr>
          <w:p>
            <w:pPr>
              <w:pStyle w:val="12"/>
            </w:pPr>
            <w:r>
              <w:t>气象事业机构</w:t>
            </w:r>
          </w:p>
        </w:tc>
        <w:tc>
          <w:tcPr>
            <w:tcW w:w="2551" w:type="dxa"/>
            <w:vAlign w:val="center"/>
          </w:tcPr>
          <w:p>
            <w:pPr>
              <w:pStyle w:val="11"/>
            </w:pPr>
            <w:r>
              <w:t>1.15</w:t>
            </w:r>
          </w:p>
        </w:tc>
        <w:tc>
          <w:tcPr>
            <w:tcW w:w="2551" w:type="dxa"/>
            <w:vAlign w:val="center"/>
          </w:tcPr>
          <w:p>
            <w:pPr>
              <w:pStyle w:val="11"/>
            </w:pPr>
          </w:p>
        </w:tc>
        <w:tc>
          <w:tcPr>
            <w:tcW w:w="2551" w:type="dxa"/>
            <w:vAlign w:val="center"/>
          </w:tcPr>
          <w:p>
            <w:pPr>
              <w:pStyle w:val="11"/>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2200599</w:t>
            </w:r>
          </w:p>
        </w:tc>
        <w:tc>
          <w:tcPr>
            <w:tcW w:w="4535" w:type="dxa"/>
            <w:vAlign w:val="center"/>
          </w:tcPr>
          <w:p>
            <w:pPr>
              <w:pStyle w:val="12"/>
            </w:pPr>
            <w:r>
              <w:t>其他气象事务支出</w:t>
            </w:r>
          </w:p>
        </w:tc>
        <w:tc>
          <w:tcPr>
            <w:tcW w:w="2551" w:type="dxa"/>
            <w:vAlign w:val="center"/>
          </w:tcPr>
          <w:p>
            <w:pPr>
              <w:pStyle w:val="11"/>
            </w:pPr>
            <w:r>
              <w:t>61.47</w:t>
            </w:r>
          </w:p>
        </w:tc>
        <w:tc>
          <w:tcPr>
            <w:tcW w:w="2551" w:type="dxa"/>
            <w:vAlign w:val="center"/>
          </w:tcPr>
          <w:p>
            <w:pPr>
              <w:pStyle w:val="11"/>
            </w:pPr>
          </w:p>
        </w:tc>
        <w:tc>
          <w:tcPr>
            <w:tcW w:w="2551" w:type="dxa"/>
            <w:vAlign w:val="center"/>
          </w:tcPr>
          <w:p>
            <w:pPr>
              <w:pStyle w:val="11"/>
            </w:pPr>
            <w:r>
              <w:t>61.47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石家庄市栾城区气象局本级2026年单位预算信息公开情况说明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按照《中华人民共和国预算法》、《地方预决算公开操作规程》和《关于进一步推进预算公开工作的实施意见》规定，现将石家庄市栾城区气象局本级2026年单位预算公开如下：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石家庄市栾城区气象局主要负责栾城区气象监测、预报预警、防灾减灾、公共服务及行业管理等核心工作，是保障区域气象安全与服务民生的重要部门。</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石家庄市栾城区气象局本级</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75.32万元，其中：一般公共预算收入75.32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气象局本级年度单位预算中支出预算的总体情况。2026年支出预算75.32万元，其中基本支出0.00万元，包括人员经费0.00万元和日常公用经费0.00万元；项目支出75.32万元，主要为绩效奖及人员补助55.47万元，行政事业单位应缴残保金1.15万元，劳务派遣人员经费6万元，河北省人工影响天气水资源保障工程配套资金12.69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2026年预算收支安排75.32万元，较2025年预算减少36.54万元，其中：基本支出增加0.00万元，主要为无基本支出项目支出减少36.54万元，主要为减少国债项目支出。。预计下年使用的单位资金结余增加0.00万元。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2026年，我单位机关运行经费共计安排0.00万元，主要用于日常维修、办公用房水电费、办公用房取暖费、办公用房物业管理费等日常运行支出。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1、河北省人工影响天气水资源保障工程配套资金绩效目标表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13011126P00000210233J</w:t>
            </w:r>
          </w:p>
        </w:tc>
        <w:tc>
          <w:tcPr>
            <w:tcW w:w="2835" w:type="dxa"/>
            <w:vAlign w:val="center"/>
          </w:tcPr>
          <w:p>
            <w:pPr>
              <w:pStyle w:val="10"/>
            </w:pPr>
            <w:r>
              <w:t>项目名称</w:t>
            </w:r>
          </w:p>
        </w:tc>
        <w:tc>
          <w:tcPr>
            <w:tcW w:w="6095" w:type="dxa"/>
            <w:gridSpan w:val="3"/>
            <w:vAlign w:val="center"/>
          </w:tcPr>
          <w:p>
            <w:pPr>
              <w:pStyle w:val="12"/>
            </w:pPr>
            <w:r>
              <w:t>河北省人工影响天气水资源保障工程配套资金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12.69</w:t>
            </w:r>
          </w:p>
        </w:tc>
        <w:tc>
          <w:tcPr>
            <w:tcW w:w="2835" w:type="dxa"/>
            <w:vAlign w:val="center"/>
          </w:tcPr>
          <w:p>
            <w:pPr>
              <w:pStyle w:val="10"/>
            </w:pPr>
            <w:r>
              <w:t>其中：财政    资金</w:t>
            </w:r>
          </w:p>
        </w:tc>
        <w:tc>
          <w:tcPr>
            <w:tcW w:w="2551" w:type="dxa"/>
            <w:vAlign w:val="center"/>
          </w:tcPr>
          <w:p>
            <w:pPr>
              <w:pStyle w:val="12"/>
            </w:pPr>
            <w:r>
              <w:t>12.69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河北省人工影响天气水资源保障工程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3.80</w:t>
            </w:r>
          </w:p>
        </w:tc>
        <w:tc>
          <w:tcPr>
            <w:tcW w:w="2835" w:type="dxa"/>
            <w:vAlign w:val="center"/>
          </w:tcPr>
          <w:p>
            <w:pPr>
              <w:pStyle w:val="13"/>
            </w:pPr>
            <w:r>
              <w:t>6.30</w:t>
            </w:r>
          </w:p>
        </w:tc>
        <w:tc>
          <w:tcPr>
            <w:tcW w:w="2551" w:type="dxa"/>
            <w:vAlign w:val="center"/>
          </w:tcPr>
          <w:p>
            <w:pPr>
              <w:pStyle w:val="13"/>
            </w:pPr>
            <w:r>
              <w:t>8.90</w:t>
            </w:r>
          </w:p>
        </w:tc>
        <w:tc>
          <w:tcPr>
            <w:tcW w:w="3544" w:type="dxa"/>
            <w:gridSpan w:val="2"/>
            <w:vAlign w:val="center"/>
          </w:tcPr>
          <w:p>
            <w:pPr>
              <w:pStyle w:val="13"/>
            </w:pPr>
            <w:r>
              <w:t>12.69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1.河北省人工影响天气水资源保障工程</w:t>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固定作业点改造数量</w:t>
            </w:r>
          </w:p>
        </w:tc>
        <w:tc>
          <w:tcPr>
            <w:tcW w:w="5386" w:type="dxa"/>
            <w:vAlign w:val="center"/>
          </w:tcPr>
          <w:p>
            <w:pPr>
              <w:pStyle w:val="12"/>
            </w:pPr>
            <w:r>
              <w:t>改造固定作业点数量</w:t>
            </w:r>
          </w:p>
        </w:tc>
        <w:tc>
          <w:tcPr>
            <w:tcW w:w="2268" w:type="dxa"/>
            <w:vAlign w:val="center"/>
          </w:tcPr>
          <w:p>
            <w:pPr>
              <w:pStyle w:val="12"/>
            </w:pPr>
            <w:r>
              <w:t>1个</w:t>
            </w:r>
          </w:p>
        </w:tc>
        <w:tc>
          <w:tcPr>
            <w:tcW w:w="1276" w:type="dxa"/>
            <w:vAlign w:val="center"/>
          </w:tcPr>
          <w:p>
            <w:pPr>
              <w:pStyle w:val="12"/>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一体化指挥调度系统稳固运行</w:t>
            </w:r>
          </w:p>
        </w:tc>
        <w:tc>
          <w:tcPr>
            <w:tcW w:w="5386" w:type="dxa"/>
            <w:vAlign w:val="center"/>
          </w:tcPr>
          <w:p>
            <w:pPr>
              <w:pStyle w:val="12"/>
            </w:pPr>
            <w:r>
              <w:t>年系统稳定运行率</w:t>
            </w:r>
          </w:p>
        </w:tc>
        <w:tc>
          <w:tcPr>
            <w:tcW w:w="2268" w:type="dxa"/>
            <w:vAlign w:val="center"/>
          </w:tcPr>
          <w:p>
            <w:pPr>
              <w:pStyle w:val="12"/>
            </w:pPr>
            <w:r>
              <w:t>≥99%</w:t>
            </w:r>
          </w:p>
        </w:tc>
        <w:tc>
          <w:tcPr>
            <w:tcW w:w="1276" w:type="dxa"/>
            <w:vAlign w:val="center"/>
          </w:tcPr>
          <w:p>
            <w:pPr>
              <w:pStyle w:val="12"/>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项目完成时间</w:t>
            </w:r>
          </w:p>
        </w:tc>
        <w:tc>
          <w:tcPr>
            <w:tcW w:w="5386" w:type="dxa"/>
            <w:vAlign w:val="center"/>
          </w:tcPr>
          <w:p>
            <w:pPr>
              <w:pStyle w:val="12"/>
            </w:pPr>
            <w:r>
              <w:t>计划工期</w:t>
            </w:r>
          </w:p>
        </w:tc>
        <w:tc>
          <w:tcPr>
            <w:tcW w:w="2268" w:type="dxa"/>
            <w:vAlign w:val="center"/>
          </w:tcPr>
          <w:p>
            <w:pPr>
              <w:pStyle w:val="12"/>
            </w:pPr>
            <w:r>
              <w:t>≤2年</w:t>
            </w:r>
          </w:p>
        </w:tc>
        <w:tc>
          <w:tcPr>
            <w:tcW w:w="1276" w:type="dxa"/>
            <w:vAlign w:val="center"/>
          </w:tcPr>
          <w:p>
            <w:pPr>
              <w:pStyle w:val="12"/>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系统建设成本合理率</w:t>
            </w:r>
          </w:p>
        </w:tc>
        <w:tc>
          <w:tcPr>
            <w:tcW w:w="5386" w:type="dxa"/>
            <w:vAlign w:val="center"/>
          </w:tcPr>
          <w:p>
            <w:pPr>
              <w:pStyle w:val="12"/>
            </w:pPr>
            <w:r>
              <w:t>系统建设成本与批复投资比</w:t>
            </w:r>
          </w:p>
        </w:tc>
        <w:tc>
          <w:tcPr>
            <w:tcW w:w="2268" w:type="dxa"/>
            <w:vAlign w:val="center"/>
          </w:tcPr>
          <w:p>
            <w:pPr>
              <w:pStyle w:val="12"/>
            </w:pPr>
            <w:r>
              <w:t>≤1</w:t>
            </w:r>
          </w:p>
        </w:tc>
        <w:tc>
          <w:tcPr>
            <w:tcW w:w="1276" w:type="dxa"/>
            <w:vAlign w:val="center"/>
          </w:tcPr>
          <w:p>
            <w:pPr>
              <w:pStyle w:val="12"/>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公共服务</w:t>
            </w:r>
          </w:p>
        </w:tc>
        <w:tc>
          <w:tcPr>
            <w:tcW w:w="5386" w:type="dxa"/>
            <w:vAlign w:val="center"/>
          </w:tcPr>
          <w:p>
            <w:pPr>
              <w:pStyle w:val="12"/>
            </w:pPr>
            <w:r>
              <w:t>开发云水资源，促进农业生产，保护生态环境</w:t>
            </w:r>
          </w:p>
        </w:tc>
        <w:tc>
          <w:tcPr>
            <w:tcW w:w="2268" w:type="dxa"/>
            <w:vAlign w:val="center"/>
          </w:tcPr>
          <w:p>
            <w:pPr>
              <w:pStyle w:val="12"/>
            </w:pPr>
            <w:r>
              <w:t>开发云水资源，促进农业生产，保护生态环境</w:t>
            </w:r>
          </w:p>
        </w:tc>
        <w:tc>
          <w:tcPr>
            <w:tcW w:w="1276" w:type="dxa"/>
            <w:vAlign w:val="center"/>
          </w:tcPr>
          <w:p>
            <w:pPr>
              <w:pStyle w:val="12"/>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间接产生经济效益</w:t>
            </w:r>
          </w:p>
        </w:tc>
        <w:tc>
          <w:tcPr>
            <w:tcW w:w="5386" w:type="dxa"/>
            <w:vAlign w:val="center"/>
          </w:tcPr>
          <w:p>
            <w:pPr>
              <w:pStyle w:val="12"/>
            </w:pPr>
            <w:r>
              <w:t>减少农作物经济损失</w:t>
            </w:r>
          </w:p>
        </w:tc>
        <w:tc>
          <w:tcPr>
            <w:tcW w:w="2268" w:type="dxa"/>
            <w:vAlign w:val="center"/>
          </w:tcPr>
          <w:p>
            <w:pPr>
              <w:pStyle w:val="12"/>
            </w:pPr>
            <w:r>
              <w:t>减少农作物经济损失</w:t>
            </w:r>
          </w:p>
        </w:tc>
        <w:tc>
          <w:tcPr>
            <w:tcW w:w="1276" w:type="dxa"/>
            <w:vAlign w:val="center"/>
          </w:tcPr>
          <w:p>
            <w:pPr>
              <w:pStyle w:val="12"/>
            </w:pPr>
            <w:r>
              <w:t>河北省人工影响天气水资源保障工程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服务对象满意数占服务对象总数百分比</w:t>
            </w:r>
          </w:p>
        </w:tc>
        <w:tc>
          <w:tcPr>
            <w:tcW w:w="2268" w:type="dxa"/>
            <w:vAlign w:val="center"/>
          </w:tcPr>
          <w:p>
            <w:pPr>
              <w:pStyle w:val="12"/>
            </w:pPr>
            <w:r>
              <w:t>≥90%</w:t>
            </w:r>
          </w:p>
        </w:tc>
        <w:tc>
          <w:tcPr>
            <w:tcW w:w="1276" w:type="dxa"/>
            <w:vAlign w:val="center"/>
          </w:tcPr>
          <w:p>
            <w:pPr>
              <w:pStyle w:val="12"/>
            </w:pPr>
            <w:r>
              <w:t>河北省人工影响天气水资源保障工程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2、绩效奖及人员补助绩效目标表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13011126P000002100718</w:t>
            </w:r>
          </w:p>
        </w:tc>
        <w:tc>
          <w:tcPr>
            <w:tcW w:w="2835" w:type="dxa"/>
            <w:vAlign w:val="center"/>
          </w:tcPr>
          <w:p>
            <w:pPr>
              <w:pStyle w:val="10"/>
            </w:pPr>
            <w:r>
              <w:t>项目名称</w:t>
            </w:r>
          </w:p>
        </w:tc>
        <w:tc>
          <w:tcPr>
            <w:tcW w:w="6095" w:type="dxa"/>
            <w:gridSpan w:val="3"/>
            <w:vAlign w:val="center"/>
          </w:tcPr>
          <w:p>
            <w:pPr>
              <w:pStyle w:val="12"/>
            </w:pPr>
            <w:r>
              <w:t>绩效奖及人员补助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55.47</w:t>
            </w:r>
          </w:p>
        </w:tc>
        <w:tc>
          <w:tcPr>
            <w:tcW w:w="2835" w:type="dxa"/>
            <w:vAlign w:val="center"/>
          </w:tcPr>
          <w:p>
            <w:pPr>
              <w:pStyle w:val="10"/>
            </w:pPr>
            <w:r>
              <w:t>其中：财政    资金</w:t>
            </w:r>
          </w:p>
        </w:tc>
        <w:tc>
          <w:tcPr>
            <w:tcW w:w="2551" w:type="dxa"/>
            <w:vAlign w:val="center"/>
          </w:tcPr>
          <w:p>
            <w:pPr>
              <w:pStyle w:val="12"/>
            </w:pPr>
            <w:r>
              <w:t>55.47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绩效奖及人员补助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1.维护单位人员的合法权益。</w:t>
            </w:r>
            <w:r>
              <w:tab/>
            </w:r>
          </w:p>
          <w:p>
            <w:pPr>
              <w:pStyle w:val="12"/>
            </w:pPr>
          </w:p>
          <w:p>
            <w:pPr>
              <w:pStyle w:val="12"/>
            </w:pPr>
            <w:r>
              <w:t>2.保障日常单位工作运转。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单位中编人数</w:t>
            </w:r>
          </w:p>
        </w:tc>
        <w:tc>
          <w:tcPr>
            <w:tcW w:w="5386" w:type="dxa"/>
            <w:vAlign w:val="center"/>
          </w:tcPr>
          <w:p>
            <w:pPr>
              <w:pStyle w:val="12"/>
            </w:pPr>
            <w:r>
              <w:t>单位现有在职中编人数6人、退休4人</w:t>
            </w:r>
          </w:p>
        </w:tc>
        <w:tc>
          <w:tcPr>
            <w:tcW w:w="2268" w:type="dxa"/>
            <w:vAlign w:val="center"/>
          </w:tcPr>
          <w:p>
            <w:pPr>
              <w:pStyle w:val="12"/>
            </w:pPr>
            <w:r>
              <w:t>10人</w:t>
            </w:r>
          </w:p>
        </w:tc>
        <w:tc>
          <w:tcPr>
            <w:tcW w:w="1276" w:type="dxa"/>
            <w:vAlign w:val="center"/>
          </w:tcPr>
          <w:p>
            <w:pPr>
              <w:pStyle w:val="12"/>
            </w:pPr>
            <w:r>
              <w:t>石气发【2013】89号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专款用于绩效奖及人员补助经费情况</w:t>
            </w:r>
          </w:p>
        </w:tc>
        <w:tc>
          <w:tcPr>
            <w:tcW w:w="2268" w:type="dxa"/>
            <w:vAlign w:val="center"/>
          </w:tcPr>
          <w:p>
            <w:pPr>
              <w:pStyle w:val="12"/>
            </w:pPr>
            <w:r>
              <w:t>专款专用率</w:t>
            </w:r>
          </w:p>
        </w:tc>
        <w:tc>
          <w:tcPr>
            <w:tcW w:w="1276" w:type="dxa"/>
            <w:vAlign w:val="center"/>
          </w:tcPr>
          <w:p>
            <w:pPr>
              <w:pStyle w:val="12"/>
            </w:pPr>
            <w:r>
              <w:t>石栾政函【2016】15号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支付及时性</w:t>
            </w:r>
          </w:p>
        </w:tc>
        <w:tc>
          <w:tcPr>
            <w:tcW w:w="2268" w:type="dxa"/>
            <w:vAlign w:val="center"/>
          </w:tcPr>
          <w:p>
            <w:pPr>
              <w:pStyle w:val="12"/>
            </w:pPr>
            <w:r>
              <w:t>支付及时</w:t>
            </w:r>
          </w:p>
        </w:tc>
        <w:tc>
          <w:tcPr>
            <w:tcW w:w="1276" w:type="dxa"/>
            <w:vAlign w:val="center"/>
          </w:tcPr>
          <w:p>
            <w:pPr>
              <w:pStyle w:val="12"/>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≤55.47万元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维护人员的合法权益</w:t>
            </w:r>
          </w:p>
        </w:tc>
        <w:tc>
          <w:tcPr>
            <w:tcW w:w="5386" w:type="dxa"/>
            <w:vAlign w:val="center"/>
          </w:tcPr>
          <w:p>
            <w:pPr>
              <w:pStyle w:val="12"/>
            </w:pPr>
            <w:r>
              <w:t>维护人员的合法权益</w:t>
            </w:r>
          </w:p>
        </w:tc>
        <w:tc>
          <w:tcPr>
            <w:tcW w:w="2268" w:type="dxa"/>
            <w:vAlign w:val="center"/>
          </w:tcPr>
          <w:p>
            <w:pPr>
              <w:pStyle w:val="12"/>
            </w:pPr>
            <w:r>
              <w:t>维护人员的合法权益</w:t>
            </w:r>
          </w:p>
        </w:tc>
        <w:tc>
          <w:tcPr>
            <w:tcW w:w="1276" w:type="dxa"/>
            <w:vAlign w:val="center"/>
          </w:tcPr>
          <w:p>
            <w:pPr>
              <w:pStyle w:val="12"/>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保障单位的日常工作运转</w:t>
            </w:r>
          </w:p>
        </w:tc>
        <w:tc>
          <w:tcPr>
            <w:tcW w:w="5386" w:type="dxa"/>
            <w:vAlign w:val="center"/>
          </w:tcPr>
          <w:p>
            <w:pPr>
              <w:pStyle w:val="12"/>
            </w:pPr>
            <w:r>
              <w:t>保障单位的日常工作运转</w:t>
            </w:r>
          </w:p>
        </w:tc>
        <w:tc>
          <w:tcPr>
            <w:tcW w:w="2268" w:type="dxa"/>
            <w:vAlign w:val="center"/>
          </w:tcPr>
          <w:p>
            <w:pPr>
              <w:pStyle w:val="12"/>
            </w:pPr>
            <w:r>
              <w:t>保障单位的日常工作运转</w:t>
            </w:r>
          </w:p>
        </w:tc>
        <w:tc>
          <w:tcPr>
            <w:tcW w:w="1276" w:type="dxa"/>
            <w:vAlign w:val="center"/>
          </w:tcPr>
          <w:p>
            <w:pPr>
              <w:pStyle w:val="12"/>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单位中编人员满意度</w:t>
            </w:r>
          </w:p>
        </w:tc>
        <w:tc>
          <w:tcPr>
            <w:tcW w:w="5386" w:type="dxa"/>
            <w:vAlign w:val="center"/>
          </w:tcPr>
          <w:p>
            <w:pPr>
              <w:pStyle w:val="12"/>
            </w:pPr>
            <w:r>
              <w:t>单位中编人员对发放及时性满意度</w:t>
            </w:r>
          </w:p>
        </w:tc>
        <w:tc>
          <w:tcPr>
            <w:tcW w:w="2268" w:type="dxa"/>
            <w:vAlign w:val="center"/>
          </w:tcPr>
          <w:p>
            <w:pPr>
              <w:pStyle w:val="12"/>
            </w:pPr>
            <w:r>
              <w:t>≥95%</w:t>
            </w:r>
          </w:p>
        </w:tc>
        <w:tc>
          <w:tcPr>
            <w:tcW w:w="1276" w:type="dxa"/>
            <w:vAlign w:val="center"/>
          </w:tcPr>
          <w:p>
            <w:pPr>
              <w:pStyle w:val="12"/>
            </w:pPr>
            <w:r>
              <w:t>单年度工作计划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13011126P00000210073F</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1.维护劳务派遣人员的合法权益。</w:t>
            </w:r>
            <w:r>
              <w:tab/>
            </w:r>
          </w:p>
          <w:p>
            <w:pPr>
              <w:pStyle w:val="12"/>
            </w:pPr>
          </w:p>
          <w:p>
            <w:pPr>
              <w:pStyle w:val="12"/>
            </w:pPr>
            <w:r>
              <w:t>2.保障局内日常工作正常运转。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劳务派遣人员人数</w:t>
            </w:r>
          </w:p>
        </w:tc>
        <w:tc>
          <w:tcPr>
            <w:tcW w:w="5386" w:type="dxa"/>
            <w:vAlign w:val="center"/>
          </w:tcPr>
          <w:p>
            <w:pPr>
              <w:pStyle w:val="12"/>
            </w:pPr>
            <w:r>
              <w:t>劳务派遣人员人数</w:t>
            </w:r>
          </w:p>
        </w:tc>
        <w:tc>
          <w:tcPr>
            <w:tcW w:w="2268" w:type="dxa"/>
            <w:vAlign w:val="center"/>
          </w:tcPr>
          <w:p>
            <w:pPr>
              <w:pStyle w:val="12"/>
            </w:pPr>
            <w:r>
              <w:t>1人</w:t>
            </w:r>
          </w:p>
        </w:tc>
        <w:tc>
          <w:tcPr>
            <w:tcW w:w="1276" w:type="dxa"/>
            <w:vAlign w:val="center"/>
          </w:tcPr>
          <w:p>
            <w:pPr>
              <w:pStyle w:val="12"/>
            </w:pPr>
            <w:r>
              <w:t>依据2020年度聘用通知书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w:t>
            </w:r>
          </w:p>
        </w:tc>
        <w:tc>
          <w:tcPr>
            <w:tcW w:w="5386" w:type="dxa"/>
            <w:vAlign w:val="center"/>
          </w:tcPr>
          <w:p>
            <w:pPr>
              <w:pStyle w:val="12"/>
            </w:pPr>
            <w:r>
              <w:t>专款专用</w:t>
            </w:r>
          </w:p>
        </w:tc>
        <w:tc>
          <w:tcPr>
            <w:tcW w:w="2268" w:type="dxa"/>
            <w:vAlign w:val="center"/>
          </w:tcPr>
          <w:p>
            <w:pPr>
              <w:pStyle w:val="12"/>
            </w:pPr>
            <w:r>
              <w:t>专款专用</w:t>
            </w:r>
          </w:p>
        </w:tc>
        <w:tc>
          <w:tcPr>
            <w:tcW w:w="1276" w:type="dxa"/>
            <w:vAlign w:val="center"/>
          </w:tcPr>
          <w:p>
            <w:pPr>
              <w:pStyle w:val="12"/>
            </w:pPr>
            <w:r>
              <w:t>石栾政函【2016】15号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支付及时性</w:t>
            </w:r>
          </w:p>
        </w:tc>
        <w:tc>
          <w:tcPr>
            <w:tcW w:w="2268" w:type="dxa"/>
            <w:vAlign w:val="center"/>
          </w:tcPr>
          <w:p>
            <w:pPr>
              <w:pStyle w:val="12"/>
            </w:pPr>
            <w:r>
              <w:t>及时支付</w:t>
            </w:r>
          </w:p>
        </w:tc>
        <w:tc>
          <w:tcPr>
            <w:tcW w:w="1276" w:type="dxa"/>
            <w:vAlign w:val="center"/>
          </w:tcPr>
          <w:p>
            <w:pPr>
              <w:pStyle w:val="12"/>
            </w:pPr>
            <w:r>
              <w:t>依据财务制度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支出小于等于6.003322万元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维护劳务派遣人员的合法权益</w:t>
            </w:r>
          </w:p>
        </w:tc>
        <w:tc>
          <w:tcPr>
            <w:tcW w:w="5386" w:type="dxa"/>
            <w:vAlign w:val="center"/>
          </w:tcPr>
          <w:p>
            <w:pPr>
              <w:pStyle w:val="12"/>
            </w:pPr>
            <w:r>
              <w:t>维护劳务派遣人员的合法权益</w:t>
            </w:r>
          </w:p>
        </w:tc>
        <w:tc>
          <w:tcPr>
            <w:tcW w:w="2268" w:type="dxa"/>
            <w:vAlign w:val="center"/>
          </w:tcPr>
          <w:p>
            <w:pPr>
              <w:pStyle w:val="12"/>
            </w:pPr>
            <w:r>
              <w:t>维护劳务派遣人员的合法权益</w:t>
            </w:r>
          </w:p>
        </w:tc>
        <w:tc>
          <w:tcPr>
            <w:tcW w:w="1276" w:type="dxa"/>
            <w:vAlign w:val="center"/>
          </w:tcPr>
          <w:p>
            <w:pPr>
              <w:pStyle w:val="12"/>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保障工作正常运转</w:t>
            </w:r>
          </w:p>
        </w:tc>
        <w:tc>
          <w:tcPr>
            <w:tcW w:w="5386" w:type="dxa"/>
            <w:vAlign w:val="center"/>
          </w:tcPr>
          <w:p>
            <w:pPr>
              <w:pStyle w:val="12"/>
            </w:pPr>
            <w:r>
              <w:t>保障工作正常运转</w:t>
            </w:r>
          </w:p>
        </w:tc>
        <w:tc>
          <w:tcPr>
            <w:tcW w:w="2268" w:type="dxa"/>
            <w:vAlign w:val="center"/>
          </w:tcPr>
          <w:p>
            <w:pPr>
              <w:pStyle w:val="12"/>
            </w:pPr>
            <w:r>
              <w:t>保障工作正常运转</w:t>
            </w:r>
          </w:p>
        </w:tc>
        <w:tc>
          <w:tcPr>
            <w:tcW w:w="1276" w:type="dxa"/>
            <w:vAlign w:val="center"/>
          </w:tcPr>
          <w:p>
            <w:pPr>
              <w:pStyle w:val="12"/>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劳务派遣人员满意度</w:t>
            </w:r>
          </w:p>
        </w:tc>
        <w:tc>
          <w:tcPr>
            <w:tcW w:w="5386" w:type="dxa"/>
            <w:vAlign w:val="center"/>
          </w:tcPr>
          <w:p>
            <w:pPr>
              <w:pStyle w:val="12"/>
            </w:pPr>
            <w:r>
              <w:t>劳务派遣人员满意度</w:t>
            </w:r>
          </w:p>
        </w:tc>
        <w:tc>
          <w:tcPr>
            <w:tcW w:w="2268" w:type="dxa"/>
            <w:vAlign w:val="center"/>
          </w:tcPr>
          <w:p>
            <w:pPr>
              <w:pStyle w:val="12"/>
            </w:pPr>
            <w:r>
              <w:t>≥95%</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13011126P00000210128F</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1.15</w:t>
            </w:r>
          </w:p>
        </w:tc>
        <w:tc>
          <w:tcPr>
            <w:tcW w:w="2835" w:type="dxa"/>
            <w:vAlign w:val="center"/>
          </w:tcPr>
          <w:p>
            <w:pPr>
              <w:pStyle w:val="10"/>
            </w:pPr>
            <w:r>
              <w:t>其中：财政    资金</w:t>
            </w:r>
          </w:p>
        </w:tc>
        <w:tc>
          <w:tcPr>
            <w:tcW w:w="2551" w:type="dxa"/>
            <w:vAlign w:val="center"/>
          </w:tcPr>
          <w:p>
            <w:pPr>
              <w:pStyle w:val="12"/>
            </w:pPr>
            <w:r>
              <w:t>1.15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缴纳行政事业单位应缴残保金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1.00</w:t>
            </w:r>
          </w:p>
        </w:tc>
        <w:tc>
          <w:tcPr>
            <w:tcW w:w="2551" w:type="dxa"/>
            <w:vAlign w:val="center"/>
          </w:tcPr>
          <w:p>
            <w:pPr>
              <w:pStyle w:val="13"/>
            </w:pPr>
            <w:r>
              <w:t>1.00</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1.缴纳行政事业单位应缴残保金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残保金法定缴纳主体</w:t>
            </w:r>
          </w:p>
        </w:tc>
        <w:tc>
          <w:tcPr>
            <w:tcW w:w="5386" w:type="dxa"/>
            <w:vAlign w:val="center"/>
          </w:tcPr>
          <w:p>
            <w:pPr>
              <w:pStyle w:val="12"/>
            </w:pPr>
            <w:r>
              <w:t>气象局为残保金法定缴纳主体</w:t>
            </w:r>
          </w:p>
        </w:tc>
        <w:tc>
          <w:tcPr>
            <w:tcW w:w="2268" w:type="dxa"/>
            <w:vAlign w:val="center"/>
          </w:tcPr>
          <w:p>
            <w:pPr>
              <w:pStyle w:val="12"/>
            </w:pPr>
            <w:r>
              <w:t>1个</w:t>
            </w:r>
          </w:p>
        </w:tc>
        <w:tc>
          <w:tcPr>
            <w:tcW w:w="1276" w:type="dxa"/>
            <w:vAlign w:val="center"/>
          </w:tcPr>
          <w:p>
            <w:pPr>
              <w:pStyle w:val="12"/>
            </w:pPr>
            <w:r>
              <w:t>石气发【2013】89号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专款用于绩效奖及人员补助经费情况</w:t>
            </w:r>
          </w:p>
        </w:tc>
        <w:tc>
          <w:tcPr>
            <w:tcW w:w="2268" w:type="dxa"/>
            <w:vAlign w:val="center"/>
          </w:tcPr>
          <w:p>
            <w:pPr>
              <w:pStyle w:val="12"/>
            </w:pPr>
            <w:r>
              <w:t>专款专用率</w:t>
            </w:r>
          </w:p>
        </w:tc>
        <w:tc>
          <w:tcPr>
            <w:tcW w:w="1276" w:type="dxa"/>
            <w:vAlign w:val="center"/>
          </w:tcPr>
          <w:p>
            <w:pPr>
              <w:pStyle w:val="12"/>
            </w:pPr>
            <w:r>
              <w:t>石栾政函【2016】15号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支付及时性</w:t>
            </w:r>
          </w:p>
        </w:tc>
        <w:tc>
          <w:tcPr>
            <w:tcW w:w="5386" w:type="dxa"/>
            <w:vAlign w:val="center"/>
          </w:tcPr>
          <w:p>
            <w:pPr>
              <w:pStyle w:val="12"/>
            </w:pPr>
            <w:r>
              <w:t>支付及时性</w:t>
            </w:r>
          </w:p>
        </w:tc>
        <w:tc>
          <w:tcPr>
            <w:tcW w:w="2268" w:type="dxa"/>
            <w:vAlign w:val="center"/>
          </w:tcPr>
          <w:p>
            <w:pPr>
              <w:pStyle w:val="12"/>
            </w:pPr>
            <w:r>
              <w:t>支付及时</w:t>
            </w:r>
          </w:p>
        </w:tc>
        <w:tc>
          <w:tcPr>
            <w:tcW w:w="1276" w:type="dxa"/>
            <w:vAlign w:val="center"/>
          </w:tcPr>
          <w:p>
            <w:pPr>
              <w:pStyle w:val="12"/>
            </w:pPr>
            <w:r>
              <w:t>财务制度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成本控制性</w:t>
            </w:r>
          </w:p>
        </w:tc>
        <w:tc>
          <w:tcPr>
            <w:tcW w:w="5386" w:type="dxa"/>
            <w:vAlign w:val="center"/>
          </w:tcPr>
          <w:p>
            <w:pPr>
              <w:pStyle w:val="12"/>
            </w:pPr>
            <w:r>
              <w:t>不超预算</w:t>
            </w:r>
          </w:p>
        </w:tc>
        <w:tc>
          <w:tcPr>
            <w:tcW w:w="2268" w:type="dxa"/>
            <w:vAlign w:val="center"/>
          </w:tcPr>
          <w:p>
            <w:pPr>
              <w:pStyle w:val="12"/>
            </w:pPr>
            <w:r>
              <w:t>≤1.15万元</w:t>
            </w:r>
          </w:p>
        </w:tc>
        <w:tc>
          <w:tcPr>
            <w:tcW w:w="1276" w:type="dxa"/>
            <w:vAlign w:val="center"/>
          </w:tcPr>
          <w:p>
            <w:pPr>
              <w:pStyle w:val="12"/>
            </w:pPr>
            <w:r>
              <w:t>预算批复</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维护人员的合法权益</w:t>
            </w:r>
          </w:p>
        </w:tc>
        <w:tc>
          <w:tcPr>
            <w:tcW w:w="5386" w:type="dxa"/>
            <w:vAlign w:val="center"/>
          </w:tcPr>
          <w:p>
            <w:pPr>
              <w:pStyle w:val="12"/>
            </w:pPr>
            <w:r>
              <w:t>维护人员的合法权益</w:t>
            </w:r>
          </w:p>
        </w:tc>
        <w:tc>
          <w:tcPr>
            <w:tcW w:w="2268" w:type="dxa"/>
            <w:vAlign w:val="center"/>
          </w:tcPr>
          <w:p>
            <w:pPr>
              <w:pStyle w:val="12"/>
            </w:pPr>
            <w:r>
              <w:t>维护人员的合法权益</w:t>
            </w:r>
          </w:p>
        </w:tc>
        <w:tc>
          <w:tcPr>
            <w:tcW w:w="1276" w:type="dxa"/>
            <w:vAlign w:val="center"/>
          </w:tcPr>
          <w:p>
            <w:pPr>
              <w:pStyle w:val="12"/>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保障单位的日常工作运转</w:t>
            </w:r>
          </w:p>
        </w:tc>
        <w:tc>
          <w:tcPr>
            <w:tcW w:w="5386" w:type="dxa"/>
            <w:vAlign w:val="center"/>
          </w:tcPr>
          <w:p>
            <w:pPr>
              <w:pStyle w:val="12"/>
            </w:pPr>
            <w:r>
              <w:t>保障单位的日常工作运转</w:t>
            </w:r>
          </w:p>
        </w:tc>
        <w:tc>
          <w:tcPr>
            <w:tcW w:w="2268" w:type="dxa"/>
            <w:vAlign w:val="center"/>
          </w:tcPr>
          <w:p>
            <w:pPr>
              <w:pStyle w:val="12"/>
            </w:pPr>
            <w:r>
              <w:t>保障单位的日常工作运转</w:t>
            </w:r>
          </w:p>
        </w:tc>
        <w:tc>
          <w:tcPr>
            <w:tcW w:w="1276" w:type="dxa"/>
            <w:vAlign w:val="center"/>
          </w:tcPr>
          <w:p>
            <w:pPr>
              <w:pStyle w:val="12"/>
            </w:pPr>
            <w:r>
              <w:t>国发【2006】3号、冀政办【2005】5号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单位满意度</w:t>
            </w:r>
          </w:p>
        </w:tc>
        <w:tc>
          <w:tcPr>
            <w:tcW w:w="5386" w:type="dxa"/>
            <w:vAlign w:val="center"/>
          </w:tcPr>
          <w:p>
            <w:pPr>
              <w:pStyle w:val="12"/>
            </w:pPr>
            <w:r>
              <w:t>单位满意度</w:t>
            </w:r>
          </w:p>
        </w:tc>
        <w:tc>
          <w:tcPr>
            <w:tcW w:w="2268" w:type="dxa"/>
            <w:vAlign w:val="center"/>
          </w:tcPr>
          <w:p>
            <w:pPr>
              <w:pStyle w:val="12"/>
            </w:pPr>
            <w:r>
              <w:t>≥95%</w:t>
            </w:r>
          </w:p>
        </w:tc>
        <w:tc>
          <w:tcPr>
            <w:tcW w:w="1276" w:type="dxa"/>
            <w:vAlign w:val="center"/>
          </w:tcPr>
          <w:p>
            <w:pPr>
              <w:pStyle w:val="12"/>
            </w:pPr>
            <w:r>
              <w:t>单年度工作计划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石家庄市栾城区气象局本级上年末固定资产金额为491.26万元（详见下表）。本年度拟购置固定资产总额为0.00万元，已按要求列入政府采购预算，详见政府采购预算表。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416001石家庄市栾城区气象局本级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491.26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1497</w:t>
            </w:r>
          </w:p>
        </w:tc>
        <w:tc>
          <w:tcPr>
            <w:tcW w:w="2835" w:type="dxa"/>
            <w:vAlign w:val="center"/>
          </w:tcPr>
          <w:p>
            <w:pPr>
              <w:pStyle w:val="11"/>
            </w:pPr>
            <w:r>
              <w:t>116.92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90</w:t>
            </w:r>
          </w:p>
        </w:tc>
        <w:tc>
          <w:tcPr>
            <w:tcW w:w="2835" w:type="dxa"/>
            <w:vAlign w:val="center"/>
          </w:tcPr>
          <w:p>
            <w:pPr>
              <w:pStyle w:val="11"/>
            </w:pPr>
            <w:r>
              <w:t>7.03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72</w:t>
            </w:r>
          </w:p>
        </w:tc>
        <w:tc>
          <w:tcPr>
            <w:tcW w:w="2835" w:type="dxa"/>
            <w:vAlign w:val="center"/>
          </w:tcPr>
          <w:p>
            <w:pPr>
              <w:pStyle w:val="11"/>
            </w:pPr>
            <w:r>
              <w:t>374.34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二、石家庄市栾城区气象灾害防御中心收支预算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91.27</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r>
              <w:t>79.16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91.27</w:t>
            </w:r>
          </w:p>
        </w:tc>
        <w:tc>
          <w:tcPr>
            <w:tcW w:w="4535" w:type="dxa"/>
            <w:vAlign w:val="center"/>
          </w:tcPr>
          <w:p>
            <w:pPr>
              <w:pStyle w:val="14"/>
            </w:pPr>
            <w:r>
              <w:t>本年支出合计</w:t>
            </w:r>
          </w:p>
        </w:tc>
        <w:tc>
          <w:tcPr>
            <w:tcW w:w="2126" w:type="dxa"/>
            <w:vAlign w:val="center"/>
          </w:tcPr>
          <w:p>
            <w:pPr>
              <w:pStyle w:val="15"/>
            </w:pPr>
            <w:r>
              <w:t>91.27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91.27</w:t>
            </w:r>
          </w:p>
        </w:tc>
        <w:tc>
          <w:tcPr>
            <w:tcW w:w="4535" w:type="dxa"/>
            <w:vAlign w:val="center"/>
          </w:tcPr>
          <w:p>
            <w:pPr>
              <w:pStyle w:val="14"/>
            </w:pPr>
            <w:r>
              <w:t>支出总计</w:t>
            </w:r>
          </w:p>
        </w:tc>
        <w:tc>
          <w:tcPr>
            <w:tcW w:w="2126" w:type="dxa"/>
            <w:vAlign w:val="center"/>
          </w:tcPr>
          <w:p>
            <w:pPr>
              <w:pStyle w:val="15"/>
            </w:pPr>
            <w:r>
              <w:t>91.27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91.27</w:t>
            </w:r>
          </w:p>
        </w:tc>
        <w:tc>
          <w:tcPr>
            <w:tcW w:w="1134" w:type="dxa"/>
            <w:vAlign w:val="center"/>
          </w:tcPr>
          <w:p>
            <w:pPr>
              <w:pStyle w:val="15"/>
            </w:pPr>
            <w:r>
              <w:t>91.27</w:t>
            </w:r>
          </w:p>
        </w:tc>
        <w:tc>
          <w:tcPr>
            <w:tcW w:w="1134" w:type="dxa"/>
            <w:vAlign w:val="center"/>
          </w:tcPr>
          <w:p>
            <w:pPr>
              <w:pStyle w:val="15"/>
            </w:pPr>
            <w:r>
              <w:t>91.27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8.08</w:t>
            </w:r>
          </w:p>
        </w:tc>
        <w:tc>
          <w:tcPr>
            <w:tcW w:w="1134" w:type="dxa"/>
            <w:vAlign w:val="center"/>
          </w:tcPr>
          <w:p>
            <w:pPr>
              <w:pStyle w:val="11"/>
            </w:pPr>
            <w:r>
              <w:t>8.08</w:t>
            </w:r>
          </w:p>
        </w:tc>
        <w:tc>
          <w:tcPr>
            <w:tcW w:w="1134" w:type="dxa"/>
            <w:vAlign w:val="center"/>
          </w:tcPr>
          <w:p>
            <w:pPr>
              <w:pStyle w:val="11"/>
            </w:pPr>
            <w:r>
              <w:t>8.08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7.65</w:t>
            </w:r>
          </w:p>
        </w:tc>
        <w:tc>
          <w:tcPr>
            <w:tcW w:w="1134" w:type="dxa"/>
            <w:vAlign w:val="center"/>
          </w:tcPr>
          <w:p>
            <w:pPr>
              <w:pStyle w:val="11"/>
            </w:pPr>
            <w:r>
              <w:t>7.65</w:t>
            </w:r>
          </w:p>
        </w:tc>
        <w:tc>
          <w:tcPr>
            <w:tcW w:w="1134" w:type="dxa"/>
            <w:vAlign w:val="center"/>
          </w:tcPr>
          <w:p>
            <w:pPr>
              <w:pStyle w:val="11"/>
            </w:pPr>
            <w:r>
              <w:t>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7.65</w:t>
            </w:r>
          </w:p>
        </w:tc>
        <w:tc>
          <w:tcPr>
            <w:tcW w:w="1134" w:type="dxa"/>
            <w:vAlign w:val="center"/>
          </w:tcPr>
          <w:p>
            <w:pPr>
              <w:pStyle w:val="11"/>
            </w:pPr>
            <w:r>
              <w:t>7.65</w:t>
            </w:r>
          </w:p>
        </w:tc>
        <w:tc>
          <w:tcPr>
            <w:tcW w:w="1134" w:type="dxa"/>
            <w:vAlign w:val="center"/>
          </w:tcPr>
          <w:p>
            <w:pPr>
              <w:pStyle w:val="11"/>
            </w:pPr>
            <w:r>
              <w:t>7.65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0.43</w:t>
            </w:r>
          </w:p>
        </w:tc>
        <w:tc>
          <w:tcPr>
            <w:tcW w:w="1134" w:type="dxa"/>
            <w:vAlign w:val="center"/>
          </w:tcPr>
          <w:p>
            <w:pPr>
              <w:pStyle w:val="11"/>
            </w:pPr>
            <w:r>
              <w:t>0.43</w:t>
            </w:r>
          </w:p>
        </w:tc>
        <w:tc>
          <w:tcPr>
            <w:tcW w:w="1134" w:type="dxa"/>
            <w:vAlign w:val="center"/>
          </w:tcPr>
          <w:p>
            <w:pPr>
              <w:pStyle w:val="11"/>
            </w:pPr>
            <w:r>
              <w:t>0.43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0.25</w:t>
            </w:r>
          </w:p>
        </w:tc>
        <w:tc>
          <w:tcPr>
            <w:tcW w:w="1134" w:type="dxa"/>
            <w:vAlign w:val="center"/>
          </w:tcPr>
          <w:p>
            <w:pPr>
              <w:pStyle w:val="11"/>
            </w:pPr>
            <w:r>
              <w:t>0.25</w:t>
            </w:r>
          </w:p>
        </w:tc>
        <w:tc>
          <w:tcPr>
            <w:tcW w:w="1134" w:type="dxa"/>
            <w:vAlign w:val="center"/>
          </w:tcPr>
          <w:p>
            <w:pPr>
              <w:pStyle w:val="11"/>
            </w:pPr>
            <w:r>
              <w:t>0.25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r>
              <w:t>0.18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4.02</w:t>
            </w:r>
          </w:p>
        </w:tc>
        <w:tc>
          <w:tcPr>
            <w:tcW w:w="1134" w:type="dxa"/>
            <w:vAlign w:val="center"/>
          </w:tcPr>
          <w:p>
            <w:pPr>
              <w:pStyle w:val="11"/>
            </w:pPr>
            <w:r>
              <w:t>4.02</w:t>
            </w:r>
          </w:p>
        </w:tc>
        <w:tc>
          <w:tcPr>
            <w:tcW w:w="1134" w:type="dxa"/>
            <w:vAlign w:val="center"/>
          </w:tcPr>
          <w:p>
            <w:pPr>
              <w:pStyle w:val="11"/>
            </w:pPr>
            <w:r>
              <w:t>4.02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4.02</w:t>
            </w:r>
          </w:p>
        </w:tc>
        <w:tc>
          <w:tcPr>
            <w:tcW w:w="1134" w:type="dxa"/>
            <w:vAlign w:val="center"/>
          </w:tcPr>
          <w:p>
            <w:pPr>
              <w:pStyle w:val="11"/>
            </w:pPr>
            <w:r>
              <w:t>4.02</w:t>
            </w:r>
          </w:p>
        </w:tc>
        <w:tc>
          <w:tcPr>
            <w:tcW w:w="1134" w:type="dxa"/>
            <w:vAlign w:val="center"/>
          </w:tcPr>
          <w:p>
            <w:pPr>
              <w:pStyle w:val="11"/>
            </w:pPr>
            <w:r>
              <w:t>4.02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4.02</w:t>
            </w:r>
          </w:p>
        </w:tc>
        <w:tc>
          <w:tcPr>
            <w:tcW w:w="1134" w:type="dxa"/>
            <w:vAlign w:val="center"/>
          </w:tcPr>
          <w:p>
            <w:pPr>
              <w:pStyle w:val="11"/>
            </w:pPr>
            <w:r>
              <w:t>4.02</w:t>
            </w:r>
          </w:p>
        </w:tc>
        <w:tc>
          <w:tcPr>
            <w:tcW w:w="1134" w:type="dxa"/>
            <w:vAlign w:val="center"/>
          </w:tcPr>
          <w:p>
            <w:pPr>
              <w:pStyle w:val="11"/>
            </w:pPr>
            <w:r>
              <w:t>4.02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220</w:t>
            </w:r>
          </w:p>
        </w:tc>
        <w:tc>
          <w:tcPr>
            <w:tcW w:w="1559" w:type="dxa"/>
            <w:vAlign w:val="center"/>
          </w:tcPr>
          <w:p>
            <w:pPr>
              <w:pStyle w:val="12"/>
            </w:pPr>
            <w:r>
              <w:t>自然资源海洋气象等支出</w:t>
            </w:r>
          </w:p>
        </w:tc>
        <w:tc>
          <w:tcPr>
            <w:tcW w:w="1134" w:type="dxa"/>
            <w:vAlign w:val="center"/>
          </w:tcPr>
          <w:p>
            <w:pPr>
              <w:pStyle w:val="11"/>
            </w:pPr>
            <w:r>
              <w:t>79.16</w:t>
            </w:r>
          </w:p>
        </w:tc>
        <w:tc>
          <w:tcPr>
            <w:tcW w:w="1134" w:type="dxa"/>
            <w:vAlign w:val="center"/>
          </w:tcPr>
          <w:p>
            <w:pPr>
              <w:pStyle w:val="11"/>
            </w:pPr>
            <w:r>
              <w:t>79.16</w:t>
            </w:r>
          </w:p>
        </w:tc>
        <w:tc>
          <w:tcPr>
            <w:tcW w:w="1134" w:type="dxa"/>
            <w:vAlign w:val="center"/>
          </w:tcPr>
          <w:p>
            <w:pPr>
              <w:pStyle w:val="11"/>
            </w:pPr>
            <w:r>
              <w:t>79.16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22005</w:t>
            </w:r>
          </w:p>
        </w:tc>
        <w:tc>
          <w:tcPr>
            <w:tcW w:w="1559" w:type="dxa"/>
            <w:vAlign w:val="center"/>
          </w:tcPr>
          <w:p>
            <w:pPr>
              <w:pStyle w:val="12"/>
            </w:pPr>
            <w:r>
              <w:t>气象事务</w:t>
            </w:r>
          </w:p>
        </w:tc>
        <w:tc>
          <w:tcPr>
            <w:tcW w:w="1134" w:type="dxa"/>
            <w:vAlign w:val="center"/>
          </w:tcPr>
          <w:p>
            <w:pPr>
              <w:pStyle w:val="11"/>
            </w:pPr>
            <w:r>
              <w:t>79.16</w:t>
            </w:r>
          </w:p>
        </w:tc>
        <w:tc>
          <w:tcPr>
            <w:tcW w:w="1134" w:type="dxa"/>
            <w:vAlign w:val="center"/>
          </w:tcPr>
          <w:p>
            <w:pPr>
              <w:pStyle w:val="11"/>
            </w:pPr>
            <w:r>
              <w:t>79.16</w:t>
            </w:r>
          </w:p>
        </w:tc>
        <w:tc>
          <w:tcPr>
            <w:tcW w:w="1134" w:type="dxa"/>
            <w:vAlign w:val="center"/>
          </w:tcPr>
          <w:p>
            <w:pPr>
              <w:pStyle w:val="11"/>
            </w:pPr>
            <w:r>
              <w:t>79.16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2200504</w:t>
            </w:r>
          </w:p>
        </w:tc>
        <w:tc>
          <w:tcPr>
            <w:tcW w:w="1559" w:type="dxa"/>
            <w:vAlign w:val="center"/>
          </w:tcPr>
          <w:p>
            <w:pPr>
              <w:pStyle w:val="12"/>
            </w:pPr>
            <w:r>
              <w:t>气象事业机构</w:t>
            </w:r>
          </w:p>
        </w:tc>
        <w:tc>
          <w:tcPr>
            <w:tcW w:w="1134" w:type="dxa"/>
            <w:vAlign w:val="center"/>
          </w:tcPr>
          <w:p>
            <w:pPr>
              <w:pStyle w:val="11"/>
            </w:pPr>
            <w:r>
              <w:t>79.16</w:t>
            </w:r>
          </w:p>
        </w:tc>
        <w:tc>
          <w:tcPr>
            <w:tcW w:w="1134" w:type="dxa"/>
            <w:vAlign w:val="center"/>
          </w:tcPr>
          <w:p>
            <w:pPr>
              <w:pStyle w:val="11"/>
            </w:pPr>
            <w:r>
              <w:t>79.16</w:t>
            </w:r>
          </w:p>
        </w:tc>
        <w:tc>
          <w:tcPr>
            <w:tcW w:w="1134" w:type="dxa"/>
            <w:vAlign w:val="center"/>
          </w:tcPr>
          <w:p>
            <w:pPr>
              <w:pStyle w:val="11"/>
            </w:pPr>
            <w:r>
              <w:t>79.16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91.27</w:t>
            </w:r>
          </w:p>
        </w:tc>
        <w:tc>
          <w:tcPr>
            <w:tcW w:w="1361" w:type="dxa"/>
            <w:vAlign w:val="center"/>
          </w:tcPr>
          <w:p>
            <w:pPr>
              <w:pStyle w:val="15"/>
            </w:pPr>
            <w:r>
              <w:t>91.27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8.08</w:t>
            </w:r>
          </w:p>
        </w:tc>
        <w:tc>
          <w:tcPr>
            <w:tcW w:w="1361" w:type="dxa"/>
            <w:vAlign w:val="center"/>
          </w:tcPr>
          <w:p>
            <w:pPr>
              <w:pStyle w:val="11"/>
            </w:pPr>
            <w:r>
              <w:t>8.08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7.65</w:t>
            </w:r>
          </w:p>
        </w:tc>
        <w:tc>
          <w:tcPr>
            <w:tcW w:w="1361" w:type="dxa"/>
            <w:vAlign w:val="center"/>
          </w:tcPr>
          <w:p>
            <w:pPr>
              <w:pStyle w:val="11"/>
            </w:pPr>
            <w:r>
              <w:t>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7.65</w:t>
            </w:r>
          </w:p>
        </w:tc>
        <w:tc>
          <w:tcPr>
            <w:tcW w:w="1361" w:type="dxa"/>
            <w:vAlign w:val="center"/>
          </w:tcPr>
          <w:p>
            <w:pPr>
              <w:pStyle w:val="11"/>
            </w:pPr>
            <w:r>
              <w:t>7.65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0.43</w:t>
            </w:r>
          </w:p>
        </w:tc>
        <w:tc>
          <w:tcPr>
            <w:tcW w:w="1361" w:type="dxa"/>
            <w:vAlign w:val="center"/>
          </w:tcPr>
          <w:p>
            <w:pPr>
              <w:pStyle w:val="11"/>
            </w:pPr>
            <w:r>
              <w:t>0.43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0.25</w:t>
            </w:r>
          </w:p>
        </w:tc>
        <w:tc>
          <w:tcPr>
            <w:tcW w:w="1361" w:type="dxa"/>
            <w:vAlign w:val="center"/>
          </w:tcPr>
          <w:p>
            <w:pPr>
              <w:pStyle w:val="11"/>
            </w:pPr>
            <w:r>
              <w:t>0.25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0.18</w:t>
            </w:r>
          </w:p>
        </w:tc>
        <w:tc>
          <w:tcPr>
            <w:tcW w:w="1361" w:type="dxa"/>
            <w:vAlign w:val="center"/>
          </w:tcPr>
          <w:p>
            <w:pPr>
              <w:pStyle w:val="11"/>
            </w:pPr>
            <w:r>
              <w:t>0.18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4.02</w:t>
            </w:r>
          </w:p>
        </w:tc>
        <w:tc>
          <w:tcPr>
            <w:tcW w:w="1361" w:type="dxa"/>
            <w:vAlign w:val="center"/>
          </w:tcPr>
          <w:p>
            <w:pPr>
              <w:pStyle w:val="11"/>
            </w:pPr>
            <w:r>
              <w:t>4.02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4.02</w:t>
            </w:r>
          </w:p>
        </w:tc>
        <w:tc>
          <w:tcPr>
            <w:tcW w:w="1361" w:type="dxa"/>
            <w:vAlign w:val="center"/>
          </w:tcPr>
          <w:p>
            <w:pPr>
              <w:pStyle w:val="11"/>
            </w:pPr>
            <w:r>
              <w:t>4.02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4.02</w:t>
            </w:r>
          </w:p>
        </w:tc>
        <w:tc>
          <w:tcPr>
            <w:tcW w:w="1361" w:type="dxa"/>
            <w:vAlign w:val="center"/>
          </w:tcPr>
          <w:p>
            <w:pPr>
              <w:pStyle w:val="11"/>
            </w:pPr>
            <w:r>
              <w:t>4.02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220</w:t>
            </w:r>
          </w:p>
        </w:tc>
        <w:tc>
          <w:tcPr>
            <w:tcW w:w="4535" w:type="dxa"/>
            <w:vAlign w:val="center"/>
          </w:tcPr>
          <w:p>
            <w:pPr>
              <w:pStyle w:val="12"/>
            </w:pPr>
            <w:r>
              <w:t>自然资源海洋气象等支出</w:t>
            </w:r>
          </w:p>
        </w:tc>
        <w:tc>
          <w:tcPr>
            <w:tcW w:w="1361" w:type="dxa"/>
            <w:vAlign w:val="center"/>
          </w:tcPr>
          <w:p>
            <w:pPr>
              <w:pStyle w:val="11"/>
            </w:pPr>
            <w:r>
              <w:t>79.16</w:t>
            </w:r>
          </w:p>
        </w:tc>
        <w:tc>
          <w:tcPr>
            <w:tcW w:w="1361" w:type="dxa"/>
            <w:vAlign w:val="center"/>
          </w:tcPr>
          <w:p>
            <w:pPr>
              <w:pStyle w:val="11"/>
            </w:pPr>
            <w:r>
              <w:t>79.16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22005</w:t>
            </w:r>
          </w:p>
        </w:tc>
        <w:tc>
          <w:tcPr>
            <w:tcW w:w="4535" w:type="dxa"/>
            <w:vAlign w:val="center"/>
          </w:tcPr>
          <w:p>
            <w:pPr>
              <w:pStyle w:val="12"/>
            </w:pPr>
            <w:r>
              <w:t>气象事务</w:t>
            </w:r>
          </w:p>
        </w:tc>
        <w:tc>
          <w:tcPr>
            <w:tcW w:w="1361" w:type="dxa"/>
            <w:vAlign w:val="center"/>
          </w:tcPr>
          <w:p>
            <w:pPr>
              <w:pStyle w:val="11"/>
            </w:pPr>
            <w:r>
              <w:t>79.16</w:t>
            </w:r>
          </w:p>
        </w:tc>
        <w:tc>
          <w:tcPr>
            <w:tcW w:w="1361" w:type="dxa"/>
            <w:vAlign w:val="center"/>
          </w:tcPr>
          <w:p>
            <w:pPr>
              <w:pStyle w:val="11"/>
            </w:pPr>
            <w:r>
              <w:t>79.16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2200504</w:t>
            </w:r>
          </w:p>
        </w:tc>
        <w:tc>
          <w:tcPr>
            <w:tcW w:w="4535" w:type="dxa"/>
            <w:vAlign w:val="center"/>
          </w:tcPr>
          <w:p>
            <w:pPr>
              <w:pStyle w:val="12"/>
            </w:pPr>
            <w:r>
              <w:t>气象事业机构</w:t>
            </w:r>
          </w:p>
        </w:tc>
        <w:tc>
          <w:tcPr>
            <w:tcW w:w="1361" w:type="dxa"/>
            <w:vAlign w:val="center"/>
          </w:tcPr>
          <w:p>
            <w:pPr>
              <w:pStyle w:val="11"/>
            </w:pPr>
            <w:r>
              <w:t>79.16</w:t>
            </w:r>
          </w:p>
        </w:tc>
        <w:tc>
          <w:tcPr>
            <w:tcW w:w="1361" w:type="dxa"/>
            <w:vAlign w:val="center"/>
          </w:tcPr>
          <w:p>
            <w:pPr>
              <w:pStyle w:val="11"/>
            </w:pPr>
            <w:r>
              <w:t>79.16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91.27</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8.08</w:t>
            </w:r>
          </w:p>
        </w:tc>
        <w:tc>
          <w:tcPr>
            <w:tcW w:w="1474" w:type="dxa"/>
            <w:vAlign w:val="center"/>
          </w:tcPr>
          <w:p>
            <w:pPr>
              <w:pStyle w:val="11"/>
            </w:pPr>
            <w:r>
              <w:t>8.08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4.02</w:t>
            </w:r>
          </w:p>
        </w:tc>
        <w:tc>
          <w:tcPr>
            <w:tcW w:w="1474" w:type="dxa"/>
            <w:vAlign w:val="center"/>
          </w:tcPr>
          <w:p>
            <w:pPr>
              <w:pStyle w:val="11"/>
            </w:pPr>
            <w:r>
              <w:t>4.02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r>
              <w:t>79.16</w:t>
            </w:r>
          </w:p>
        </w:tc>
        <w:tc>
          <w:tcPr>
            <w:tcW w:w="1474" w:type="dxa"/>
            <w:vAlign w:val="center"/>
          </w:tcPr>
          <w:p>
            <w:pPr>
              <w:pStyle w:val="11"/>
            </w:pPr>
            <w:r>
              <w:t>79.16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91.27</w:t>
            </w:r>
          </w:p>
        </w:tc>
        <w:tc>
          <w:tcPr>
            <w:tcW w:w="3402" w:type="dxa"/>
            <w:vAlign w:val="center"/>
          </w:tcPr>
          <w:p>
            <w:pPr>
              <w:pStyle w:val="14"/>
            </w:pPr>
            <w:r>
              <w:t>本年支出合计</w:t>
            </w:r>
          </w:p>
        </w:tc>
        <w:tc>
          <w:tcPr>
            <w:tcW w:w="1474" w:type="dxa"/>
            <w:vAlign w:val="center"/>
          </w:tcPr>
          <w:p>
            <w:pPr>
              <w:pStyle w:val="15"/>
            </w:pPr>
            <w:r>
              <w:t>91.27</w:t>
            </w:r>
          </w:p>
        </w:tc>
        <w:tc>
          <w:tcPr>
            <w:tcW w:w="1474" w:type="dxa"/>
            <w:vAlign w:val="center"/>
          </w:tcPr>
          <w:p>
            <w:pPr>
              <w:pStyle w:val="15"/>
            </w:pPr>
            <w:r>
              <w:t>91.27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91.27</w:t>
            </w:r>
          </w:p>
        </w:tc>
        <w:tc>
          <w:tcPr>
            <w:tcW w:w="3402" w:type="dxa"/>
            <w:vAlign w:val="center"/>
          </w:tcPr>
          <w:p>
            <w:pPr>
              <w:pStyle w:val="14"/>
            </w:pPr>
            <w:r>
              <w:t>支出总计</w:t>
            </w:r>
          </w:p>
        </w:tc>
        <w:tc>
          <w:tcPr>
            <w:tcW w:w="1474" w:type="dxa"/>
            <w:vAlign w:val="center"/>
          </w:tcPr>
          <w:p>
            <w:pPr>
              <w:pStyle w:val="15"/>
            </w:pPr>
            <w:r>
              <w:t>91.27</w:t>
            </w:r>
          </w:p>
        </w:tc>
        <w:tc>
          <w:tcPr>
            <w:tcW w:w="1474" w:type="dxa"/>
            <w:vAlign w:val="center"/>
          </w:tcPr>
          <w:p>
            <w:pPr>
              <w:pStyle w:val="15"/>
            </w:pPr>
            <w:r>
              <w:t>91.27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91.27</w:t>
            </w:r>
          </w:p>
        </w:tc>
        <w:tc>
          <w:tcPr>
            <w:tcW w:w="2551" w:type="dxa"/>
            <w:vAlign w:val="center"/>
          </w:tcPr>
          <w:p>
            <w:pPr>
              <w:pStyle w:val="15"/>
            </w:pPr>
            <w:r>
              <w:t>91.27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8.08</w:t>
            </w:r>
          </w:p>
        </w:tc>
        <w:tc>
          <w:tcPr>
            <w:tcW w:w="2551" w:type="dxa"/>
            <w:vAlign w:val="center"/>
          </w:tcPr>
          <w:p>
            <w:pPr>
              <w:pStyle w:val="11"/>
            </w:pPr>
            <w:r>
              <w:t>8.08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7.65</w:t>
            </w:r>
          </w:p>
        </w:tc>
        <w:tc>
          <w:tcPr>
            <w:tcW w:w="2551" w:type="dxa"/>
            <w:vAlign w:val="center"/>
          </w:tcPr>
          <w:p>
            <w:pPr>
              <w:pStyle w:val="11"/>
            </w:pPr>
            <w:r>
              <w:t>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7.65</w:t>
            </w:r>
          </w:p>
        </w:tc>
        <w:tc>
          <w:tcPr>
            <w:tcW w:w="2551" w:type="dxa"/>
            <w:vAlign w:val="center"/>
          </w:tcPr>
          <w:p>
            <w:pPr>
              <w:pStyle w:val="11"/>
            </w:pPr>
            <w:r>
              <w:t>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0.43</w:t>
            </w:r>
          </w:p>
        </w:tc>
        <w:tc>
          <w:tcPr>
            <w:tcW w:w="2551" w:type="dxa"/>
            <w:vAlign w:val="center"/>
          </w:tcPr>
          <w:p>
            <w:pPr>
              <w:pStyle w:val="11"/>
            </w:pPr>
            <w:r>
              <w:t>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0.25</w:t>
            </w:r>
          </w:p>
        </w:tc>
        <w:tc>
          <w:tcPr>
            <w:tcW w:w="2551" w:type="dxa"/>
            <w:vAlign w:val="center"/>
          </w:tcPr>
          <w:p>
            <w:pPr>
              <w:pStyle w:val="11"/>
            </w:pPr>
            <w:r>
              <w:t>0.25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0.18</w:t>
            </w:r>
          </w:p>
        </w:tc>
        <w:tc>
          <w:tcPr>
            <w:tcW w:w="2551" w:type="dxa"/>
            <w:vAlign w:val="center"/>
          </w:tcPr>
          <w:p>
            <w:pPr>
              <w:pStyle w:val="11"/>
            </w:pPr>
            <w:r>
              <w:t>0.18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4.02</w:t>
            </w:r>
          </w:p>
        </w:tc>
        <w:tc>
          <w:tcPr>
            <w:tcW w:w="2551" w:type="dxa"/>
            <w:vAlign w:val="center"/>
          </w:tcPr>
          <w:p>
            <w:pPr>
              <w:pStyle w:val="11"/>
            </w:pPr>
            <w:r>
              <w:t>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4.02</w:t>
            </w:r>
          </w:p>
        </w:tc>
        <w:tc>
          <w:tcPr>
            <w:tcW w:w="2551" w:type="dxa"/>
            <w:vAlign w:val="center"/>
          </w:tcPr>
          <w:p>
            <w:pPr>
              <w:pStyle w:val="11"/>
            </w:pPr>
            <w:r>
              <w:t>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4.02</w:t>
            </w:r>
          </w:p>
        </w:tc>
        <w:tc>
          <w:tcPr>
            <w:tcW w:w="2551" w:type="dxa"/>
            <w:vAlign w:val="center"/>
          </w:tcPr>
          <w:p>
            <w:pPr>
              <w:pStyle w:val="11"/>
            </w:pPr>
            <w:r>
              <w:t>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220</w:t>
            </w:r>
          </w:p>
        </w:tc>
        <w:tc>
          <w:tcPr>
            <w:tcW w:w="4535" w:type="dxa"/>
            <w:vAlign w:val="center"/>
          </w:tcPr>
          <w:p>
            <w:pPr>
              <w:pStyle w:val="12"/>
            </w:pPr>
            <w:r>
              <w:t>自然资源海洋气象等支出</w:t>
            </w:r>
          </w:p>
        </w:tc>
        <w:tc>
          <w:tcPr>
            <w:tcW w:w="2551" w:type="dxa"/>
            <w:vAlign w:val="center"/>
          </w:tcPr>
          <w:p>
            <w:pPr>
              <w:pStyle w:val="11"/>
            </w:pPr>
            <w:r>
              <w:t>79.16</w:t>
            </w:r>
          </w:p>
        </w:tc>
        <w:tc>
          <w:tcPr>
            <w:tcW w:w="2551" w:type="dxa"/>
            <w:vAlign w:val="center"/>
          </w:tcPr>
          <w:p>
            <w:pPr>
              <w:pStyle w:val="11"/>
            </w:pPr>
            <w:r>
              <w:t>79.16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22005</w:t>
            </w:r>
          </w:p>
        </w:tc>
        <w:tc>
          <w:tcPr>
            <w:tcW w:w="4535" w:type="dxa"/>
            <w:vAlign w:val="center"/>
          </w:tcPr>
          <w:p>
            <w:pPr>
              <w:pStyle w:val="12"/>
            </w:pPr>
            <w:r>
              <w:t>气象事务</w:t>
            </w:r>
          </w:p>
        </w:tc>
        <w:tc>
          <w:tcPr>
            <w:tcW w:w="2551" w:type="dxa"/>
            <w:vAlign w:val="center"/>
          </w:tcPr>
          <w:p>
            <w:pPr>
              <w:pStyle w:val="11"/>
            </w:pPr>
            <w:r>
              <w:t>79.16</w:t>
            </w:r>
          </w:p>
        </w:tc>
        <w:tc>
          <w:tcPr>
            <w:tcW w:w="2551" w:type="dxa"/>
            <w:vAlign w:val="center"/>
          </w:tcPr>
          <w:p>
            <w:pPr>
              <w:pStyle w:val="11"/>
            </w:pPr>
            <w:r>
              <w:t>79.16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2200504</w:t>
            </w:r>
          </w:p>
        </w:tc>
        <w:tc>
          <w:tcPr>
            <w:tcW w:w="4535" w:type="dxa"/>
            <w:vAlign w:val="center"/>
          </w:tcPr>
          <w:p>
            <w:pPr>
              <w:pStyle w:val="12"/>
            </w:pPr>
            <w:r>
              <w:t>气象事业机构</w:t>
            </w:r>
          </w:p>
        </w:tc>
        <w:tc>
          <w:tcPr>
            <w:tcW w:w="2551" w:type="dxa"/>
            <w:vAlign w:val="center"/>
          </w:tcPr>
          <w:p>
            <w:pPr>
              <w:pStyle w:val="11"/>
            </w:pPr>
            <w:r>
              <w:t>79.16</w:t>
            </w:r>
          </w:p>
        </w:tc>
        <w:tc>
          <w:tcPr>
            <w:tcW w:w="2551" w:type="dxa"/>
            <w:vAlign w:val="center"/>
          </w:tcPr>
          <w:p>
            <w:pPr>
              <w:pStyle w:val="11"/>
            </w:pPr>
            <w:r>
              <w:t>79.16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91.27</w:t>
            </w:r>
          </w:p>
        </w:tc>
        <w:tc>
          <w:tcPr>
            <w:tcW w:w="2551" w:type="dxa"/>
            <w:vAlign w:val="center"/>
          </w:tcPr>
          <w:p>
            <w:pPr>
              <w:pStyle w:val="15"/>
            </w:pPr>
            <w:r>
              <w:t>87.81</w:t>
            </w:r>
          </w:p>
        </w:tc>
        <w:tc>
          <w:tcPr>
            <w:tcW w:w="2551" w:type="dxa"/>
            <w:vAlign w:val="center"/>
          </w:tcPr>
          <w:p>
            <w:pPr>
              <w:pStyle w:val="15"/>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79.64</w:t>
            </w:r>
          </w:p>
        </w:tc>
        <w:tc>
          <w:tcPr>
            <w:tcW w:w="2551" w:type="dxa"/>
            <w:vAlign w:val="center"/>
          </w:tcPr>
          <w:p>
            <w:pPr>
              <w:pStyle w:val="11"/>
            </w:pPr>
            <w:r>
              <w:t>79.64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22.58</w:t>
            </w:r>
          </w:p>
        </w:tc>
        <w:tc>
          <w:tcPr>
            <w:tcW w:w="2551" w:type="dxa"/>
            <w:vAlign w:val="center"/>
          </w:tcPr>
          <w:p>
            <w:pPr>
              <w:pStyle w:val="11"/>
            </w:pPr>
            <w:r>
              <w:t>22.58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4.28</w:t>
            </w:r>
          </w:p>
        </w:tc>
        <w:tc>
          <w:tcPr>
            <w:tcW w:w="2551" w:type="dxa"/>
            <w:vAlign w:val="center"/>
          </w:tcPr>
          <w:p>
            <w:pPr>
              <w:pStyle w:val="11"/>
            </w:pPr>
            <w:r>
              <w:t>4.28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33.92</w:t>
            </w:r>
          </w:p>
        </w:tc>
        <w:tc>
          <w:tcPr>
            <w:tcW w:w="2551" w:type="dxa"/>
            <w:vAlign w:val="center"/>
          </w:tcPr>
          <w:p>
            <w:pPr>
              <w:pStyle w:val="11"/>
            </w:pPr>
            <w:r>
              <w:t>33.92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7.65</w:t>
            </w:r>
          </w:p>
        </w:tc>
        <w:tc>
          <w:tcPr>
            <w:tcW w:w="2551" w:type="dxa"/>
            <w:vAlign w:val="center"/>
          </w:tcPr>
          <w:p>
            <w:pPr>
              <w:pStyle w:val="11"/>
            </w:pPr>
            <w:r>
              <w:t>7.65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4.02</w:t>
            </w:r>
          </w:p>
        </w:tc>
        <w:tc>
          <w:tcPr>
            <w:tcW w:w="2551" w:type="dxa"/>
            <w:vAlign w:val="center"/>
          </w:tcPr>
          <w:p>
            <w:pPr>
              <w:pStyle w:val="11"/>
            </w:pPr>
            <w:r>
              <w:t>4.02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0.43</w:t>
            </w:r>
          </w:p>
        </w:tc>
        <w:tc>
          <w:tcPr>
            <w:tcW w:w="2551" w:type="dxa"/>
            <w:vAlign w:val="center"/>
          </w:tcPr>
          <w:p>
            <w:pPr>
              <w:pStyle w:val="11"/>
            </w:pPr>
            <w:r>
              <w:t>0.43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6.75</w:t>
            </w:r>
          </w:p>
        </w:tc>
        <w:tc>
          <w:tcPr>
            <w:tcW w:w="2551" w:type="dxa"/>
            <w:vAlign w:val="center"/>
          </w:tcPr>
          <w:p>
            <w:pPr>
              <w:pStyle w:val="11"/>
            </w:pPr>
            <w:r>
              <w:t>6.75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3.46</w:t>
            </w:r>
          </w:p>
        </w:tc>
        <w:tc>
          <w:tcPr>
            <w:tcW w:w="2551" w:type="dxa"/>
            <w:vAlign w:val="center"/>
          </w:tcPr>
          <w:p>
            <w:pPr>
              <w:pStyle w:val="11"/>
            </w:pPr>
          </w:p>
        </w:tc>
        <w:tc>
          <w:tcPr>
            <w:tcW w:w="2551" w:type="dxa"/>
            <w:vAlign w:val="center"/>
          </w:tcPr>
          <w:p>
            <w:pPr>
              <w:pStyle w:val="11"/>
            </w:pPr>
            <w:r>
              <w:t>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2.30</w:t>
            </w:r>
          </w:p>
        </w:tc>
        <w:tc>
          <w:tcPr>
            <w:tcW w:w="2551" w:type="dxa"/>
            <w:vAlign w:val="center"/>
          </w:tcPr>
          <w:p>
            <w:pPr>
              <w:pStyle w:val="11"/>
            </w:pPr>
          </w:p>
        </w:tc>
        <w:tc>
          <w:tcPr>
            <w:tcW w:w="2551" w:type="dxa"/>
            <w:vAlign w:val="center"/>
          </w:tcPr>
          <w:p>
            <w:pPr>
              <w:pStyle w:val="11"/>
            </w:pPr>
            <w:r>
              <w:t>2.30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0.15</w:t>
            </w:r>
          </w:p>
        </w:tc>
        <w:tc>
          <w:tcPr>
            <w:tcW w:w="2551" w:type="dxa"/>
            <w:vAlign w:val="center"/>
          </w:tcPr>
          <w:p>
            <w:pPr>
              <w:pStyle w:val="11"/>
            </w:pPr>
          </w:p>
        </w:tc>
        <w:tc>
          <w:tcPr>
            <w:tcW w:w="2551" w:type="dxa"/>
            <w:vAlign w:val="center"/>
          </w:tcPr>
          <w:p>
            <w:pPr>
              <w:pStyle w:val="11"/>
            </w:pPr>
            <w:r>
              <w:t>0.15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0.23</w:t>
            </w:r>
          </w:p>
        </w:tc>
        <w:tc>
          <w:tcPr>
            <w:tcW w:w="2551" w:type="dxa"/>
            <w:vAlign w:val="center"/>
          </w:tcPr>
          <w:p>
            <w:pPr>
              <w:pStyle w:val="11"/>
            </w:pPr>
          </w:p>
        </w:tc>
        <w:tc>
          <w:tcPr>
            <w:tcW w:w="2551" w:type="dxa"/>
            <w:vAlign w:val="center"/>
          </w:tcPr>
          <w:p>
            <w:pPr>
              <w:pStyle w:val="11"/>
            </w:pPr>
            <w:r>
              <w:t>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0.43</w:t>
            </w:r>
          </w:p>
        </w:tc>
        <w:tc>
          <w:tcPr>
            <w:tcW w:w="2551" w:type="dxa"/>
            <w:vAlign w:val="center"/>
          </w:tcPr>
          <w:p>
            <w:pPr>
              <w:pStyle w:val="11"/>
            </w:pPr>
          </w:p>
        </w:tc>
        <w:tc>
          <w:tcPr>
            <w:tcW w:w="2551" w:type="dxa"/>
            <w:vAlign w:val="center"/>
          </w:tcPr>
          <w:p>
            <w:pPr>
              <w:pStyle w:val="11"/>
            </w:pPr>
            <w:r>
              <w:t>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0.34</w:t>
            </w:r>
          </w:p>
        </w:tc>
        <w:tc>
          <w:tcPr>
            <w:tcW w:w="2551" w:type="dxa"/>
            <w:vAlign w:val="center"/>
          </w:tcPr>
          <w:p>
            <w:pPr>
              <w:pStyle w:val="11"/>
            </w:pPr>
          </w:p>
        </w:tc>
        <w:tc>
          <w:tcPr>
            <w:tcW w:w="2551" w:type="dxa"/>
            <w:vAlign w:val="center"/>
          </w:tcPr>
          <w:p>
            <w:pPr>
              <w:pStyle w:val="11"/>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8.17</w:t>
            </w:r>
          </w:p>
        </w:tc>
        <w:tc>
          <w:tcPr>
            <w:tcW w:w="2551" w:type="dxa"/>
            <w:vAlign w:val="center"/>
          </w:tcPr>
          <w:p>
            <w:pPr>
              <w:pStyle w:val="11"/>
            </w:pPr>
            <w:r>
              <w:t>8.17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石家庄市栾城区气象灾害防御中心2026年单位预算信息公开情况说明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按照《中华人民共和国预算法》、《地方预决算公开操作规程》和《关于进一步推进预算公开工作的实施意见》规定，现将石家庄市栾城区气象灾害防御中心2026年单位预算公开如下：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石家庄市栾城区气象灾害防御中心是栾城区气象局下属财政补助事业单位，核心承担区气象灾害防御、人工影响天气、防雷减灾、气象科普等具体业务执行工作。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石家庄市栾城区气象灾害防御中心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91.27万元，其中：一般公共预算收入91.27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气象灾害防御中心年度单位预算中支出预算的总体情况。2026年支出预算91.27万元，其中基本支出91.27万元，包括人员经费87.81万元和日常公用经费3.46万元；项目支出0.00万元，主要为无；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2026年预算收支安排91.27万元，较2025年预算增加17.40万元，其中：基本支出增加17.40万元，主要为2026退休人员增加1人。项目支出增加0.00万元，主要为无。预计下年使用的单位资金结余增加0.00万元。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2026年，我单位机关运行经费共计安排3.46万元，主要用于日常维修、办公用房水电费、办公用房取暖费、办公用房物业管理费等日常运行支出。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r>
        <w:rPr>
          <w:rFonts w:hint="eastAsia"/>
          <w:lang w:eastAsia="zh-CN"/>
        </w:rPr>
        <w:t>。</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五、单位项目预算安排情况及绩效目标</w:t>
      </w:r>
    </w:p>
    <w:p>
      <w:pPr>
        <w:bidi w:val="0"/>
        <w:rPr>
          <w:rFonts w:ascii="Times New Roman" w:hAnsi="Times New Roman" w:eastAsiaTheme="minorEastAsia" w:cstheme="minorBidi"/>
          <w:sz w:val="24"/>
          <w:szCs w:val="24"/>
          <w:lang w:val="en-US" w:eastAsia="uk-UA" w:bidi="ar-SA"/>
        </w:rPr>
      </w:pPr>
    </w:p>
    <w:p>
      <w:pPr>
        <w:bidi w:val="0"/>
        <w:rPr>
          <w:lang w:val="en-US" w:eastAsia="uk-UA"/>
        </w:rPr>
      </w:pPr>
    </w:p>
    <w:p>
      <w:pPr>
        <w:tabs>
          <w:tab w:val="left" w:pos="658"/>
        </w:tabs>
        <w:bidi w:val="0"/>
        <w:jc w:val="left"/>
        <w:rPr>
          <w:rFonts w:hint="eastAsia" w:eastAsiaTheme="minorEastAsia"/>
          <w:lang w:val="en-US" w:eastAsia="zh-CN"/>
        </w:rPr>
        <w:sectPr>
          <w:pgSz w:w="16840" w:h="11900" w:orient="landscape"/>
          <w:pgMar w:top="1361" w:right="1020" w:bottom="1361" w:left="1020" w:header="720" w:footer="720" w:gutter="0"/>
          <w:cols w:space="720" w:num="1"/>
        </w:sectPr>
      </w:pPr>
      <w:r>
        <w:rPr>
          <w:rFonts w:hint="eastAsia"/>
          <w:lang w:val="en-US" w:eastAsia="zh-CN"/>
        </w:rPr>
        <w:tab/>
        <w:t>无</w:t>
      </w:r>
      <w:bookmarkStart w:id="2" w:name="_GoBack"/>
      <w:bookmarkEnd w:id="2"/>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石家庄市栾城区气象灾害防御中心上年末固定资产金额为0.00万元（详见下表）。本年度拟购置固定资产总额为0.00万元，已按要求列入政府采购预算，详见政府采购预算表。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416003石家庄市栾城区气象灾害防御中心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w:t>
      </w:r>
      <w:r>
        <w:rPr>
          <w:rFonts w:hint="eastAsia" w:eastAsia="方正仿宋_GBK" w:cs="Times New Roman"/>
          <w:b w:val="0"/>
          <w:color w:val="000000"/>
          <w:sz w:val="28"/>
          <w:lang w:eastAsia="zh-CN"/>
        </w:rPr>
        <w:t>。</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MTg3MGU4Nzg0Zjg3MWUyMjljNGQzMGU1ODUxMjRhMzIifQ=="/>
  </w:docVars>
  <w:rsids>
    <w:rsidRoot w:val="00000000"/>
    <w:rsid w:val="121D530C"/>
    <w:rsid w:val="29FA48F3"/>
    <w:rsid w:val="3F49194E"/>
    <w:rsid w:val="6F3954B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61</Pages>
  <TotalTime>1</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2026-03-11T09:24:00Z</dcterms:created>
  <dc:creator>shishifeng</dc:creator>
  <cp:lastModifiedBy>Administrator</cp:lastModifiedBy>
  <dcterms:modified xsi:type="dcterms:W3CDTF">2026-03-11T02:34:55Z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C98C04003B574E558BFAF7893F44BD6E</vt:lpwstr>
  </property>
</Properties>
</file>