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57</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481石家庄市栾城区栾城镇人民政府</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4400.79</w:t>
            </w:r>
          </w:p>
        </w:tc>
        <w:tc>
          <w:tcPr>
            <w:tcW w:w="4535" w:type="dxa"/>
            <w:vAlign w:val="center"/>
          </w:tcPr>
          <w:p>
            <w:pPr>
              <w:pStyle w:val="14"/>
            </w:pPr>
            <w:r>
              <w:t>一、一般公共服务支出</w:t>
            </w:r>
          </w:p>
        </w:tc>
        <w:tc>
          <w:tcPr>
            <w:tcW w:w="2126" w:type="dxa"/>
            <w:vAlign w:val="center"/>
          </w:tcPr>
          <w:p>
            <w:pPr>
              <w:pStyle w:val="13"/>
            </w:pPr>
            <w:r>
              <w:t>2579.45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456.66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97.26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1633.43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4400.79</w:t>
            </w:r>
          </w:p>
        </w:tc>
        <w:tc>
          <w:tcPr>
            <w:tcW w:w="4535" w:type="dxa"/>
            <w:vAlign w:val="center"/>
          </w:tcPr>
          <w:p>
            <w:pPr>
              <w:pStyle w:val="16"/>
            </w:pPr>
            <w:r>
              <w:t>本年支出合计</w:t>
            </w:r>
          </w:p>
        </w:tc>
        <w:tc>
          <w:tcPr>
            <w:tcW w:w="2126" w:type="dxa"/>
            <w:vAlign w:val="center"/>
          </w:tcPr>
          <w:p>
            <w:pPr>
              <w:pStyle w:val="17"/>
            </w:pPr>
            <w:r>
              <w:t>4771.79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371.00</w:t>
            </w:r>
          </w:p>
        </w:tc>
        <w:tc>
          <w:tcPr>
            <w:tcW w:w="4535" w:type="dxa"/>
            <w:vAlign w:val="center"/>
          </w:tcPr>
          <w:p>
            <w:pPr>
              <w:pStyle w:val="14"/>
            </w:pPr>
            <w:r>
              <w:t>年终结转结余</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4771.79</w:t>
            </w:r>
          </w:p>
        </w:tc>
        <w:tc>
          <w:tcPr>
            <w:tcW w:w="4535" w:type="dxa"/>
            <w:vAlign w:val="center"/>
          </w:tcPr>
          <w:p>
            <w:pPr>
              <w:pStyle w:val="16"/>
            </w:pPr>
            <w:r>
              <w:t>支出总计</w:t>
            </w:r>
          </w:p>
        </w:tc>
        <w:tc>
          <w:tcPr>
            <w:tcW w:w="2126" w:type="dxa"/>
            <w:vAlign w:val="center"/>
          </w:tcPr>
          <w:p>
            <w:pPr>
              <w:pStyle w:val="17"/>
            </w:pPr>
            <w:r>
              <w:t>4771.79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481石家庄市栾城区栾城镇人民政府</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4771.79</w:t>
            </w:r>
          </w:p>
        </w:tc>
        <w:tc>
          <w:tcPr>
            <w:tcW w:w="1134" w:type="dxa"/>
            <w:vAlign w:val="center"/>
          </w:tcPr>
          <w:p>
            <w:pPr>
              <w:pStyle w:val="17"/>
            </w:pPr>
            <w:r>
              <w:t>4400.79</w:t>
            </w:r>
          </w:p>
        </w:tc>
        <w:tc>
          <w:tcPr>
            <w:tcW w:w="1134" w:type="dxa"/>
            <w:vAlign w:val="center"/>
          </w:tcPr>
          <w:p>
            <w:pPr>
              <w:pStyle w:val="17"/>
            </w:pPr>
            <w:r>
              <w:t>4400.79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371.00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2579.45</w:t>
            </w:r>
          </w:p>
        </w:tc>
        <w:tc>
          <w:tcPr>
            <w:tcW w:w="1134" w:type="dxa"/>
            <w:vAlign w:val="center"/>
          </w:tcPr>
          <w:p>
            <w:pPr>
              <w:pStyle w:val="13"/>
            </w:pPr>
            <w:r>
              <w:t>2208.45</w:t>
            </w:r>
          </w:p>
        </w:tc>
        <w:tc>
          <w:tcPr>
            <w:tcW w:w="1134" w:type="dxa"/>
            <w:vAlign w:val="center"/>
          </w:tcPr>
          <w:p>
            <w:pPr>
              <w:pStyle w:val="13"/>
            </w:pPr>
            <w:r>
              <w:t>2208.45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2208.45</w:t>
            </w:r>
          </w:p>
        </w:tc>
        <w:tc>
          <w:tcPr>
            <w:tcW w:w="1134" w:type="dxa"/>
            <w:vAlign w:val="center"/>
          </w:tcPr>
          <w:p>
            <w:pPr>
              <w:pStyle w:val="13"/>
            </w:pPr>
            <w:r>
              <w:t>2208.45</w:t>
            </w:r>
          </w:p>
        </w:tc>
        <w:tc>
          <w:tcPr>
            <w:tcW w:w="1134" w:type="dxa"/>
            <w:vAlign w:val="center"/>
          </w:tcPr>
          <w:p>
            <w:pPr>
              <w:pStyle w:val="13"/>
            </w:pPr>
            <w:r>
              <w:t>2208.45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1390.28</w:t>
            </w:r>
          </w:p>
        </w:tc>
        <w:tc>
          <w:tcPr>
            <w:tcW w:w="1134" w:type="dxa"/>
            <w:vAlign w:val="center"/>
          </w:tcPr>
          <w:p>
            <w:pPr>
              <w:pStyle w:val="13"/>
            </w:pPr>
            <w:r>
              <w:t>1390.28</w:t>
            </w:r>
          </w:p>
        </w:tc>
        <w:tc>
          <w:tcPr>
            <w:tcW w:w="1134" w:type="dxa"/>
            <w:vAlign w:val="center"/>
          </w:tcPr>
          <w:p>
            <w:pPr>
              <w:pStyle w:val="13"/>
            </w:pPr>
            <w:r>
              <w:t>1390.28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2010302</w:t>
            </w:r>
          </w:p>
        </w:tc>
        <w:tc>
          <w:tcPr>
            <w:tcW w:w="1559" w:type="dxa"/>
            <w:vAlign w:val="center"/>
          </w:tcPr>
          <w:p>
            <w:pPr>
              <w:pStyle w:val="14"/>
            </w:pPr>
            <w:r>
              <w:t>一般行政管理事务</w:t>
            </w:r>
          </w:p>
        </w:tc>
        <w:tc>
          <w:tcPr>
            <w:tcW w:w="1134" w:type="dxa"/>
            <w:vAlign w:val="center"/>
          </w:tcPr>
          <w:p>
            <w:pPr>
              <w:pStyle w:val="13"/>
            </w:pPr>
            <w:r>
              <w:t>22.21</w:t>
            </w:r>
          </w:p>
        </w:tc>
        <w:tc>
          <w:tcPr>
            <w:tcW w:w="1134" w:type="dxa"/>
            <w:vAlign w:val="center"/>
          </w:tcPr>
          <w:p>
            <w:pPr>
              <w:pStyle w:val="13"/>
            </w:pPr>
            <w:r>
              <w:t>22.21</w:t>
            </w:r>
          </w:p>
        </w:tc>
        <w:tc>
          <w:tcPr>
            <w:tcW w:w="1134" w:type="dxa"/>
            <w:vAlign w:val="center"/>
          </w:tcPr>
          <w:p>
            <w:pPr>
              <w:pStyle w:val="13"/>
            </w:pPr>
            <w:r>
              <w:t>22.21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2010350</w:t>
            </w:r>
          </w:p>
        </w:tc>
        <w:tc>
          <w:tcPr>
            <w:tcW w:w="1559" w:type="dxa"/>
            <w:vAlign w:val="center"/>
          </w:tcPr>
          <w:p>
            <w:pPr>
              <w:pStyle w:val="14"/>
            </w:pPr>
            <w:r>
              <w:t>事业运行</w:t>
            </w:r>
          </w:p>
        </w:tc>
        <w:tc>
          <w:tcPr>
            <w:tcW w:w="1134" w:type="dxa"/>
            <w:vAlign w:val="center"/>
          </w:tcPr>
          <w:p>
            <w:pPr>
              <w:pStyle w:val="13"/>
            </w:pPr>
            <w:r>
              <w:t>795.96</w:t>
            </w:r>
          </w:p>
        </w:tc>
        <w:tc>
          <w:tcPr>
            <w:tcW w:w="1134" w:type="dxa"/>
            <w:vAlign w:val="center"/>
          </w:tcPr>
          <w:p>
            <w:pPr>
              <w:pStyle w:val="13"/>
            </w:pPr>
            <w:r>
              <w:t>795.96</w:t>
            </w:r>
          </w:p>
        </w:tc>
        <w:tc>
          <w:tcPr>
            <w:tcW w:w="1134" w:type="dxa"/>
            <w:vAlign w:val="center"/>
          </w:tcPr>
          <w:p>
            <w:pPr>
              <w:pStyle w:val="13"/>
            </w:pPr>
            <w:r>
              <w:t>795.96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20199</w:t>
            </w:r>
          </w:p>
        </w:tc>
        <w:tc>
          <w:tcPr>
            <w:tcW w:w="1559" w:type="dxa"/>
            <w:vAlign w:val="center"/>
          </w:tcPr>
          <w:p>
            <w:pPr>
              <w:pStyle w:val="14"/>
            </w:pPr>
            <w:r>
              <w:t>其他一般公共服务支出</w:t>
            </w:r>
          </w:p>
        </w:tc>
        <w:tc>
          <w:tcPr>
            <w:tcW w:w="1134" w:type="dxa"/>
            <w:vAlign w:val="center"/>
          </w:tcPr>
          <w:p>
            <w:pPr>
              <w:pStyle w:val="13"/>
            </w:pPr>
            <w:r>
              <w:t>371.00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2019999</w:t>
            </w:r>
          </w:p>
        </w:tc>
        <w:tc>
          <w:tcPr>
            <w:tcW w:w="1559" w:type="dxa"/>
            <w:vAlign w:val="center"/>
          </w:tcPr>
          <w:p>
            <w:pPr>
              <w:pStyle w:val="14"/>
            </w:pPr>
            <w:r>
              <w:t>其他一般公共服务支出</w:t>
            </w:r>
          </w:p>
        </w:tc>
        <w:tc>
          <w:tcPr>
            <w:tcW w:w="1134" w:type="dxa"/>
            <w:vAlign w:val="center"/>
          </w:tcPr>
          <w:p>
            <w:pPr>
              <w:pStyle w:val="13"/>
            </w:pPr>
            <w:r>
              <w:t>371.00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456.66</w:t>
            </w:r>
          </w:p>
        </w:tc>
        <w:tc>
          <w:tcPr>
            <w:tcW w:w="1134" w:type="dxa"/>
            <w:vAlign w:val="center"/>
          </w:tcPr>
          <w:p>
            <w:pPr>
              <w:pStyle w:val="13"/>
            </w:pPr>
            <w:r>
              <w:t>456.66</w:t>
            </w:r>
          </w:p>
        </w:tc>
        <w:tc>
          <w:tcPr>
            <w:tcW w:w="1134" w:type="dxa"/>
            <w:vAlign w:val="center"/>
          </w:tcPr>
          <w:p>
            <w:pPr>
              <w:pStyle w:val="13"/>
            </w:pPr>
            <w:r>
              <w:t>456.66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193.78</w:t>
            </w:r>
          </w:p>
        </w:tc>
        <w:tc>
          <w:tcPr>
            <w:tcW w:w="1134" w:type="dxa"/>
            <w:vAlign w:val="center"/>
          </w:tcPr>
          <w:p>
            <w:pPr>
              <w:pStyle w:val="13"/>
            </w:pPr>
            <w:r>
              <w:t>193.78</w:t>
            </w:r>
          </w:p>
        </w:tc>
        <w:tc>
          <w:tcPr>
            <w:tcW w:w="1134" w:type="dxa"/>
            <w:vAlign w:val="center"/>
          </w:tcPr>
          <w:p>
            <w:pPr>
              <w:pStyle w:val="13"/>
            </w:pPr>
            <w:r>
              <w:t>193.78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193.78</w:t>
            </w:r>
          </w:p>
        </w:tc>
        <w:tc>
          <w:tcPr>
            <w:tcW w:w="1134" w:type="dxa"/>
            <w:vAlign w:val="center"/>
          </w:tcPr>
          <w:p>
            <w:pPr>
              <w:pStyle w:val="13"/>
            </w:pPr>
            <w:r>
              <w:t>193.78</w:t>
            </w:r>
          </w:p>
        </w:tc>
        <w:tc>
          <w:tcPr>
            <w:tcW w:w="1134" w:type="dxa"/>
            <w:vAlign w:val="center"/>
          </w:tcPr>
          <w:p>
            <w:pPr>
              <w:pStyle w:val="13"/>
            </w:pPr>
            <w:r>
              <w:t>193.78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8.92</w:t>
            </w:r>
          </w:p>
        </w:tc>
        <w:tc>
          <w:tcPr>
            <w:tcW w:w="1134" w:type="dxa"/>
            <w:vAlign w:val="center"/>
          </w:tcPr>
          <w:p>
            <w:pPr>
              <w:pStyle w:val="13"/>
            </w:pPr>
            <w:r>
              <w:t>8.92</w:t>
            </w:r>
          </w:p>
        </w:tc>
        <w:tc>
          <w:tcPr>
            <w:tcW w:w="1134" w:type="dxa"/>
            <w:vAlign w:val="center"/>
          </w:tcPr>
          <w:p>
            <w:pPr>
              <w:pStyle w:val="13"/>
            </w:pPr>
            <w:r>
              <w:t>8.92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4.31</w:t>
            </w:r>
          </w:p>
        </w:tc>
        <w:tc>
          <w:tcPr>
            <w:tcW w:w="1134" w:type="dxa"/>
            <w:vAlign w:val="center"/>
          </w:tcPr>
          <w:p>
            <w:pPr>
              <w:pStyle w:val="13"/>
            </w:pPr>
            <w:r>
              <w:t>4.31</w:t>
            </w:r>
          </w:p>
        </w:tc>
        <w:tc>
          <w:tcPr>
            <w:tcW w:w="1134" w:type="dxa"/>
            <w:vAlign w:val="center"/>
          </w:tcPr>
          <w:p>
            <w:pPr>
              <w:pStyle w:val="13"/>
            </w:pPr>
            <w:r>
              <w:t>4.31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4.61</w:t>
            </w:r>
          </w:p>
        </w:tc>
        <w:tc>
          <w:tcPr>
            <w:tcW w:w="1134" w:type="dxa"/>
            <w:vAlign w:val="center"/>
          </w:tcPr>
          <w:p>
            <w:pPr>
              <w:pStyle w:val="13"/>
            </w:pPr>
            <w:r>
              <w:t>4.61</w:t>
            </w:r>
          </w:p>
        </w:tc>
        <w:tc>
          <w:tcPr>
            <w:tcW w:w="1134" w:type="dxa"/>
            <w:vAlign w:val="center"/>
          </w:tcPr>
          <w:p>
            <w:pPr>
              <w:pStyle w:val="13"/>
            </w:pPr>
            <w:r>
              <w:t>4.61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20828</w:t>
            </w:r>
          </w:p>
        </w:tc>
        <w:tc>
          <w:tcPr>
            <w:tcW w:w="1559" w:type="dxa"/>
            <w:vAlign w:val="center"/>
          </w:tcPr>
          <w:p>
            <w:pPr>
              <w:pStyle w:val="14"/>
            </w:pPr>
            <w:r>
              <w:t>退役军人管理事务</w:t>
            </w:r>
          </w:p>
        </w:tc>
        <w:tc>
          <w:tcPr>
            <w:tcW w:w="1134" w:type="dxa"/>
            <w:vAlign w:val="center"/>
          </w:tcPr>
          <w:p>
            <w:pPr>
              <w:pStyle w:val="13"/>
            </w:pPr>
            <w:r>
              <w:t>253.97</w:t>
            </w:r>
          </w:p>
        </w:tc>
        <w:tc>
          <w:tcPr>
            <w:tcW w:w="1134" w:type="dxa"/>
            <w:vAlign w:val="center"/>
          </w:tcPr>
          <w:p>
            <w:pPr>
              <w:pStyle w:val="13"/>
            </w:pPr>
            <w:r>
              <w:t>253.97</w:t>
            </w:r>
          </w:p>
        </w:tc>
        <w:tc>
          <w:tcPr>
            <w:tcW w:w="1134" w:type="dxa"/>
            <w:vAlign w:val="center"/>
          </w:tcPr>
          <w:p>
            <w:pPr>
              <w:pStyle w:val="13"/>
            </w:pPr>
            <w:r>
              <w:t>253.97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2082850</w:t>
            </w:r>
          </w:p>
        </w:tc>
        <w:tc>
          <w:tcPr>
            <w:tcW w:w="1559" w:type="dxa"/>
            <w:vAlign w:val="center"/>
          </w:tcPr>
          <w:p>
            <w:pPr>
              <w:pStyle w:val="14"/>
            </w:pPr>
            <w:r>
              <w:t>事业运行</w:t>
            </w:r>
          </w:p>
        </w:tc>
        <w:tc>
          <w:tcPr>
            <w:tcW w:w="1134" w:type="dxa"/>
            <w:vAlign w:val="center"/>
          </w:tcPr>
          <w:p>
            <w:pPr>
              <w:pStyle w:val="13"/>
            </w:pPr>
            <w:r>
              <w:t>253.97</w:t>
            </w:r>
          </w:p>
        </w:tc>
        <w:tc>
          <w:tcPr>
            <w:tcW w:w="1134" w:type="dxa"/>
            <w:vAlign w:val="center"/>
          </w:tcPr>
          <w:p>
            <w:pPr>
              <w:pStyle w:val="13"/>
            </w:pPr>
            <w:r>
              <w:t>253.97</w:t>
            </w:r>
          </w:p>
        </w:tc>
        <w:tc>
          <w:tcPr>
            <w:tcW w:w="1134" w:type="dxa"/>
            <w:vAlign w:val="center"/>
          </w:tcPr>
          <w:p>
            <w:pPr>
              <w:pStyle w:val="13"/>
            </w:pPr>
            <w:r>
              <w:t>253.97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97.26</w:t>
            </w:r>
          </w:p>
        </w:tc>
        <w:tc>
          <w:tcPr>
            <w:tcW w:w="1134" w:type="dxa"/>
            <w:vAlign w:val="center"/>
          </w:tcPr>
          <w:p>
            <w:pPr>
              <w:pStyle w:val="13"/>
            </w:pPr>
            <w:r>
              <w:t>97.26</w:t>
            </w:r>
          </w:p>
        </w:tc>
        <w:tc>
          <w:tcPr>
            <w:tcW w:w="1134" w:type="dxa"/>
            <w:vAlign w:val="center"/>
          </w:tcPr>
          <w:p>
            <w:pPr>
              <w:pStyle w:val="13"/>
            </w:pPr>
            <w:r>
              <w:t>97.26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97.26</w:t>
            </w:r>
          </w:p>
        </w:tc>
        <w:tc>
          <w:tcPr>
            <w:tcW w:w="1134" w:type="dxa"/>
            <w:vAlign w:val="center"/>
          </w:tcPr>
          <w:p>
            <w:pPr>
              <w:pStyle w:val="13"/>
            </w:pPr>
            <w:r>
              <w:t>97.26</w:t>
            </w:r>
          </w:p>
        </w:tc>
        <w:tc>
          <w:tcPr>
            <w:tcW w:w="1134" w:type="dxa"/>
            <w:vAlign w:val="center"/>
          </w:tcPr>
          <w:p>
            <w:pPr>
              <w:pStyle w:val="13"/>
            </w:pPr>
            <w:r>
              <w:t>97.26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34.04</w:t>
            </w:r>
          </w:p>
        </w:tc>
        <w:tc>
          <w:tcPr>
            <w:tcW w:w="1134" w:type="dxa"/>
            <w:vAlign w:val="center"/>
          </w:tcPr>
          <w:p>
            <w:pPr>
              <w:pStyle w:val="13"/>
            </w:pPr>
            <w:r>
              <w:t>34.04</w:t>
            </w:r>
          </w:p>
        </w:tc>
        <w:tc>
          <w:tcPr>
            <w:tcW w:w="1134" w:type="dxa"/>
            <w:vAlign w:val="center"/>
          </w:tcPr>
          <w:p>
            <w:pPr>
              <w:pStyle w:val="13"/>
            </w:pPr>
            <w:r>
              <w:t>34.04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63.21</w:t>
            </w:r>
          </w:p>
        </w:tc>
        <w:tc>
          <w:tcPr>
            <w:tcW w:w="1134" w:type="dxa"/>
            <w:vAlign w:val="center"/>
          </w:tcPr>
          <w:p>
            <w:pPr>
              <w:pStyle w:val="13"/>
            </w:pPr>
            <w:r>
              <w:t>63.21</w:t>
            </w:r>
          </w:p>
        </w:tc>
        <w:tc>
          <w:tcPr>
            <w:tcW w:w="1134" w:type="dxa"/>
            <w:vAlign w:val="center"/>
          </w:tcPr>
          <w:p>
            <w:pPr>
              <w:pStyle w:val="13"/>
            </w:pPr>
            <w:r>
              <w:t>63.21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1633.43</w:t>
            </w:r>
          </w:p>
        </w:tc>
        <w:tc>
          <w:tcPr>
            <w:tcW w:w="1134" w:type="dxa"/>
            <w:vAlign w:val="center"/>
          </w:tcPr>
          <w:p>
            <w:pPr>
              <w:pStyle w:val="13"/>
            </w:pPr>
            <w:r>
              <w:t>1633.43</w:t>
            </w:r>
          </w:p>
        </w:tc>
        <w:tc>
          <w:tcPr>
            <w:tcW w:w="1134" w:type="dxa"/>
            <w:vAlign w:val="center"/>
          </w:tcPr>
          <w:p>
            <w:pPr>
              <w:pStyle w:val="13"/>
            </w:pPr>
            <w:r>
              <w:t>1633.43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503.25</w:t>
            </w:r>
          </w:p>
        </w:tc>
        <w:tc>
          <w:tcPr>
            <w:tcW w:w="1134" w:type="dxa"/>
            <w:vAlign w:val="center"/>
          </w:tcPr>
          <w:p>
            <w:pPr>
              <w:pStyle w:val="13"/>
            </w:pPr>
            <w:r>
              <w:t>503.25</w:t>
            </w:r>
          </w:p>
        </w:tc>
        <w:tc>
          <w:tcPr>
            <w:tcW w:w="1134" w:type="dxa"/>
            <w:vAlign w:val="center"/>
          </w:tcPr>
          <w:p>
            <w:pPr>
              <w:pStyle w:val="13"/>
            </w:pPr>
            <w:r>
              <w:t>503.25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2130104</w:t>
            </w:r>
          </w:p>
        </w:tc>
        <w:tc>
          <w:tcPr>
            <w:tcW w:w="1559" w:type="dxa"/>
            <w:vAlign w:val="center"/>
          </w:tcPr>
          <w:p>
            <w:pPr>
              <w:pStyle w:val="14"/>
            </w:pPr>
            <w:r>
              <w:t>事业运行</w:t>
            </w:r>
          </w:p>
        </w:tc>
        <w:tc>
          <w:tcPr>
            <w:tcW w:w="1134" w:type="dxa"/>
            <w:vAlign w:val="center"/>
          </w:tcPr>
          <w:p>
            <w:pPr>
              <w:pStyle w:val="13"/>
            </w:pPr>
            <w:r>
              <w:t>354.89</w:t>
            </w:r>
          </w:p>
        </w:tc>
        <w:tc>
          <w:tcPr>
            <w:tcW w:w="1134" w:type="dxa"/>
            <w:vAlign w:val="center"/>
          </w:tcPr>
          <w:p>
            <w:pPr>
              <w:pStyle w:val="13"/>
            </w:pPr>
            <w:r>
              <w:t>354.89</w:t>
            </w:r>
          </w:p>
        </w:tc>
        <w:tc>
          <w:tcPr>
            <w:tcW w:w="1134" w:type="dxa"/>
            <w:vAlign w:val="center"/>
          </w:tcPr>
          <w:p>
            <w:pPr>
              <w:pStyle w:val="13"/>
            </w:pPr>
            <w:r>
              <w:t>354.89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2130142</w:t>
            </w:r>
          </w:p>
        </w:tc>
        <w:tc>
          <w:tcPr>
            <w:tcW w:w="1559" w:type="dxa"/>
            <w:vAlign w:val="center"/>
          </w:tcPr>
          <w:p>
            <w:pPr>
              <w:pStyle w:val="14"/>
            </w:pPr>
            <w:r>
              <w:t>乡村道路建设</w:t>
            </w:r>
          </w:p>
        </w:tc>
        <w:tc>
          <w:tcPr>
            <w:tcW w:w="1134" w:type="dxa"/>
            <w:vAlign w:val="center"/>
          </w:tcPr>
          <w:p>
            <w:pPr>
              <w:pStyle w:val="13"/>
            </w:pPr>
            <w:r>
              <w:t>148.36</w:t>
            </w:r>
          </w:p>
        </w:tc>
        <w:tc>
          <w:tcPr>
            <w:tcW w:w="1134" w:type="dxa"/>
            <w:vAlign w:val="center"/>
          </w:tcPr>
          <w:p>
            <w:pPr>
              <w:pStyle w:val="13"/>
            </w:pPr>
            <w:r>
              <w:t>148.36</w:t>
            </w:r>
          </w:p>
        </w:tc>
        <w:tc>
          <w:tcPr>
            <w:tcW w:w="1134" w:type="dxa"/>
            <w:vAlign w:val="center"/>
          </w:tcPr>
          <w:p>
            <w:pPr>
              <w:pStyle w:val="13"/>
            </w:pPr>
            <w:r>
              <w:t>148.36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1130.17</w:t>
            </w:r>
          </w:p>
        </w:tc>
        <w:tc>
          <w:tcPr>
            <w:tcW w:w="1134" w:type="dxa"/>
            <w:vAlign w:val="center"/>
          </w:tcPr>
          <w:p>
            <w:pPr>
              <w:pStyle w:val="13"/>
            </w:pPr>
            <w:r>
              <w:t>1130.17</w:t>
            </w:r>
          </w:p>
        </w:tc>
        <w:tc>
          <w:tcPr>
            <w:tcW w:w="1134" w:type="dxa"/>
            <w:vAlign w:val="center"/>
          </w:tcPr>
          <w:p>
            <w:pPr>
              <w:pStyle w:val="13"/>
            </w:pPr>
            <w:r>
              <w:t>1130.17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2130701</w:t>
            </w:r>
          </w:p>
        </w:tc>
        <w:tc>
          <w:tcPr>
            <w:tcW w:w="1559" w:type="dxa"/>
            <w:vAlign w:val="center"/>
          </w:tcPr>
          <w:p>
            <w:pPr>
              <w:pStyle w:val="14"/>
            </w:pPr>
            <w:r>
              <w:t>对村级公益事业建设的补助</w:t>
            </w:r>
          </w:p>
        </w:tc>
        <w:tc>
          <w:tcPr>
            <w:tcW w:w="1134" w:type="dxa"/>
            <w:vAlign w:val="center"/>
          </w:tcPr>
          <w:p>
            <w:pPr>
              <w:pStyle w:val="13"/>
            </w:pPr>
            <w:r>
              <w:t>98.59</w:t>
            </w:r>
          </w:p>
        </w:tc>
        <w:tc>
          <w:tcPr>
            <w:tcW w:w="1134" w:type="dxa"/>
            <w:vAlign w:val="center"/>
          </w:tcPr>
          <w:p>
            <w:pPr>
              <w:pStyle w:val="13"/>
            </w:pPr>
            <w:r>
              <w:t>98.59</w:t>
            </w:r>
          </w:p>
        </w:tc>
        <w:tc>
          <w:tcPr>
            <w:tcW w:w="1134" w:type="dxa"/>
            <w:vAlign w:val="center"/>
          </w:tcPr>
          <w:p>
            <w:pPr>
              <w:pStyle w:val="13"/>
            </w:pPr>
            <w:r>
              <w:t>98.59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1031.58</w:t>
            </w:r>
          </w:p>
        </w:tc>
        <w:tc>
          <w:tcPr>
            <w:tcW w:w="1134" w:type="dxa"/>
            <w:vAlign w:val="center"/>
          </w:tcPr>
          <w:p>
            <w:pPr>
              <w:pStyle w:val="13"/>
            </w:pPr>
            <w:r>
              <w:t>1031.58</w:t>
            </w:r>
          </w:p>
        </w:tc>
        <w:tc>
          <w:tcPr>
            <w:tcW w:w="1134" w:type="dxa"/>
            <w:vAlign w:val="center"/>
          </w:tcPr>
          <w:p>
            <w:pPr>
              <w:pStyle w:val="13"/>
            </w:pPr>
            <w:r>
              <w:t>1031.58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481石家庄市栾城区栾城镇人民政府</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4771.79</w:t>
            </w:r>
          </w:p>
        </w:tc>
        <w:tc>
          <w:tcPr>
            <w:tcW w:w="1361" w:type="dxa"/>
            <w:vAlign w:val="center"/>
          </w:tcPr>
          <w:p>
            <w:pPr>
              <w:pStyle w:val="17"/>
            </w:pPr>
            <w:r>
              <w:t>2561.72</w:t>
            </w:r>
          </w:p>
        </w:tc>
        <w:tc>
          <w:tcPr>
            <w:tcW w:w="1361" w:type="dxa"/>
            <w:vAlign w:val="center"/>
          </w:tcPr>
          <w:p>
            <w:pPr>
              <w:pStyle w:val="17"/>
            </w:pPr>
            <w:r>
              <w:t>2210.07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2579.45</w:t>
            </w:r>
          </w:p>
        </w:tc>
        <w:tc>
          <w:tcPr>
            <w:tcW w:w="1361" w:type="dxa"/>
            <w:vAlign w:val="center"/>
          </w:tcPr>
          <w:p>
            <w:pPr>
              <w:pStyle w:val="13"/>
            </w:pPr>
            <w:r>
              <w:t>1652.91</w:t>
            </w:r>
          </w:p>
        </w:tc>
        <w:tc>
          <w:tcPr>
            <w:tcW w:w="1361" w:type="dxa"/>
            <w:vAlign w:val="center"/>
          </w:tcPr>
          <w:p>
            <w:pPr>
              <w:pStyle w:val="13"/>
            </w:pPr>
            <w:r>
              <w:t>926.54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2208.45</w:t>
            </w:r>
          </w:p>
        </w:tc>
        <w:tc>
          <w:tcPr>
            <w:tcW w:w="1361" w:type="dxa"/>
            <w:vAlign w:val="center"/>
          </w:tcPr>
          <w:p>
            <w:pPr>
              <w:pStyle w:val="13"/>
            </w:pPr>
            <w:r>
              <w:t>1652.91</w:t>
            </w:r>
          </w:p>
        </w:tc>
        <w:tc>
          <w:tcPr>
            <w:tcW w:w="1361" w:type="dxa"/>
            <w:vAlign w:val="center"/>
          </w:tcPr>
          <w:p>
            <w:pPr>
              <w:pStyle w:val="13"/>
            </w:pPr>
            <w:r>
              <w:t>555.54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1390.28</w:t>
            </w:r>
          </w:p>
        </w:tc>
        <w:tc>
          <w:tcPr>
            <w:tcW w:w="1361" w:type="dxa"/>
            <w:vAlign w:val="center"/>
          </w:tcPr>
          <w:p>
            <w:pPr>
              <w:pStyle w:val="13"/>
            </w:pPr>
            <w:r>
              <w:t>856.95</w:t>
            </w:r>
          </w:p>
        </w:tc>
        <w:tc>
          <w:tcPr>
            <w:tcW w:w="1361" w:type="dxa"/>
            <w:vAlign w:val="center"/>
          </w:tcPr>
          <w:p>
            <w:pPr>
              <w:pStyle w:val="13"/>
            </w:pPr>
            <w:r>
              <w:t>533.33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2010302</w:t>
            </w:r>
          </w:p>
        </w:tc>
        <w:tc>
          <w:tcPr>
            <w:tcW w:w="4535" w:type="dxa"/>
            <w:vAlign w:val="center"/>
          </w:tcPr>
          <w:p>
            <w:pPr>
              <w:pStyle w:val="14"/>
            </w:pPr>
            <w:r>
              <w:t>一般行政管理事务</w:t>
            </w:r>
          </w:p>
        </w:tc>
        <w:tc>
          <w:tcPr>
            <w:tcW w:w="1361" w:type="dxa"/>
            <w:vAlign w:val="center"/>
          </w:tcPr>
          <w:p>
            <w:pPr>
              <w:pStyle w:val="13"/>
            </w:pPr>
            <w:r>
              <w:t>22.21</w:t>
            </w:r>
          </w:p>
        </w:tc>
        <w:tc>
          <w:tcPr>
            <w:tcW w:w="1361" w:type="dxa"/>
            <w:vAlign w:val="center"/>
          </w:tcPr>
          <w:p>
            <w:pPr>
              <w:pStyle w:val="13"/>
            </w:pPr>
          </w:p>
        </w:tc>
        <w:tc>
          <w:tcPr>
            <w:tcW w:w="1361" w:type="dxa"/>
            <w:vAlign w:val="center"/>
          </w:tcPr>
          <w:p>
            <w:pPr>
              <w:pStyle w:val="13"/>
            </w:pPr>
            <w:r>
              <w:t>22.21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2010350</w:t>
            </w:r>
          </w:p>
        </w:tc>
        <w:tc>
          <w:tcPr>
            <w:tcW w:w="4535" w:type="dxa"/>
            <w:vAlign w:val="center"/>
          </w:tcPr>
          <w:p>
            <w:pPr>
              <w:pStyle w:val="14"/>
            </w:pPr>
            <w:r>
              <w:t>事业运行</w:t>
            </w:r>
          </w:p>
        </w:tc>
        <w:tc>
          <w:tcPr>
            <w:tcW w:w="1361" w:type="dxa"/>
            <w:vAlign w:val="center"/>
          </w:tcPr>
          <w:p>
            <w:pPr>
              <w:pStyle w:val="13"/>
            </w:pPr>
            <w:r>
              <w:t>795.96</w:t>
            </w:r>
          </w:p>
        </w:tc>
        <w:tc>
          <w:tcPr>
            <w:tcW w:w="1361" w:type="dxa"/>
            <w:vAlign w:val="center"/>
          </w:tcPr>
          <w:p>
            <w:pPr>
              <w:pStyle w:val="13"/>
            </w:pPr>
            <w:r>
              <w:t>795.96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20199</w:t>
            </w:r>
          </w:p>
        </w:tc>
        <w:tc>
          <w:tcPr>
            <w:tcW w:w="4535" w:type="dxa"/>
            <w:vAlign w:val="center"/>
          </w:tcPr>
          <w:p>
            <w:pPr>
              <w:pStyle w:val="14"/>
            </w:pPr>
            <w:r>
              <w:t>其他一般公共服务支出</w:t>
            </w:r>
          </w:p>
        </w:tc>
        <w:tc>
          <w:tcPr>
            <w:tcW w:w="1361" w:type="dxa"/>
            <w:vAlign w:val="center"/>
          </w:tcPr>
          <w:p>
            <w:pPr>
              <w:pStyle w:val="13"/>
            </w:pPr>
            <w:r>
              <w:t>371.00</w:t>
            </w:r>
          </w:p>
        </w:tc>
        <w:tc>
          <w:tcPr>
            <w:tcW w:w="1361" w:type="dxa"/>
            <w:vAlign w:val="center"/>
          </w:tcPr>
          <w:p>
            <w:pPr>
              <w:pStyle w:val="13"/>
            </w:pPr>
          </w:p>
        </w:tc>
        <w:tc>
          <w:tcPr>
            <w:tcW w:w="1361" w:type="dxa"/>
            <w:vAlign w:val="center"/>
          </w:tcPr>
          <w:p>
            <w:pPr>
              <w:pStyle w:val="13"/>
            </w:pPr>
            <w:r>
              <w:t>371.00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2019999</w:t>
            </w:r>
          </w:p>
        </w:tc>
        <w:tc>
          <w:tcPr>
            <w:tcW w:w="4535" w:type="dxa"/>
            <w:vAlign w:val="center"/>
          </w:tcPr>
          <w:p>
            <w:pPr>
              <w:pStyle w:val="14"/>
            </w:pPr>
            <w:r>
              <w:t>其他一般公共服务支出</w:t>
            </w:r>
          </w:p>
        </w:tc>
        <w:tc>
          <w:tcPr>
            <w:tcW w:w="1361" w:type="dxa"/>
            <w:vAlign w:val="center"/>
          </w:tcPr>
          <w:p>
            <w:pPr>
              <w:pStyle w:val="13"/>
            </w:pPr>
            <w:r>
              <w:t>371.00</w:t>
            </w:r>
          </w:p>
        </w:tc>
        <w:tc>
          <w:tcPr>
            <w:tcW w:w="1361" w:type="dxa"/>
            <w:vAlign w:val="center"/>
          </w:tcPr>
          <w:p>
            <w:pPr>
              <w:pStyle w:val="13"/>
            </w:pPr>
          </w:p>
        </w:tc>
        <w:tc>
          <w:tcPr>
            <w:tcW w:w="1361" w:type="dxa"/>
            <w:vAlign w:val="center"/>
          </w:tcPr>
          <w:p>
            <w:pPr>
              <w:pStyle w:val="13"/>
            </w:pPr>
            <w:r>
              <w:t>371.00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456.66</w:t>
            </w:r>
          </w:p>
        </w:tc>
        <w:tc>
          <w:tcPr>
            <w:tcW w:w="1361" w:type="dxa"/>
            <w:vAlign w:val="center"/>
          </w:tcPr>
          <w:p>
            <w:pPr>
              <w:pStyle w:val="13"/>
            </w:pPr>
            <w:r>
              <w:t>456.66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193.78</w:t>
            </w:r>
          </w:p>
        </w:tc>
        <w:tc>
          <w:tcPr>
            <w:tcW w:w="1361" w:type="dxa"/>
            <w:vAlign w:val="center"/>
          </w:tcPr>
          <w:p>
            <w:pPr>
              <w:pStyle w:val="13"/>
            </w:pPr>
            <w:r>
              <w:t>193.78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193.78</w:t>
            </w:r>
          </w:p>
        </w:tc>
        <w:tc>
          <w:tcPr>
            <w:tcW w:w="1361" w:type="dxa"/>
            <w:vAlign w:val="center"/>
          </w:tcPr>
          <w:p>
            <w:pPr>
              <w:pStyle w:val="13"/>
            </w:pPr>
            <w:r>
              <w:t>193.78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8.92</w:t>
            </w:r>
          </w:p>
        </w:tc>
        <w:tc>
          <w:tcPr>
            <w:tcW w:w="1361" w:type="dxa"/>
            <w:vAlign w:val="center"/>
          </w:tcPr>
          <w:p>
            <w:pPr>
              <w:pStyle w:val="13"/>
            </w:pPr>
            <w:r>
              <w:t>8.92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4.31</w:t>
            </w:r>
          </w:p>
        </w:tc>
        <w:tc>
          <w:tcPr>
            <w:tcW w:w="1361" w:type="dxa"/>
            <w:vAlign w:val="center"/>
          </w:tcPr>
          <w:p>
            <w:pPr>
              <w:pStyle w:val="13"/>
            </w:pPr>
            <w:r>
              <w:t>4.31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4.61</w:t>
            </w:r>
          </w:p>
        </w:tc>
        <w:tc>
          <w:tcPr>
            <w:tcW w:w="1361" w:type="dxa"/>
            <w:vAlign w:val="center"/>
          </w:tcPr>
          <w:p>
            <w:pPr>
              <w:pStyle w:val="13"/>
            </w:pPr>
            <w:r>
              <w:t>4.61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20828</w:t>
            </w:r>
          </w:p>
        </w:tc>
        <w:tc>
          <w:tcPr>
            <w:tcW w:w="4535" w:type="dxa"/>
            <w:vAlign w:val="center"/>
          </w:tcPr>
          <w:p>
            <w:pPr>
              <w:pStyle w:val="14"/>
            </w:pPr>
            <w:r>
              <w:t>退役军人管理事务</w:t>
            </w:r>
          </w:p>
        </w:tc>
        <w:tc>
          <w:tcPr>
            <w:tcW w:w="1361" w:type="dxa"/>
            <w:vAlign w:val="center"/>
          </w:tcPr>
          <w:p>
            <w:pPr>
              <w:pStyle w:val="13"/>
            </w:pPr>
            <w:r>
              <w:t>253.97</w:t>
            </w:r>
          </w:p>
        </w:tc>
        <w:tc>
          <w:tcPr>
            <w:tcW w:w="1361" w:type="dxa"/>
            <w:vAlign w:val="center"/>
          </w:tcPr>
          <w:p>
            <w:pPr>
              <w:pStyle w:val="13"/>
            </w:pPr>
            <w:r>
              <w:t>253.97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2082850</w:t>
            </w:r>
          </w:p>
        </w:tc>
        <w:tc>
          <w:tcPr>
            <w:tcW w:w="4535" w:type="dxa"/>
            <w:vAlign w:val="center"/>
          </w:tcPr>
          <w:p>
            <w:pPr>
              <w:pStyle w:val="14"/>
            </w:pPr>
            <w:r>
              <w:t>事业运行</w:t>
            </w:r>
          </w:p>
        </w:tc>
        <w:tc>
          <w:tcPr>
            <w:tcW w:w="1361" w:type="dxa"/>
            <w:vAlign w:val="center"/>
          </w:tcPr>
          <w:p>
            <w:pPr>
              <w:pStyle w:val="13"/>
            </w:pPr>
            <w:r>
              <w:t>253.97</w:t>
            </w:r>
          </w:p>
        </w:tc>
        <w:tc>
          <w:tcPr>
            <w:tcW w:w="1361" w:type="dxa"/>
            <w:vAlign w:val="center"/>
          </w:tcPr>
          <w:p>
            <w:pPr>
              <w:pStyle w:val="13"/>
            </w:pPr>
            <w:r>
              <w:t>253.97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97.26</w:t>
            </w:r>
          </w:p>
        </w:tc>
        <w:tc>
          <w:tcPr>
            <w:tcW w:w="1361" w:type="dxa"/>
            <w:vAlign w:val="center"/>
          </w:tcPr>
          <w:p>
            <w:pPr>
              <w:pStyle w:val="13"/>
            </w:pPr>
            <w:r>
              <w:t>97.26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97.26</w:t>
            </w:r>
          </w:p>
        </w:tc>
        <w:tc>
          <w:tcPr>
            <w:tcW w:w="1361" w:type="dxa"/>
            <w:vAlign w:val="center"/>
          </w:tcPr>
          <w:p>
            <w:pPr>
              <w:pStyle w:val="13"/>
            </w:pPr>
            <w:r>
              <w:t>97.26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34.04</w:t>
            </w:r>
          </w:p>
        </w:tc>
        <w:tc>
          <w:tcPr>
            <w:tcW w:w="1361" w:type="dxa"/>
            <w:vAlign w:val="center"/>
          </w:tcPr>
          <w:p>
            <w:pPr>
              <w:pStyle w:val="13"/>
            </w:pPr>
            <w:r>
              <w:t>34.04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63.21</w:t>
            </w:r>
          </w:p>
        </w:tc>
        <w:tc>
          <w:tcPr>
            <w:tcW w:w="1361" w:type="dxa"/>
            <w:vAlign w:val="center"/>
          </w:tcPr>
          <w:p>
            <w:pPr>
              <w:pStyle w:val="13"/>
            </w:pPr>
            <w:r>
              <w:t>63.21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1633.43</w:t>
            </w:r>
          </w:p>
        </w:tc>
        <w:tc>
          <w:tcPr>
            <w:tcW w:w="1361" w:type="dxa"/>
            <w:vAlign w:val="center"/>
          </w:tcPr>
          <w:p>
            <w:pPr>
              <w:pStyle w:val="13"/>
            </w:pPr>
            <w:r>
              <w:t>354.89</w:t>
            </w:r>
          </w:p>
        </w:tc>
        <w:tc>
          <w:tcPr>
            <w:tcW w:w="1361" w:type="dxa"/>
            <w:vAlign w:val="center"/>
          </w:tcPr>
          <w:p>
            <w:pPr>
              <w:pStyle w:val="13"/>
            </w:pPr>
            <w:r>
              <w:t>1278.53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503.25</w:t>
            </w:r>
          </w:p>
        </w:tc>
        <w:tc>
          <w:tcPr>
            <w:tcW w:w="1361" w:type="dxa"/>
            <w:vAlign w:val="center"/>
          </w:tcPr>
          <w:p>
            <w:pPr>
              <w:pStyle w:val="13"/>
            </w:pPr>
            <w:r>
              <w:t>354.89</w:t>
            </w:r>
          </w:p>
        </w:tc>
        <w:tc>
          <w:tcPr>
            <w:tcW w:w="1361" w:type="dxa"/>
            <w:vAlign w:val="center"/>
          </w:tcPr>
          <w:p>
            <w:pPr>
              <w:pStyle w:val="13"/>
            </w:pPr>
            <w:r>
              <w:t>148.36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2130104</w:t>
            </w:r>
          </w:p>
        </w:tc>
        <w:tc>
          <w:tcPr>
            <w:tcW w:w="4535" w:type="dxa"/>
            <w:vAlign w:val="center"/>
          </w:tcPr>
          <w:p>
            <w:pPr>
              <w:pStyle w:val="14"/>
            </w:pPr>
            <w:r>
              <w:t>事业运行</w:t>
            </w:r>
          </w:p>
        </w:tc>
        <w:tc>
          <w:tcPr>
            <w:tcW w:w="1361" w:type="dxa"/>
            <w:vAlign w:val="center"/>
          </w:tcPr>
          <w:p>
            <w:pPr>
              <w:pStyle w:val="13"/>
            </w:pPr>
            <w:r>
              <w:t>354.89</w:t>
            </w:r>
          </w:p>
        </w:tc>
        <w:tc>
          <w:tcPr>
            <w:tcW w:w="1361" w:type="dxa"/>
            <w:vAlign w:val="center"/>
          </w:tcPr>
          <w:p>
            <w:pPr>
              <w:pStyle w:val="13"/>
            </w:pPr>
            <w:r>
              <w:t>354.89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2130142</w:t>
            </w:r>
          </w:p>
        </w:tc>
        <w:tc>
          <w:tcPr>
            <w:tcW w:w="4535" w:type="dxa"/>
            <w:vAlign w:val="center"/>
          </w:tcPr>
          <w:p>
            <w:pPr>
              <w:pStyle w:val="14"/>
            </w:pPr>
            <w:r>
              <w:t>乡村道路建设</w:t>
            </w:r>
          </w:p>
        </w:tc>
        <w:tc>
          <w:tcPr>
            <w:tcW w:w="1361" w:type="dxa"/>
            <w:vAlign w:val="center"/>
          </w:tcPr>
          <w:p>
            <w:pPr>
              <w:pStyle w:val="13"/>
            </w:pPr>
            <w:r>
              <w:t>148.36</w:t>
            </w:r>
          </w:p>
        </w:tc>
        <w:tc>
          <w:tcPr>
            <w:tcW w:w="1361" w:type="dxa"/>
            <w:vAlign w:val="center"/>
          </w:tcPr>
          <w:p>
            <w:pPr>
              <w:pStyle w:val="13"/>
            </w:pPr>
          </w:p>
        </w:tc>
        <w:tc>
          <w:tcPr>
            <w:tcW w:w="1361" w:type="dxa"/>
            <w:vAlign w:val="center"/>
          </w:tcPr>
          <w:p>
            <w:pPr>
              <w:pStyle w:val="13"/>
            </w:pPr>
            <w:r>
              <w:t>148.36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1130.17</w:t>
            </w:r>
          </w:p>
        </w:tc>
        <w:tc>
          <w:tcPr>
            <w:tcW w:w="1361" w:type="dxa"/>
            <w:vAlign w:val="center"/>
          </w:tcPr>
          <w:p>
            <w:pPr>
              <w:pStyle w:val="13"/>
            </w:pPr>
          </w:p>
        </w:tc>
        <w:tc>
          <w:tcPr>
            <w:tcW w:w="1361" w:type="dxa"/>
            <w:vAlign w:val="center"/>
          </w:tcPr>
          <w:p>
            <w:pPr>
              <w:pStyle w:val="13"/>
            </w:pPr>
            <w:r>
              <w:t>1130.17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2130701</w:t>
            </w:r>
          </w:p>
        </w:tc>
        <w:tc>
          <w:tcPr>
            <w:tcW w:w="4535" w:type="dxa"/>
            <w:vAlign w:val="center"/>
          </w:tcPr>
          <w:p>
            <w:pPr>
              <w:pStyle w:val="14"/>
            </w:pPr>
            <w:r>
              <w:t>对村级公益事业建设的补助</w:t>
            </w:r>
          </w:p>
        </w:tc>
        <w:tc>
          <w:tcPr>
            <w:tcW w:w="1361" w:type="dxa"/>
            <w:vAlign w:val="center"/>
          </w:tcPr>
          <w:p>
            <w:pPr>
              <w:pStyle w:val="13"/>
            </w:pPr>
            <w:r>
              <w:t>98.59</w:t>
            </w:r>
          </w:p>
        </w:tc>
        <w:tc>
          <w:tcPr>
            <w:tcW w:w="1361" w:type="dxa"/>
            <w:vAlign w:val="center"/>
          </w:tcPr>
          <w:p>
            <w:pPr>
              <w:pStyle w:val="13"/>
            </w:pPr>
          </w:p>
        </w:tc>
        <w:tc>
          <w:tcPr>
            <w:tcW w:w="1361" w:type="dxa"/>
            <w:vAlign w:val="center"/>
          </w:tcPr>
          <w:p>
            <w:pPr>
              <w:pStyle w:val="13"/>
            </w:pPr>
            <w:r>
              <w:t>98.59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1031.58</w:t>
            </w:r>
          </w:p>
        </w:tc>
        <w:tc>
          <w:tcPr>
            <w:tcW w:w="1361" w:type="dxa"/>
            <w:vAlign w:val="center"/>
          </w:tcPr>
          <w:p>
            <w:pPr>
              <w:pStyle w:val="13"/>
            </w:pPr>
          </w:p>
        </w:tc>
        <w:tc>
          <w:tcPr>
            <w:tcW w:w="1361" w:type="dxa"/>
            <w:vAlign w:val="center"/>
          </w:tcPr>
          <w:p>
            <w:pPr>
              <w:pStyle w:val="13"/>
            </w:pPr>
            <w:r>
              <w:t>1031.58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481石家庄市栾城区栾城镇人民政府</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4400.79</w:t>
            </w:r>
          </w:p>
        </w:tc>
        <w:tc>
          <w:tcPr>
            <w:tcW w:w="3402" w:type="dxa"/>
            <w:vAlign w:val="center"/>
          </w:tcPr>
          <w:p>
            <w:pPr>
              <w:pStyle w:val="14"/>
            </w:pPr>
            <w:r>
              <w:t>一、一般公共服务支出</w:t>
            </w:r>
          </w:p>
        </w:tc>
        <w:tc>
          <w:tcPr>
            <w:tcW w:w="1474" w:type="dxa"/>
            <w:vAlign w:val="center"/>
          </w:tcPr>
          <w:p>
            <w:pPr>
              <w:pStyle w:val="13"/>
            </w:pPr>
            <w:r>
              <w:t>2579.45</w:t>
            </w:r>
          </w:p>
        </w:tc>
        <w:tc>
          <w:tcPr>
            <w:tcW w:w="1474" w:type="dxa"/>
            <w:vAlign w:val="center"/>
          </w:tcPr>
          <w:p>
            <w:pPr>
              <w:pStyle w:val="13"/>
            </w:pPr>
            <w:r>
              <w:t>2579.45</w:t>
            </w: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5.00</w:t>
            </w:r>
          </w:p>
        </w:tc>
        <w:tc>
          <w:tcPr>
            <w:tcW w:w="1474" w:type="dxa"/>
            <w:vAlign w:val="center"/>
          </w:tcPr>
          <w:p>
            <w:pPr>
              <w:pStyle w:val="13"/>
            </w:pPr>
            <w:r>
              <w:t>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456.66</w:t>
            </w:r>
          </w:p>
        </w:tc>
        <w:tc>
          <w:tcPr>
            <w:tcW w:w="1474" w:type="dxa"/>
            <w:vAlign w:val="center"/>
          </w:tcPr>
          <w:p>
            <w:pPr>
              <w:pStyle w:val="13"/>
            </w:pPr>
            <w:r>
              <w:t>456.66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97.26</w:t>
            </w:r>
          </w:p>
        </w:tc>
        <w:tc>
          <w:tcPr>
            <w:tcW w:w="1474" w:type="dxa"/>
            <w:vAlign w:val="center"/>
          </w:tcPr>
          <w:p>
            <w:pPr>
              <w:pStyle w:val="13"/>
            </w:pPr>
            <w:r>
              <w:t>97.26</w:t>
            </w: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1633.43</w:t>
            </w:r>
          </w:p>
        </w:tc>
        <w:tc>
          <w:tcPr>
            <w:tcW w:w="1474" w:type="dxa"/>
            <w:vAlign w:val="center"/>
          </w:tcPr>
          <w:p>
            <w:pPr>
              <w:pStyle w:val="13"/>
            </w:pPr>
            <w:r>
              <w:t>1633.43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4400.79</w:t>
            </w:r>
          </w:p>
        </w:tc>
        <w:tc>
          <w:tcPr>
            <w:tcW w:w="3402" w:type="dxa"/>
            <w:vAlign w:val="center"/>
          </w:tcPr>
          <w:p>
            <w:pPr>
              <w:pStyle w:val="16"/>
            </w:pPr>
            <w:r>
              <w:t>本年支出合计</w:t>
            </w:r>
          </w:p>
        </w:tc>
        <w:tc>
          <w:tcPr>
            <w:tcW w:w="1474" w:type="dxa"/>
            <w:vAlign w:val="center"/>
          </w:tcPr>
          <w:p>
            <w:pPr>
              <w:pStyle w:val="17"/>
            </w:pPr>
            <w:r>
              <w:t>4771.79</w:t>
            </w:r>
          </w:p>
        </w:tc>
        <w:tc>
          <w:tcPr>
            <w:tcW w:w="1474" w:type="dxa"/>
            <w:vAlign w:val="center"/>
          </w:tcPr>
          <w:p>
            <w:pPr>
              <w:pStyle w:val="17"/>
            </w:pPr>
            <w:r>
              <w:t>4771.79</w:t>
            </w:r>
          </w:p>
        </w:tc>
        <w:tc>
          <w:tcPr>
            <w:tcW w:w="1474" w:type="dxa"/>
            <w:vAlign w:val="center"/>
          </w:tcPr>
          <w:p>
            <w:pPr>
              <w:pStyle w:val="17"/>
            </w:pPr>
          </w:p>
        </w:tc>
        <w:tc>
          <w:tcPr>
            <w:tcW w:w="1474"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371.00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371.00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4771.79</w:t>
            </w:r>
          </w:p>
        </w:tc>
        <w:tc>
          <w:tcPr>
            <w:tcW w:w="3402" w:type="dxa"/>
            <w:vAlign w:val="center"/>
          </w:tcPr>
          <w:p>
            <w:pPr>
              <w:pStyle w:val="16"/>
            </w:pPr>
            <w:r>
              <w:t>支出总计</w:t>
            </w:r>
          </w:p>
        </w:tc>
        <w:tc>
          <w:tcPr>
            <w:tcW w:w="1474" w:type="dxa"/>
            <w:vAlign w:val="center"/>
          </w:tcPr>
          <w:p>
            <w:pPr>
              <w:pStyle w:val="17"/>
            </w:pPr>
            <w:r>
              <w:t>4771.79</w:t>
            </w:r>
          </w:p>
        </w:tc>
        <w:tc>
          <w:tcPr>
            <w:tcW w:w="1474" w:type="dxa"/>
            <w:vAlign w:val="center"/>
          </w:tcPr>
          <w:p>
            <w:pPr>
              <w:pStyle w:val="17"/>
            </w:pPr>
            <w:r>
              <w:t>4771.79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481石家庄市栾城区栾城镇人民政府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4771.79</w:t>
            </w:r>
          </w:p>
        </w:tc>
        <w:tc>
          <w:tcPr>
            <w:tcW w:w="2551" w:type="dxa"/>
            <w:vAlign w:val="center"/>
          </w:tcPr>
          <w:p>
            <w:pPr>
              <w:pStyle w:val="17"/>
            </w:pPr>
            <w:r>
              <w:t>2561.72</w:t>
            </w:r>
          </w:p>
        </w:tc>
        <w:tc>
          <w:tcPr>
            <w:tcW w:w="2551" w:type="dxa"/>
            <w:vAlign w:val="center"/>
          </w:tcPr>
          <w:p>
            <w:pPr>
              <w:pStyle w:val="17"/>
            </w:pPr>
            <w:r>
              <w:t>2210.07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2579.45</w:t>
            </w:r>
          </w:p>
        </w:tc>
        <w:tc>
          <w:tcPr>
            <w:tcW w:w="2551" w:type="dxa"/>
            <w:vAlign w:val="center"/>
          </w:tcPr>
          <w:p>
            <w:pPr>
              <w:pStyle w:val="13"/>
            </w:pPr>
            <w:r>
              <w:t>1652.91</w:t>
            </w:r>
          </w:p>
        </w:tc>
        <w:tc>
          <w:tcPr>
            <w:tcW w:w="2551" w:type="dxa"/>
            <w:vAlign w:val="center"/>
          </w:tcPr>
          <w:p>
            <w:pPr>
              <w:pStyle w:val="13"/>
            </w:pPr>
            <w:r>
              <w:t>926.54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2208.45</w:t>
            </w:r>
          </w:p>
        </w:tc>
        <w:tc>
          <w:tcPr>
            <w:tcW w:w="2551" w:type="dxa"/>
            <w:vAlign w:val="center"/>
          </w:tcPr>
          <w:p>
            <w:pPr>
              <w:pStyle w:val="13"/>
            </w:pPr>
            <w:r>
              <w:t>1652.91</w:t>
            </w:r>
          </w:p>
        </w:tc>
        <w:tc>
          <w:tcPr>
            <w:tcW w:w="2551" w:type="dxa"/>
            <w:vAlign w:val="center"/>
          </w:tcPr>
          <w:p>
            <w:pPr>
              <w:pStyle w:val="13"/>
            </w:pPr>
            <w:r>
              <w:t>555.54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1390.28</w:t>
            </w:r>
          </w:p>
        </w:tc>
        <w:tc>
          <w:tcPr>
            <w:tcW w:w="2551" w:type="dxa"/>
            <w:vAlign w:val="center"/>
          </w:tcPr>
          <w:p>
            <w:pPr>
              <w:pStyle w:val="13"/>
            </w:pPr>
            <w:r>
              <w:t>856.95</w:t>
            </w:r>
          </w:p>
        </w:tc>
        <w:tc>
          <w:tcPr>
            <w:tcW w:w="2551" w:type="dxa"/>
            <w:vAlign w:val="center"/>
          </w:tcPr>
          <w:p>
            <w:pPr>
              <w:pStyle w:val="13"/>
            </w:pPr>
            <w:r>
              <w:t>533.33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2010302</w:t>
            </w:r>
          </w:p>
        </w:tc>
        <w:tc>
          <w:tcPr>
            <w:tcW w:w="4535" w:type="dxa"/>
            <w:vAlign w:val="center"/>
          </w:tcPr>
          <w:p>
            <w:pPr>
              <w:pStyle w:val="14"/>
            </w:pPr>
            <w:r>
              <w:t>一般行政管理事务</w:t>
            </w:r>
          </w:p>
        </w:tc>
        <w:tc>
          <w:tcPr>
            <w:tcW w:w="2551" w:type="dxa"/>
            <w:vAlign w:val="center"/>
          </w:tcPr>
          <w:p>
            <w:pPr>
              <w:pStyle w:val="13"/>
            </w:pPr>
            <w:r>
              <w:t>22.21</w:t>
            </w:r>
          </w:p>
        </w:tc>
        <w:tc>
          <w:tcPr>
            <w:tcW w:w="2551" w:type="dxa"/>
            <w:vAlign w:val="center"/>
          </w:tcPr>
          <w:p>
            <w:pPr>
              <w:pStyle w:val="13"/>
            </w:pPr>
          </w:p>
        </w:tc>
        <w:tc>
          <w:tcPr>
            <w:tcW w:w="2551" w:type="dxa"/>
            <w:vAlign w:val="center"/>
          </w:tcPr>
          <w:p>
            <w:pPr>
              <w:pStyle w:val="13"/>
            </w:pPr>
            <w:r>
              <w:t>22.21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2010350</w:t>
            </w:r>
          </w:p>
        </w:tc>
        <w:tc>
          <w:tcPr>
            <w:tcW w:w="4535" w:type="dxa"/>
            <w:vAlign w:val="center"/>
          </w:tcPr>
          <w:p>
            <w:pPr>
              <w:pStyle w:val="14"/>
            </w:pPr>
            <w:r>
              <w:t>事业运行</w:t>
            </w:r>
          </w:p>
        </w:tc>
        <w:tc>
          <w:tcPr>
            <w:tcW w:w="2551" w:type="dxa"/>
            <w:vAlign w:val="center"/>
          </w:tcPr>
          <w:p>
            <w:pPr>
              <w:pStyle w:val="13"/>
            </w:pPr>
            <w:r>
              <w:t>795.96</w:t>
            </w:r>
          </w:p>
        </w:tc>
        <w:tc>
          <w:tcPr>
            <w:tcW w:w="2551" w:type="dxa"/>
            <w:vAlign w:val="center"/>
          </w:tcPr>
          <w:p>
            <w:pPr>
              <w:pStyle w:val="13"/>
            </w:pPr>
            <w:r>
              <w:t>795.96</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20199</w:t>
            </w:r>
          </w:p>
        </w:tc>
        <w:tc>
          <w:tcPr>
            <w:tcW w:w="4535" w:type="dxa"/>
            <w:vAlign w:val="center"/>
          </w:tcPr>
          <w:p>
            <w:pPr>
              <w:pStyle w:val="14"/>
            </w:pPr>
            <w:r>
              <w:t>其他一般公共服务支出</w:t>
            </w:r>
          </w:p>
        </w:tc>
        <w:tc>
          <w:tcPr>
            <w:tcW w:w="2551" w:type="dxa"/>
            <w:vAlign w:val="center"/>
          </w:tcPr>
          <w:p>
            <w:pPr>
              <w:pStyle w:val="13"/>
            </w:pPr>
            <w:r>
              <w:t>371.00</w:t>
            </w:r>
          </w:p>
        </w:tc>
        <w:tc>
          <w:tcPr>
            <w:tcW w:w="2551" w:type="dxa"/>
            <w:vAlign w:val="center"/>
          </w:tcPr>
          <w:p>
            <w:pPr>
              <w:pStyle w:val="13"/>
            </w:pPr>
          </w:p>
        </w:tc>
        <w:tc>
          <w:tcPr>
            <w:tcW w:w="2551" w:type="dxa"/>
            <w:vAlign w:val="center"/>
          </w:tcPr>
          <w:p>
            <w:pPr>
              <w:pStyle w:val="13"/>
            </w:pPr>
            <w:r>
              <w:t>371.00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2019999</w:t>
            </w:r>
          </w:p>
        </w:tc>
        <w:tc>
          <w:tcPr>
            <w:tcW w:w="4535" w:type="dxa"/>
            <w:vAlign w:val="center"/>
          </w:tcPr>
          <w:p>
            <w:pPr>
              <w:pStyle w:val="14"/>
            </w:pPr>
            <w:r>
              <w:t>其他一般公共服务支出</w:t>
            </w:r>
          </w:p>
        </w:tc>
        <w:tc>
          <w:tcPr>
            <w:tcW w:w="2551" w:type="dxa"/>
            <w:vAlign w:val="center"/>
          </w:tcPr>
          <w:p>
            <w:pPr>
              <w:pStyle w:val="13"/>
            </w:pPr>
            <w:r>
              <w:t>371.00</w:t>
            </w:r>
          </w:p>
        </w:tc>
        <w:tc>
          <w:tcPr>
            <w:tcW w:w="2551" w:type="dxa"/>
            <w:vAlign w:val="center"/>
          </w:tcPr>
          <w:p>
            <w:pPr>
              <w:pStyle w:val="13"/>
            </w:pPr>
          </w:p>
        </w:tc>
        <w:tc>
          <w:tcPr>
            <w:tcW w:w="2551" w:type="dxa"/>
            <w:vAlign w:val="center"/>
          </w:tcPr>
          <w:p>
            <w:pPr>
              <w:pStyle w:val="13"/>
            </w:pPr>
            <w:r>
              <w:t>371.00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456.66</w:t>
            </w:r>
          </w:p>
        </w:tc>
        <w:tc>
          <w:tcPr>
            <w:tcW w:w="2551" w:type="dxa"/>
            <w:vAlign w:val="center"/>
          </w:tcPr>
          <w:p>
            <w:pPr>
              <w:pStyle w:val="13"/>
            </w:pPr>
            <w:r>
              <w:t>456.66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193.78</w:t>
            </w:r>
          </w:p>
        </w:tc>
        <w:tc>
          <w:tcPr>
            <w:tcW w:w="2551" w:type="dxa"/>
            <w:vAlign w:val="center"/>
          </w:tcPr>
          <w:p>
            <w:pPr>
              <w:pStyle w:val="13"/>
            </w:pPr>
            <w:r>
              <w:t>193.78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193.78</w:t>
            </w:r>
          </w:p>
        </w:tc>
        <w:tc>
          <w:tcPr>
            <w:tcW w:w="2551" w:type="dxa"/>
            <w:vAlign w:val="center"/>
          </w:tcPr>
          <w:p>
            <w:pPr>
              <w:pStyle w:val="13"/>
            </w:pPr>
            <w:r>
              <w:t>193.78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8.92</w:t>
            </w:r>
          </w:p>
        </w:tc>
        <w:tc>
          <w:tcPr>
            <w:tcW w:w="2551" w:type="dxa"/>
            <w:vAlign w:val="center"/>
          </w:tcPr>
          <w:p>
            <w:pPr>
              <w:pStyle w:val="13"/>
            </w:pPr>
            <w:r>
              <w:t>8.92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4.31</w:t>
            </w:r>
          </w:p>
        </w:tc>
        <w:tc>
          <w:tcPr>
            <w:tcW w:w="2551" w:type="dxa"/>
            <w:vAlign w:val="center"/>
          </w:tcPr>
          <w:p>
            <w:pPr>
              <w:pStyle w:val="13"/>
            </w:pPr>
            <w:r>
              <w:t>4.31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4.61</w:t>
            </w:r>
          </w:p>
        </w:tc>
        <w:tc>
          <w:tcPr>
            <w:tcW w:w="2551" w:type="dxa"/>
            <w:vAlign w:val="center"/>
          </w:tcPr>
          <w:p>
            <w:pPr>
              <w:pStyle w:val="13"/>
            </w:pPr>
            <w:r>
              <w:t>4.61</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20828</w:t>
            </w:r>
          </w:p>
        </w:tc>
        <w:tc>
          <w:tcPr>
            <w:tcW w:w="4535" w:type="dxa"/>
            <w:vAlign w:val="center"/>
          </w:tcPr>
          <w:p>
            <w:pPr>
              <w:pStyle w:val="14"/>
            </w:pPr>
            <w:r>
              <w:t>退役军人管理事务</w:t>
            </w:r>
          </w:p>
        </w:tc>
        <w:tc>
          <w:tcPr>
            <w:tcW w:w="2551" w:type="dxa"/>
            <w:vAlign w:val="center"/>
          </w:tcPr>
          <w:p>
            <w:pPr>
              <w:pStyle w:val="13"/>
            </w:pPr>
            <w:r>
              <w:t>253.97</w:t>
            </w:r>
          </w:p>
        </w:tc>
        <w:tc>
          <w:tcPr>
            <w:tcW w:w="2551" w:type="dxa"/>
            <w:vAlign w:val="center"/>
          </w:tcPr>
          <w:p>
            <w:pPr>
              <w:pStyle w:val="13"/>
            </w:pPr>
            <w:r>
              <w:t>253.97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2082850</w:t>
            </w:r>
          </w:p>
        </w:tc>
        <w:tc>
          <w:tcPr>
            <w:tcW w:w="4535" w:type="dxa"/>
            <w:vAlign w:val="center"/>
          </w:tcPr>
          <w:p>
            <w:pPr>
              <w:pStyle w:val="14"/>
            </w:pPr>
            <w:r>
              <w:t>事业运行</w:t>
            </w:r>
          </w:p>
        </w:tc>
        <w:tc>
          <w:tcPr>
            <w:tcW w:w="2551" w:type="dxa"/>
            <w:vAlign w:val="center"/>
          </w:tcPr>
          <w:p>
            <w:pPr>
              <w:pStyle w:val="13"/>
            </w:pPr>
            <w:r>
              <w:t>253.97</w:t>
            </w:r>
          </w:p>
        </w:tc>
        <w:tc>
          <w:tcPr>
            <w:tcW w:w="2551" w:type="dxa"/>
            <w:vAlign w:val="center"/>
          </w:tcPr>
          <w:p>
            <w:pPr>
              <w:pStyle w:val="13"/>
            </w:pPr>
            <w:r>
              <w:t>253.97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97.26</w:t>
            </w:r>
          </w:p>
        </w:tc>
        <w:tc>
          <w:tcPr>
            <w:tcW w:w="2551" w:type="dxa"/>
            <w:vAlign w:val="center"/>
          </w:tcPr>
          <w:p>
            <w:pPr>
              <w:pStyle w:val="13"/>
            </w:pPr>
            <w:r>
              <w:t>97.26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97.26</w:t>
            </w:r>
          </w:p>
        </w:tc>
        <w:tc>
          <w:tcPr>
            <w:tcW w:w="2551" w:type="dxa"/>
            <w:vAlign w:val="center"/>
          </w:tcPr>
          <w:p>
            <w:pPr>
              <w:pStyle w:val="13"/>
            </w:pPr>
            <w:r>
              <w:t>97.26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34.04</w:t>
            </w:r>
          </w:p>
        </w:tc>
        <w:tc>
          <w:tcPr>
            <w:tcW w:w="2551" w:type="dxa"/>
            <w:vAlign w:val="center"/>
          </w:tcPr>
          <w:p>
            <w:pPr>
              <w:pStyle w:val="13"/>
            </w:pPr>
            <w:r>
              <w:t>34.04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63.21</w:t>
            </w:r>
          </w:p>
        </w:tc>
        <w:tc>
          <w:tcPr>
            <w:tcW w:w="2551" w:type="dxa"/>
            <w:vAlign w:val="center"/>
          </w:tcPr>
          <w:p>
            <w:pPr>
              <w:pStyle w:val="13"/>
            </w:pPr>
            <w:r>
              <w:t>63.21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1633.43</w:t>
            </w:r>
          </w:p>
        </w:tc>
        <w:tc>
          <w:tcPr>
            <w:tcW w:w="2551" w:type="dxa"/>
            <w:vAlign w:val="center"/>
          </w:tcPr>
          <w:p>
            <w:pPr>
              <w:pStyle w:val="13"/>
            </w:pPr>
            <w:r>
              <w:t>354.89</w:t>
            </w:r>
          </w:p>
        </w:tc>
        <w:tc>
          <w:tcPr>
            <w:tcW w:w="2551" w:type="dxa"/>
            <w:vAlign w:val="center"/>
          </w:tcPr>
          <w:p>
            <w:pPr>
              <w:pStyle w:val="13"/>
            </w:pPr>
            <w:r>
              <w:t>1278.53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503.25</w:t>
            </w:r>
          </w:p>
        </w:tc>
        <w:tc>
          <w:tcPr>
            <w:tcW w:w="2551" w:type="dxa"/>
            <w:vAlign w:val="center"/>
          </w:tcPr>
          <w:p>
            <w:pPr>
              <w:pStyle w:val="13"/>
            </w:pPr>
            <w:r>
              <w:t>354.89</w:t>
            </w:r>
          </w:p>
        </w:tc>
        <w:tc>
          <w:tcPr>
            <w:tcW w:w="2551" w:type="dxa"/>
            <w:vAlign w:val="center"/>
          </w:tcPr>
          <w:p>
            <w:pPr>
              <w:pStyle w:val="13"/>
            </w:pPr>
            <w:r>
              <w:t>148.36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2130104</w:t>
            </w:r>
          </w:p>
        </w:tc>
        <w:tc>
          <w:tcPr>
            <w:tcW w:w="4535" w:type="dxa"/>
            <w:vAlign w:val="center"/>
          </w:tcPr>
          <w:p>
            <w:pPr>
              <w:pStyle w:val="14"/>
            </w:pPr>
            <w:r>
              <w:t>事业运行</w:t>
            </w:r>
          </w:p>
        </w:tc>
        <w:tc>
          <w:tcPr>
            <w:tcW w:w="2551" w:type="dxa"/>
            <w:vAlign w:val="center"/>
          </w:tcPr>
          <w:p>
            <w:pPr>
              <w:pStyle w:val="13"/>
            </w:pPr>
            <w:r>
              <w:t>354.89</w:t>
            </w:r>
          </w:p>
        </w:tc>
        <w:tc>
          <w:tcPr>
            <w:tcW w:w="2551" w:type="dxa"/>
            <w:vAlign w:val="center"/>
          </w:tcPr>
          <w:p>
            <w:pPr>
              <w:pStyle w:val="13"/>
            </w:pPr>
            <w:r>
              <w:t>354.89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2130142</w:t>
            </w:r>
          </w:p>
        </w:tc>
        <w:tc>
          <w:tcPr>
            <w:tcW w:w="4535" w:type="dxa"/>
            <w:vAlign w:val="center"/>
          </w:tcPr>
          <w:p>
            <w:pPr>
              <w:pStyle w:val="14"/>
            </w:pPr>
            <w:r>
              <w:t>乡村道路建设</w:t>
            </w:r>
          </w:p>
        </w:tc>
        <w:tc>
          <w:tcPr>
            <w:tcW w:w="2551" w:type="dxa"/>
            <w:vAlign w:val="center"/>
          </w:tcPr>
          <w:p>
            <w:pPr>
              <w:pStyle w:val="13"/>
            </w:pPr>
            <w:r>
              <w:t>148.36</w:t>
            </w:r>
          </w:p>
        </w:tc>
        <w:tc>
          <w:tcPr>
            <w:tcW w:w="2551" w:type="dxa"/>
            <w:vAlign w:val="center"/>
          </w:tcPr>
          <w:p>
            <w:pPr>
              <w:pStyle w:val="13"/>
            </w:pPr>
          </w:p>
        </w:tc>
        <w:tc>
          <w:tcPr>
            <w:tcW w:w="2551" w:type="dxa"/>
            <w:vAlign w:val="center"/>
          </w:tcPr>
          <w:p>
            <w:pPr>
              <w:pStyle w:val="13"/>
            </w:pPr>
            <w:r>
              <w:t>148.36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1130.17</w:t>
            </w:r>
          </w:p>
        </w:tc>
        <w:tc>
          <w:tcPr>
            <w:tcW w:w="2551" w:type="dxa"/>
            <w:vAlign w:val="center"/>
          </w:tcPr>
          <w:p>
            <w:pPr>
              <w:pStyle w:val="13"/>
            </w:pPr>
          </w:p>
        </w:tc>
        <w:tc>
          <w:tcPr>
            <w:tcW w:w="2551" w:type="dxa"/>
            <w:vAlign w:val="center"/>
          </w:tcPr>
          <w:p>
            <w:pPr>
              <w:pStyle w:val="13"/>
            </w:pPr>
            <w:r>
              <w:t>1130.17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2130701</w:t>
            </w:r>
          </w:p>
        </w:tc>
        <w:tc>
          <w:tcPr>
            <w:tcW w:w="4535" w:type="dxa"/>
            <w:vAlign w:val="center"/>
          </w:tcPr>
          <w:p>
            <w:pPr>
              <w:pStyle w:val="14"/>
            </w:pPr>
            <w:r>
              <w:t>对村级公益事业建设的补助</w:t>
            </w:r>
          </w:p>
        </w:tc>
        <w:tc>
          <w:tcPr>
            <w:tcW w:w="2551" w:type="dxa"/>
            <w:vAlign w:val="center"/>
          </w:tcPr>
          <w:p>
            <w:pPr>
              <w:pStyle w:val="13"/>
            </w:pPr>
            <w:r>
              <w:t>98.59</w:t>
            </w:r>
          </w:p>
        </w:tc>
        <w:tc>
          <w:tcPr>
            <w:tcW w:w="2551" w:type="dxa"/>
            <w:vAlign w:val="center"/>
          </w:tcPr>
          <w:p>
            <w:pPr>
              <w:pStyle w:val="13"/>
            </w:pPr>
          </w:p>
        </w:tc>
        <w:tc>
          <w:tcPr>
            <w:tcW w:w="2551" w:type="dxa"/>
            <w:vAlign w:val="center"/>
          </w:tcPr>
          <w:p>
            <w:pPr>
              <w:pStyle w:val="13"/>
            </w:pPr>
            <w:r>
              <w:t>98.59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1031.58</w:t>
            </w:r>
          </w:p>
        </w:tc>
        <w:tc>
          <w:tcPr>
            <w:tcW w:w="2551" w:type="dxa"/>
            <w:vAlign w:val="center"/>
          </w:tcPr>
          <w:p>
            <w:pPr>
              <w:pStyle w:val="13"/>
            </w:pPr>
          </w:p>
        </w:tc>
        <w:tc>
          <w:tcPr>
            <w:tcW w:w="2551" w:type="dxa"/>
            <w:vAlign w:val="center"/>
          </w:tcPr>
          <w:p>
            <w:pPr>
              <w:pStyle w:val="13"/>
            </w:pPr>
            <w:r>
              <w:t>1031.58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481石家庄市栾城区栾城镇人民政府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2561.72</w:t>
            </w:r>
          </w:p>
        </w:tc>
        <w:tc>
          <w:tcPr>
            <w:tcW w:w="2551" w:type="dxa"/>
            <w:vAlign w:val="center"/>
          </w:tcPr>
          <w:p>
            <w:pPr>
              <w:pStyle w:val="17"/>
            </w:pPr>
            <w:r>
              <w:t>2377.50</w:t>
            </w:r>
          </w:p>
        </w:tc>
        <w:tc>
          <w:tcPr>
            <w:tcW w:w="2551" w:type="dxa"/>
            <w:vAlign w:val="center"/>
          </w:tcPr>
          <w:p>
            <w:pPr>
              <w:pStyle w:val="17"/>
            </w:pPr>
            <w:r>
              <w:t>184.22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2153.76</w:t>
            </w:r>
          </w:p>
        </w:tc>
        <w:tc>
          <w:tcPr>
            <w:tcW w:w="2551" w:type="dxa"/>
            <w:vAlign w:val="center"/>
          </w:tcPr>
          <w:p>
            <w:pPr>
              <w:pStyle w:val="13"/>
            </w:pPr>
            <w:r>
              <w:t>2153.76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601.40</w:t>
            </w:r>
          </w:p>
        </w:tc>
        <w:tc>
          <w:tcPr>
            <w:tcW w:w="2551" w:type="dxa"/>
            <w:vAlign w:val="center"/>
          </w:tcPr>
          <w:p>
            <w:pPr>
              <w:pStyle w:val="13"/>
            </w:pPr>
            <w:r>
              <w:t>601.40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339.10</w:t>
            </w:r>
          </w:p>
        </w:tc>
        <w:tc>
          <w:tcPr>
            <w:tcW w:w="2551" w:type="dxa"/>
            <w:vAlign w:val="center"/>
          </w:tcPr>
          <w:p>
            <w:pPr>
              <w:pStyle w:val="13"/>
            </w:pPr>
            <w:r>
              <w:t>339.10</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197.20</w:t>
            </w:r>
          </w:p>
        </w:tc>
        <w:tc>
          <w:tcPr>
            <w:tcW w:w="2551" w:type="dxa"/>
            <w:vAlign w:val="center"/>
          </w:tcPr>
          <w:p>
            <w:pPr>
              <w:pStyle w:val="13"/>
            </w:pPr>
            <w:r>
              <w:t>197.20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546.24</w:t>
            </w:r>
          </w:p>
        </w:tc>
        <w:tc>
          <w:tcPr>
            <w:tcW w:w="2551" w:type="dxa"/>
            <w:vAlign w:val="center"/>
          </w:tcPr>
          <w:p>
            <w:pPr>
              <w:pStyle w:val="13"/>
            </w:pPr>
            <w:r>
              <w:t>546.24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193.78</w:t>
            </w:r>
          </w:p>
        </w:tc>
        <w:tc>
          <w:tcPr>
            <w:tcW w:w="2551" w:type="dxa"/>
            <w:vAlign w:val="center"/>
          </w:tcPr>
          <w:p>
            <w:pPr>
              <w:pStyle w:val="13"/>
            </w:pPr>
            <w:r>
              <w:t>193.78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85.80</w:t>
            </w:r>
          </w:p>
        </w:tc>
        <w:tc>
          <w:tcPr>
            <w:tcW w:w="2551" w:type="dxa"/>
            <w:vAlign w:val="center"/>
          </w:tcPr>
          <w:p>
            <w:pPr>
              <w:pStyle w:val="13"/>
            </w:pPr>
            <w:r>
              <w:t>85.80</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11.46</w:t>
            </w:r>
          </w:p>
        </w:tc>
        <w:tc>
          <w:tcPr>
            <w:tcW w:w="2551" w:type="dxa"/>
            <w:vAlign w:val="center"/>
          </w:tcPr>
          <w:p>
            <w:pPr>
              <w:pStyle w:val="13"/>
            </w:pPr>
            <w:r>
              <w:t>11.46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8.92</w:t>
            </w:r>
          </w:p>
        </w:tc>
        <w:tc>
          <w:tcPr>
            <w:tcW w:w="2551" w:type="dxa"/>
            <w:vAlign w:val="center"/>
          </w:tcPr>
          <w:p>
            <w:pPr>
              <w:pStyle w:val="13"/>
            </w:pPr>
            <w:r>
              <w:t>8.92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169.89</w:t>
            </w:r>
          </w:p>
        </w:tc>
        <w:tc>
          <w:tcPr>
            <w:tcW w:w="2551" w:type="dxa"/>
            <w:vAlign w:val="center"/>
          </w:tcPr>
          <w:p>
            <w:pPr>
              <w:pStyle w:val="13"/>
            </w:pPr>
            <w:r>
              <w:t>169.89</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184.22</w:t>
            </w:r>
          </w:p>
        </w:tc>
        <w:tc>
          <w:tcPr>
            <w:tcW w:w="2551" w:type="dxa"/>
            <w:vAlign w:val="center"/>
          </w:tcPr>
          <w:p>
            <w:pPr>
              <w:pStyle w:val="13"/>
            </w:pPr>
          </w:p>
        </w:tc>
        <w:tc>
          <w:tcPr>
            <w:tcW w:w="2551" w:type="dxa"/>
            <w:vAlign w:val="center"/>
          </w:tcPr>
          <w:p>
            <w:pPr>
              <w:pStyle w:val="13"/>
            </w:pPr>
            <w:r>
              <w:t>184.22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55.66</w:t>
            </w:r>
          </w:p>
        </w:tc>
        <w:tc>
          <w:tcPr>
            <w:tcW w:w="2551" w:type="dxa"/>
            <w:vAlign w:val="center"/>
          </w:tcPr>
          <w:p>
            <w:pPr>
              <w:pStyle w:val="13"/>
            </w:pPr>
          </w:p>
        </w:tc>
        <w:tc>
          <w:tcPr>
            <w:tcW w:w="2551" w:type="dxa"/>
            <w:vAlign w:val="center"/>
          </w:tcPr>
          <w:p>
            <w:pPr>
              <w:pStyle w:val="13"/>
            </w:pPr>
            <w:r>
              <w:t>55.66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22.39</w:t>
            </w:r>
          </w:p>
        </w:tc>
        <w:tc>
          <w:tcPr>
            <w:tcW w:w="2551" w:type="dxa"/>
            <w:vAlign w:val="center"/>
          </w:tcPr>
          <w:p>
            <w:pPr>
              <w:pStyle w:val="13"/>
            </w:pPr>
          </w:p>
        </w:tc>
        <w:tc>
          <w:tcPr>
            <w:tcW w:w="2551" w:type="dxa"/>
            <w:vAlign w:val="center"/>
          </w:tcPr>
          <w:p>
            <w:pPr>
              <w:pStyle w:val="13"/>
            </w:pPr>
            <w:r>
              <w:t>22.39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10.69</w:t>
            </w:r>
          </w:p>
        </w:tc>
        <w:tc>
          <w:tcPr>
            <w:tcW w:w="2551" w:type="dxa"/>
            <w:vAlign w:val="center"/>
          </w:tcPr>
          <w:p>
            <w:pPr>
              <w:pStyle w:val="13"/>
            </w:pPr>
          </w:p>
        </w:tc>
        <w:tc>
          <w:tcPr>
            <w:tcW w:w="2551" w:type="dxa"/>
            <w:vAlign w:val="center"/>
          </w:tcPr>
          <w:p>
            <w:pPr>
              <w:pStyle w:val="13"/>
            </w:pPr>
            <w:r>
              <w:t>10.69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4.46</w:t>
            </w:r>
          </w:p>
        </w:tc>
        <w:tc>
          <w:tcPr>
            <w:tcW w:w="2551" w:type="dxa"/>
            <w:vAlign w:val="center"/>
          </w:tcPr>
          <w:p>
            <w:pPr>
              <w:pStyle w:val="13"/>
            </w:pPr>
          </w:p>
        </w:tc>
        <w:tc>
          <w:tcPr>
            <w:tcW w:w="2551" w:type="dxa"/>
            <w:vAlign w:val="center"/>
          </w:tcPr>
          <w:p>
            <w:pPr>
              <w:pStyle w:val="13"/>
            </w:pPr>
            <w:r>
              <w:t>4.46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6.89</w:t>
            </w:r>
          </w:p>
        </w:tc>
        <w:tc>
          <w:tcPr>
            <w:tcW w:w="2551" w:type="dxa"/>
            <w:vAlign w:val="center"/>
          </w:tcPr>
          <w:p>
            <w:pPr>
              <w:pStyle w:val="13"/>
            </w:pPr>
          </w:p>
        </w:tc>
        <w:tc>
          <w:tcPr>
            <w:tcW w:w="2551" w:type="dxa"/>
            <w:vAlign w:val="center"/>
          </w:tcPr>
          <w:p>
            <w:pPr>
              <w:pStyle w:val="13"/>
            </w:pPr>
            <w:r>
              <w:t>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10.88</w:t>
            </w:r>
          </w:p>
        </w:tc>
        <w:tc>
          <w:tcPr>
            <w:tcW w:w="2551" w:type="dxa"/>
            <w:vAlign w:val="center"/>
          </w:tcPr>
          <w:p>
            <w:pPr>
              <w:pStyle w:val="13"/>
            </w:pPr>
          </w:p>
        </w:tc>
        <w:tc>
          <w:tcPr>
            <w:tcW w:w="2551" w:type="dxa"/>
            <w:vAlign w:val="center"/>
          </w:tcPr>
          <w:p>
            <w:pPr>
              <w:pStyle w:val="13"/>
            </w:pPr>
            <w:r>
              <w:t>10.88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2.33</w:t>
            </w:r>
          </w:p>
        </w:tc>
        <w:tc>
          <w:tcPr>
            <w:tcW w:w="2551" w:type="dxa"/>
            <w:vAlign w:val="center"/>
          </w:tcPr>
          <w:p>
            <w:pPr>
              <w:pStyle w:val="13"/>
            </w:pPr>
          </w:p>
        </w:tc>
        <w:tc>
          <w:tcPr>
            <w:tcW w:w="2551" w:type="dxa"/>
            <w:vAlign w:val="center"/>
          </w:tcPr>
          <w:p>
            <w:pPr>
              <w:pStyle w:val="13"/>
            </w:pPr>
            <w:r>
              <w:t>2.33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61.14</w:t>
            </w:r>
          </w:p>
        </w:tc>
        <w:tc>
          <w:tcPr>
            <w:tcW w:w="2551" w:type="dxa"/>
            <w:vAlign w:val="center"/>
          </w:tcPr>
          <w:p>
            <w:pPr>
              <w:pStyle w:val="13"/>
            </w:pPr>
          </w:p>
        </w:tc>
        <w:tc>
          <w:tcPr>
            <w:tcW w:w="2551" w:type="dxa"/>
            <w:vAlign w:val="center"/>
          </w:tcPr>
          <w:p>
            <w:pPr>
              <w:pStyle w:val="13"/>
            </w:pPr>
            <w:r>
              <w:t>61.14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9.78</w:t>
            </w:r>
          </w:p>
        </w:tc>
        <w:tc>
          <w:tcPr>
            <w:tcW w:w="2551" w:type="dxa"/>
            <w:vAlign w:val="center"/>
          </w:tcPr>
          <w:p>
            <w:pPr>
              <w:pStyle w:val="13"/>
            </w:pPr>
          </w:p>
        </w:tc>
        <w:tc>
          <w:tcPr>
            <w:tcW w:w="2551" w:type="dxa"/>
            <w:vAlign w:val="center"/>
          </w:tcPr>
          <w:p>
            <w:pPr>
              <w:pStyle w:val="13"/>
            </w:pPr>
            <w:r>
              <w:t>9.78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223.74</w:t>
            </w:r>
          </w:p>
        </w:tc>
        <w:tc>
          <w:tcPr>
            <w:tcW w:w="2551" w:type="dxa"/>
            <w:vAlign w:val="center"/>
          </w:tcPr>
          <w:p>
            <w:pPr>
              <w:pStyle w:val="13"/>
            </w:pPr>
            <w:r>
              <w:t>223.74</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213.27</w:t>
            </w:r>
          </w:p>
        </w:tc>
        <w:tc>
          <w:tcPr>
            <w:tcW w:w="2551" w:type="dxa"/>
            <w:vAlign w:val="center"/>
          </w:tcPr>
          <w:p>
            <w:pPr>
              <w:pStyle w:val="13"/>
            </w:pPr>
            <w:r>
              <w:t>213.27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10.47</w:t>
            </w:r>
          </w:p>
        </w:tc>
        <w:tc>
          <w:tcPr>
            <w:tcW w:w="2551" w:type="dxa"/>
            <w:vAlign w:val="center"/>
          </w:tcPr>
          <w:p>
            <w:pPr>
              <w:pStyle w:val="13"/>
            </w:pPr>
            <w:r>
              <w:t>10.47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481石家庄市栾城区栾城镇人民政府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481石家庄市栾城区栾城镇人民政府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481石家庄市栾城区栾城镇人民政府</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“三公”经费小计</w:t>
            </w:r>
          </w:p>
        </w:tc>
        <w:tc>
          <w:tcPr>
            <w:tcW w:w="2381" w:type="dxa"/>
            <w:vAlign w:val="center"/>
          </w:tcPr>
          <w:p>
            <w:pPr>
              <w:pStyle w:val="17"/>
              <w:rPr>
                <w:rFonts w:hint="default" w:eastAsia="方正书宋_GBK"/>
                <w:lang w:val="en-US" w:eastAsia="zh-CN"/>
              </w:rPr>
            </w:pPr>
            <w:r>
              <w:rPr>
                <w:rFonts w:hint="eastAsia"/>
                <w:lang w:val="en-US" w:eastAsia="zh-CN"/>
              </w:rPr>
              <w:t>2.33</w:t>
            </w:r>
          </w:p>
        </w:tc>
        <w:tc>
          <w:tcPr>
            <w:tcW w:w="2381" w:type="dxa"/>
            <w:vAlign w:val="center"/>
          </w:tcPr>
          <w:p>
            <w:pPr>
              <w:pStyle w:val="17"/>
              <w:rPr>
                <w:rFonts w:hint="default" w:eastAsia="方正书宋_GBK"/>
                <w:lang w:val="en-US" w:eastAsia="zh-CN"/>
              </w:rPr>
            </w:pPr>
            <w:r>
              <w:rPr>
                <w:rFonts w:hint="eastAsia"/>
                <w:lang w:val="en-US" w:eastAsia="zh-CN"/>
              </w:rPr>
              <w:t>2.33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rPr>
                <w:rFonts w:hint="default" w:eastAsia="方正书宋_GBK"/>
                <w:lang w:val="en-US" w:eastAsia="zh-CN"/>
              </w:rPr>
            </w:pPr>
            <w:r>
              <w:rPr>
                <w:rFonts w:hint="eastAsia"/>
                <w:lang w:val="en-US" w:eastAsia="zh-CN"/>
              </w:rPr>
              <w:t>2.33</w:t>
            </w:r>
          </w:p>
        </w:tc>
        <w:tc>
          <w:tcPr>
            <w:tcW w:w="2381" w:type="dxa"/>
            <w:vAlign w:val="center"/>
          </w:tcPr>
          <w:p>
            <w:pPr>
              <w:pStyle w:val="13"/>
              <w:rPr>
                <w:rFonts w:hint="default" w:eastAsia="方正书宋_GBK"/>
                <w:lang w:val="en-US" w:eastAsia="zh-CN"/>
              </w:rPr>
            </w:pPr>
            <w:r>
              <w:rPr>
                <w:rFonts w:hint="eastAsia"/>
                <w:lang w:val="en-US" w:eastAsia="zh-CN"/>
              </w:rPr>
              <w:t>2.33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rPr>
                <w:rFonts w:hint="default" w:eastAsia="方正书宋_GBK"/>
                <w:lang w:val="en-US" w:eastAsia="zh-CN"/>
              </w:rPr>
            </w:pPr>
            <w:r>
              <w:rPr>
                <w:rFonts w:hint="eastAsia"/>
                <w:lang w:val="en-US" w:eastAsia="zh-CN"/>
              </w:rPr>
              <w:t>2.33</w:t>
            </w:r>
          </w:p>
        </w:tc>
        <w:tc>
          <w:tcPr>
            <w:tcW w:w="2381" w:type="dxa"/>
            <w:vAlign w:val="center"/>
          </w:tcPr>
          <w:p>
            <w:pPr>
              <w:pStyle w:val="13"/>
              <w:rPr>
                <w:rFonts w:hint="default" w:eastAsia="方正书宋_GBK"/>
                <w:lang w:val="en-US" w:eastAsia="zh-CN"/>
              </w:rPr>
            </w:pPr>
            <w:r>
              <w:rPr>
                <w:rFonts w:hint="eastAsia"/>
                <w:lang w:val="en-US" w:eastAsia="zh-CN"/>
              </w:rPr>
              <w:t>2.33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石家庄市栾城区栾城镇人民政府2026年部门预算信息公开情况说明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石家庄市栾城区栾城镇人民政府2026年部门预算信息公开情况说明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按照《中华人民共和国预算法》、《地方预决算公开操作规程》和《关于进一步推进预算公开工作的实施意见》规定，现将石家庄市栾城区栾城镇人民政府2026年部门预算公开如下：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根据《石家庄市栾城区栾城镇人民政府职能配置、内设机构和人员编制规定》，石家庄市栾城区栾城镇人民政府的主要职责是：</w:t>
      </w:r>
    </w:p>
    <w:p>
      <w:pPr>
        <w:pStyle w:val="19"/>
      </w:pPr>
      <w:r>
        <w:t>（一）坚定不移的提升城市功能，加快城乡统筹发展步伐。</w:t>
      </w:r>
    </w:p>
    <w:p>
      <w:pPr>
        <w:pStyle w:val="19"/>
      </w:pPr>
      <w:r>
        <w:t>（二）坚定不移的优化产业结构，着力发展现代化农业。</w:t>
      </w:r>
    </w:p>
    <w:p>
      <w:pPr>
        <w:pStyle w:val="19"/>
      </w:pPr>
      <w:r>
        <w:t>（三）坚定不移的加强生态建设，农村面貌提升再上新台阶。</w:t>
      </w:r>
    </w:p>
    <w:p>
      <w:pPr>
        <w:pStyle w:val="19"/>
      </w:pPr>
      <w:r>
        <w:t>（四）坚定不移的严格责任制度，农村面貌提升再上新台阶。</w:t>
      </w:r>
    </w:p>
    <w:p>
      <w:pPr>
        <w:pStyle w:val="19"/>
      </w:pPr>
      <w:r>
        <w:t>（五）坚定不移的保障社会民生，维护人民群众根本利益。</w:t>
      </w:r>
    </w:p>
    <w:p>
      <w:pPr>
        <w:pStyle w:val="19"/>
      </w:pPr>
      <w:r>
        <w:t>（六）坚定不移的建设清廉政府，做到务实高效、诚信务实.</w:t>
      </w:r>
    </w:p>
    <w:p>
      <w:pPr>
        <w:pStyle w:val="19"/>
      </w:pPr>
      <w:r>
        <w:t>(七）按照干部管理权限，负责对干部的教育、培训、选拔、考核和监督工作。协助管理上级有关部门驻乡单位的干部。做好人才服务工作。</w:t>
      </w:r>
    </w:p>
    <w:p>
      <w:pPr>
        <w:pStyle w:val="19"/>
      </w:pPr>
      <w:r>
        <w:t>（八）领导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9"/>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9"/>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石家庄市栾城区栾城镇人民政府</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栾城镇退役军人服务站</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栾城镇综合行政执法队</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栾城镇行政综合服务中心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栾城镇农业综合服务中心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按照预算管理有关规定，目前部门预算的编制实行综合预算管理，即全部收入和支出都反映在预算中。石家庄市栾城区栾城镇人民政府机关及所属事业单位的收支包含在部门预算中。</w:t>
      </w:r>
    </w:p>
    <w:p>
      <w:pPr>
        <w:pStyle w:val="20"/>
      </w:pPr>
      <w:r>
        <w:t>1、收入说明</w:t>
      </w:r>
    </w:p>
    <w:p>
      <w:pPr>
        <w:pStyle w:val="20"/>
      </w:pPr>
      <w:r>
        <w:t>反映本部门当年全部收入。2026年预算收入4771.79万元，其中：一般公共预算收入4400.79万元，基金预算收入0.00万元，国有资本经营预算收入0.00万元，财政专户核拨收入0.00万元，单位资金收入0.00万元，上年结转结余371.00万元。</w:t>
      </w:r>
    </w:p>
    <w:p>
      <w:pPr>
        <w:pStyle w:val="20"/>
      </w:pPr>
      <w:r>
        <w:t>2、支出说明</w:t>
      </w:r>
    </w:p>
    <w:p>
      <w:pPr>
        <w:pStyle w:val="20"/>
      </w:pPr>
      <w:r>
        <w:t>收支预算总表支出栏、基本支出表、项目支出表按经济分类和支出功能分类科目编制，反映石家庄市栾城区栾城镇人民政府年度部门预算中支出预算的总体情况。2026年支出预算4771.79万元，其中基本支出2561.72万元，包括人员经费2377.50万元和日常公用经费184.22万元；项目支出2210.07万元，主要为基本支出为：1、人员经费包括，在职人员工资、津贴、保险等。2、日常公用经费包括，单位日常运转电费、水费、电话费等。3、项目支出包括：村党组织书记、村民委员会主任基本补贴，社区工作者经费，劳务派遣人员经费，离退休人员统筹外工资待遇，服务群众经费、关于下达以工代赈2025年第二批中央基建投资预算的通知等项目、栾城区栾城镇农村问题厕所整改项目50万以上等项目支出</w:t>
      </w:r>
      <w:r>
        <w:rPr>
          <w:rFonts w:hint="eastAsia"/>
          <w:lang w:eastAsia="zh-CN"/>
        </w:rPr>
        <w:t>。</w:t>
      </w:r>
      <w:r>
        <w:t>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2026年预算收支安排4771.79万元，较2025年预算增加556.90万元，其中：基本支出增加158.17万元，主要为在职人员增加调资、保险、取暖费等</w:t>
      </w:r>
      <w:r>
        <w:rPr>
          <w:rFonts w:hint="eastAsia"/>
          <w:lang w:eastAsia="zh-CN"/>
        </w:rPr>
        <w:t>。</w:t>
      </w:r>
      <w:r>
        <w:t>项目支出增加398.73万元，主要为项目增加有：行政单位应缴残保金、抚恤金及丧葬费、栾城区栾城镇农村问题厕所整改项目50万以上、关于下达以工代赈2025年第二批中央基建投资预算的通知等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rPr>
          <w:rFonts w:hint="eastAsia" w:eastAsia="方正仿宋_GBK"/>
          <w:sz w:val="28"/>
          <w:lang w:val="en-US" w:eastAsia="zh-CN"/>
        </w:rPr>
        <w:t>202</w:t>
      </w:r>
      <w:r>
        <w:rPr>
          <w:rFonts w:hint="eastAsia"/>
          <w:sz w:val="28"/>
          <w:lang w:val="en-US" w:eastAsia="zh-CN"/>
        </w:rPr>
        <w:t>6</w:t>
      </w:r>
      <w:r>
        <w:rPr>
          <w:rFonts w:hint="eastAsia" w:eastAsia="方正仿宋_GBK"/>
          <w:sz w:val="28"/>
          <w:lang w:val="en-US" w:eastAsia="zh-CN"/>
        </w:rPr>
        <w:t>年，我镇运行经费共计安排</w:t>
      </w:r>
      <w:r>
        <w:rPr>
          <w:rFonts w:hint="eastAsia"/>
          <w:sz w:val="28"/>
          <w:lang w:val="en-US" w:eastAsia="zh-CN"/>
        </w:rPr>
        <w:t>184.22</w:t>
      </w:r>
      <w:r>
        <w:rPr>
          <w:rFonts w:hint="eastAsia" w:eastAsia="方正仿宋_GBK"/>
          <w:sz w:val="28"/>
          <w:lang w:val="en-US" w:eastAsia="zh-CN"/>
        </w:rPr>
        <w:t>万元，</w:t>
      </w:r>
      <w:r>
        <w:rPr>
          <w:rFonts w:hint="eastAsia" w:eastAsia="方正仿宋_GBK" w:cstheme="minorBidi"/>
          <w:sz w:val="28"/>
          <w:lang w:val="en-US" w:eastAsia="zh-CN"/>
        </w:rPr>
        <w:t>主要用于日常维修、办公用房水电费、办公用房取暖费、 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rFonts w:hint="default" w:eastAsia="方正仿宋_GBK"/>
          <w:lang w:val="en-US" w:eastAsia="zh-CN"/>
        </w:rPr>
      </w:pPr>
      <w:r>
        <w:t>2026年，我部门财政拨款“三公”经费预算安排2.</w:t>
      </w:r>
      <w:r>
        <w:rPr>
          <w:rFonts w:hint="eastAsia"/>
          <w:lang w:val="en-US" w:eastAsia="zh-CN"/>
        </w:rPr>
        <w:t>33</w:t>
      </w:r>
      <w:r>
        <w:t>万元，其中因公出国（境）费0.00万元；公务用车购置及运维费2</w:t>
      </w:r>
      <w:r>
        <w:rPr>
          <w:rFonts w:hint="eastAsia"/>
          <w:lang w:val="en-US" w:eastAsia="zh-CN"/>
        </w:rPr>
        <w:t>.33</w:t>
      </w:r>
      <w:r>
        <w:t>万元（其中：公务用车购置费为0.00万元，公务用车运维费2.</w:t>
      </w:r>
      <w:r>
        <w:rPr>
          <w:rFonts w:hint="eastAsia"/>
          <w:lang w:val="en-US" w:eastAsia="zh-CN"/>
        </w:rPr>
        <w:t>33</w:t>
      </w:r>
      <w:r>
        <w:t>万元)；公务接待费0.00万元。与2025年</w:t>
      </w:r>
      <w:r>
        <w:rPr>
          <w:rFonts w:hint="eastAsia"/>
          <w:lang w:val="en-US" w:eastAsia="zh-CN"/>
        </w:rPr>
        <w:t>相比减少0.07万元，增减变化原因为压减支出。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全面落实党的二十大及中央省区委会议精神，以建设中心强镇为目标，以加快发展社会各项事业、提升综合实力为任务，全面推进特色主导产业、现代农业、招商引资、项目建设、城镇建设和新农村建设，高度关注民生，做好疫情防控，维护良好的稳定局面，着力将栾城镇打造为城镇功能完善、和谐稳定发展、环境优美宜人、产业蓬勃发展、民风善良淳朴、村民和谐幸福的中心城镇。</w:t>
      </w:r>
    </w:p>
    <w:p>
      <w:pPr>
        <w:pStyle w:val="23"/>
      </w:pPr>
      <w:r>
        <w:t>(一)聚焦项目建设，促进加快城乡统筹发展步伐。</w:t>
      </w:r>
    </w:p>
    <w:p>
      <w:pPr>
        <w:pStyle w:val="23"/>
      </w:pPr>
      <w:r>
        <w:t>（二）聚焦畅通建设，全力做好信访工作。</w:t>
      </w:r>
    </w:p>
    <w:p>
      <w:pPr>
        <w:pStyle w:val="23"/>
      </w:pPr>
      <w:r>
        <w:t>（三）聚焦生态建设，农村面貌提升再上新台阶。</w:t>
      </w:r>
    </w:p>
    <w:p>
      <w:pPr>
        <w:pStyle w:val="23"/>
      </w:pPr>
      <w:r>
        <w:t>（四）聚焦特殊群体，解决好困难群众基本生活问题。</w:t>
      </w:r>
    </w:p>
    <w:p>
      <w:pPr>
        <w:pStyle w:val="23"/>
      </w:pPr>
      <w:r>
        <w:t>（五）聚焦基层党建，以党建为统领，助力乡村振兴，增加农民收入，提升群众幸福感。</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（一）聚焦项目建设和创新驱动，促进加快城乡统筹发展步伐。。</w:t>
      </w:r>
    </w:p>
    <w:p>
      <w:pPr>
        <w:pStyle w:val="24"/>
      </w:pPr>
      <w:r>
        <w:t>绩效目标：依靠栾城镇独特区位优势，落实“一线三驱动”发展战略，加快城乡发展一体化进程，重点做好项目占地工作和创新驱动，促进全区经济发展。</w:t>
      </w:r>
    </w:p>
    <w:p>
      <w:pPr>
        <w:pStyle w:val="24"/>
      </w:pPr>
      <w:r>
        <w:t>绩效指标：做好项目占地和创新驱动，促进经济发展。</w:t>
      </w:r>
    </w:p>
    <w:p>
      <w:pPr>
        <w:pStyle w:val="24"/>
      </w:pPr>
      <w:r>
        <w:t>（二）聚焦畅通渠道，全力做好信访工作。</w:t>
      </w:r>
    </w:p>
    <w:p>
      <w:pPr>
        <w:pStyle w:val="24"/>
      </w:pPr>
      <w:r>
        <w:t>绩效目标：创新工作机制，完善网格化管理，全力做好信访接待工作，以群众满意为目标，有效化解各类矛盾纠纷，维护社会稳定。</w:t>
      </w:r>
    </w:p>
    <w:p>
      <w:pPr>
        <w:pStyle w:val="24"/>
      </w:pPr>
      <w:r>
        <w:t>绩效指标：案件办结率100%，息诉罢访率达8</w:t>
      </w:r>
      <w:r>
        <w:rPr>
          <w:rFonts w:hint="eastAsia"/>
          <w:lang w:val="en-US" w:eastAsia="zh-CN"/>
        </w:rPr>
        <w:t>8</w:t>
      </w:r>
      <w:r>
        <w:t>%以上。</w:t>
      </w:r>
    </w:p>
    <w:p>
      <w:pPr>
        <w:pStyle w:val="24"/>
      </w:pPr>
      <w:r>
        <w:t>（三）聚焦生态建设，农村面貌提升高质量发展，再上新台阶。</w:t>
      </w:r>
    </w:p>
    <w:p>
      <w:pPr>
        <w:pStyle w:val="24"/>
      </w:pPr>
      <w:r>
        <w:t>绩效目标：牢固树立绿水青山就是金山银山理念，根据全区开展人居环境整治工作的任务要求，对全镇47个村进行环境治理，包括清理生活垃圾及建筑垃圾，清除小广告，整治乱摆乱放现象，并建立长效机制，确保村容村貌得到显著提升，加大“三禁”工作力度，综合采取多项治理措施，联合巡查，坚决不留死角，对六中、联通省控点位周边村庄道路整治和西南外环等工程，解决周边群众的出行问题，切实改善环境空气质量，保障人民群众身心健康。</w:t>
      </w:r>
    </w:p>
    <w:p>
      <w:pPr>
        <w:pStyle w:val="24"/>
      </w:pPr>
      <w:r>
        <w:t>绩效指标：改善环境，降低环保指数。</w:t>
      </w:r>
    </w:p>
    <w:p>
      <w:pPr>
        <w:pStyle w:val="24"/>
      </w:pPr>
      <w:r>
        <w:t>（四）聚焦特殊群体，解决好群众问题。</w:t>
      </w:r>
    </w:p>
    <w:p>
      <w:pPr>
        <w:pStyle w:val="24"/>
      </w:pPr>
      <w:r>
        <w:t>绩效目标：坚持公开、公平、公正原则，严格低保管理，完善农村社会救助制度，定期走访慰问特殊群体，解决好困难群众基本生活问题。</w:t>
      </w:r>
    </w:p>
    <w:p>
      <w:pPr>
        <w:pStyle w:val="24"/>
      </w:pPr>
      <w:r>
        <w:t>绩效指标：动态管理，群众满意度95%以上。</w:t>
      </w:r>
    </w:p>
    <w:p>
      <w:pPr>
        <w:pStyle w:val="24"/>
      </w:pPr>
      <w:r>
        <w:t>（五）、聚焦基层党建，以党建为统领，助力乡村振兴，增加农民收入，提升群众幸福感。</w:t>
      </w:r>
    </w:p>
    <w:p>
      <w:pPr>
        <w:pStyle w:val="24"/>
      </w:pPr>
      <w:r>
        <w:t>绩效目标：根据区委、区政府要求，切实加强各基层党组织的阵地建设，提升组织力，筑牢基层战斗堡垒，加强两室建设，规范党建展牌制度建设，营造浓厚的党建氛围，确保每一名农村党员都能高质量的进行组织生活，都能发挥出党员的先锋模范作用。</w:t>
      </w:r>
    </w:p>
    <w:p>
      <w:pPr>
        <w:pStyle w:val="24"/>
      </w:pPr>
      <w:r>
        <w:t>.绩效指标：改进农村基层党组织的领导方式，和领导能力，提高农村干部综合素质，利用党员活动室、服务基层，服务群众，从实际出发，帮助基层解决困难。</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加强组织领导，强化使命担当。持续深入贯彻习近平关于民政工作“三个聚焦”的重要指示精神，始终坚持以人民为中心的发展思想，全面落实主体责任，成立以党委书记为组长、镇长为副组长、班子成员为组员的领导小组，对照绩效目标，保证各项任务的扎实推进。</w:t>
      </w:r>
    </w:p>
    <w:p>
      <w:pPr>
        <w:pStyle w:val="25"/>
      </w:pPr>
      <w:r>
        <w:t>(二）深化改革创新，保持创业激情。加强学习型政府建设，深入学习、研究、吃透各级各部门出台的政策精神，不断提升运用新理念、新知识、新方法来应对新形势、解决新问题、开创新局面的能力和水平。进一步解放思想、更新观念，探索村级集体经济发展模式，力争在突破发展瓶颈、维护社会和谐稳定、增进民生福祉等方面取得新成效。</w:t>
      </w:r>
    </w:p>
    <w:p>
      <w:pPr>
        <w:pStyle w:val="25"/>
      </w:pPr>
      <w:r>
        <w:t>（三）严格落实责任，改进工作作风。提升为民服务效能，扎实推进党建主题教育活动，深入群众、强化调研、体察民情，解难题，促发展，同时加强干部管理，严格干部考核，根据各项发展目标，按照职责分工，建立目标管理责任台账，切实推进工作按时间节点稳步落实，强化问题懒政、怠政行为，切实增强全新全意为民服务的责任意识。</w:t>
      </w:r>
    </w:p>
    <w:p>
      <w:pPr>
        <w:pStyle w:val="25"/>
      </w:pPr>
      <w:r>
        <w:t>（四）严格依法办事，加强培训学习。</w:t>
      </w:r>
    </w:p>
    <w:p>
      <w:pPr>
        <w:pStyle w:val="25"/>
      </w:pPr>
      <w:r>
        <w:t>严格执行上级政策，依法依规办事，推进政务公开和信息公开，保障人民群众知情权，建立群众意见箱，接受群众监督，同时加强人员培训，提高本部门职工业务素质，加强信息沟通及学习交流，增强工作互动，学习其他工作单位的先进经验，取长补短，不断完善，为“建设新时代高质量现代新区、美丽栾城”作出积极贡献。</w:t>
      </w:r>
    </w:p>
    <w:p>
      <w:pPr>
        <w:pStyle w:val="25"/>
        <w:sectPr>
          <w:pgSz w:w="16840" w:h="11900" w:orient="landscape"/>
          <w:pgMar w:top="1361" w:right="1020" w:bottom="1361" w:left="1020" w:header="720" w:footer="720" w:gutter="0"/>
          <w:cols w:space="720" w:num="1"/>
        </w:sectPr>
      </w:pP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tabs>
          <w:tab w:val="left" w:pos="1364"/>
        </w:tabs>
        <w:bidi w:val="0"/>
        <w:jc w:val="left"/>
        <w:rPr>
          <w:rFonts w:hint="default" w:eastAsia="宋体"/>
          <w:sz w:val="32"/>
          <w:szCs w:val="32"/>
          <w:lang w:val="en-US" w:eastAsia="zh-CN"/>
        </w:rPr>
        <w:sectPr>
          <w:pgSz w:w="16840" w:h="11900" w:orient="landscape"/>
          <w:pgMar w:top="1361" w:right="1020" w:bottom="1134" w:left="1020" w:header="720" w:footer="720" w:gutter="0"/>
          <w:cols w:space="720" w:num="1"/>
        </w:sectPr>
      </w:pPr>
      <w:r>
        <w:rPr>
          <w:rFonts w:hint="eastAsia"/>
          <w:lang w:val="en-US" w:eastAsia="zh-CN"/>
        </w:rPr>
        <w:tab/>
      </w:r>
      <w:r>
        <w:rPr>
          <w:rFonts w:hint="eastAsia" w:eastAsia="宋体"/>
          <w:sz w:val="32"/>
          <w:szCs w:val="32"/>
          <w:lang w:val="en-US" w:eastAsia="zh-CN"/>
        </w:rPr>
        <w:t>无此项内容。</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1、2023年下半年西南外环占地补贴绩效目标表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13011126P00000410008R</w:t>
            </w:r>
          </w:p>
        </w:tc>
        <w:tc>
          <w:tcPr>
            <w:tcW w:w="2835" w:type="dxa"/>
            <w:vAlign w:val="center"/>
          </w:tcPr>
          <w:p>
            <w:pPr>
              <w:pStyle w:val="12"/>
            </w:pPr>
            <w:r>
              <w:t>项目名称</w:t>
            </w:r>
          </w:p>
        </w:tc>
        <w:tc>
          <w:tcPr>
            <w:tcW w:w="6095" w:type="dxa"/>
            <w:gridSpan w:val="3"/>
            <w:vAlign w:val="center"/>
          </w:tcPr>
          <w:p>
            <w:pPr>
              <w:pStyle w:val="14"/>
            </w:pPr>
            <w:r>
              <w:t>2023年下半年西南外环占地补贴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22.21</w:t>
            </w:r>
          </w:p>
        </w:tc>
        <w:tc>
          <w:tcPr>
            <w:tcW w:w="2835" w:type="dxa"/>
            <w:vAlign w:val="center"/>
          </w:tcPr>
          <w:p>
            <w:pPr>
              <w:pStyle w:val="12"/>
            </w:pPr>
            <w:r>
              <w:t>其中：财政    资金</w:t>
            </w:r>
          </w:p>
        </w:tc>
        <w:tc>
          <w:tcPr>
            <w:tcW w:w="2551" w:type="dxa"/>
            <w:vAlign w:val="center"/>
          </w:tcPr>
          <w:p>
            <w:pPr>
              <w:pStyle w:val="14"/>
            </w:pPr>
            <w:r>
              <w:t>22.21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.用于补偿西南外环占地老百姓补偿，解决10个村老百姓出行，缓解城区交通压力。</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1..用于补偿西南外环占地老百姓补偿，解决10个村老百姓出行，缓解城区交通压力。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≥10村庄数量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≥99合规率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控制在预算资金内</w:t>
            </w:r>
          </w:p>
        </w:tc>
        <w:tc>
          <w:tcPr>
            <w:tcW w:w="5386" w:type="dxa"/>
            <w:vAlign w:val="center"/>
          </w:tcPr>
          <w:p>
            <w:pPr>
              <w:pStyle w:val="14"/>
            </w:pPr>
            <w:r>
              <w:t>控制在预算资金内</w:t>
            </w:r>
          </w:p>
        </w:tc>
        <w:tc>
          <w:tcPr>
            <w:tcW w:w="2268" w:type="dxa"/>
            <w:vAlign w:val="center"/>
          </w:tcPr>
          <w:p>
            <w:pPr>
              <w:pStyle w:val="14"/>
            </w:pPr>
            <w:r>
              <w:t>≥22.21按预算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改善出行</w:t>
            </w:r>
          </w:p>
        </w:tc>
        <w:tc>
          <w:tcPr>
            <w:tcW w:w="5386" w:type="dxa"/>
            <w:vAlign w:val="center"/>
          </w:tcPr>
          <w:p>
            <w:pPr>
              <w:pStyle w:val="14"/>
            </w:pPr>
            <w:r>
              <w:t>改善出行</w:t>
            </w:r>
          </w:p>
        </w:tc>
        <w:tc>
          <w:tcPr>
            <w:tcW w:w="2268" w:type="dxa"/>
            <w:vAlign w:val="center"/>
          </w:tcPr>
          <w:p>
            <w:pPr>
              <w:pStyle w:val="14"/>
            </w:pPr>
            <w:r>
              <w:t>能改善</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缓解交通压力</w:t>
            </w:r>
          </w:p>
        </w:tc>
        <w:tc>
          <w:tcPr>
            <w:tcW w:w="5386" w:type="dxa"/>
            <w:vAlign w:val="center"/>
          </w:tcPr>
          <w:p>
            <w:pPr>
              <w:pStyle w:val="14"/>
            </w:pPr>
            <w:r>
              <w:t>缓解交通压力</w:t>
            </w:r>
          </w:p>
        </w:tc>
        <w:tc>
          <w:tcPr>
            <w:tcW w:w="2268" w:type="dxa"/>
            <w:vAlign w:val="center"/>
          </w:tcPr>
          <w:p>
            <w:pPr>
              <w:pStyle w:val="14"/>
            </w:pPr>
            <w:r>
              <w:t>能缓解</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≥96百分率</w:t>
            </w:r>
          </w:p>
        </w:tc>
        <w:tc>
          <w:tcPr>
            <w:tcW w:w="1276" w:type="dxa"/>
            <w:vAlign w:val="center"/>
          </w:tcPr>
          <w:p>
            <w:pPr>
              <w:pStyle w:val="14"/>
            </w:pPr>
            <w:r>
              <w:t>满意度</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2、村党组织活动经费绩效目标表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13011126P00000610028W</w:t>
            </w:r>
          </w:p>
        </w:tc>
        <w:tc>
          <w:tcPr>
            <w:tcW w:w="2835" w:type="dxa"/>
            <w:vAlign w:val="center"/>
          </w:tcPr>
          <w:p>
            <w:pPr>
              <w:pStyle w:val="12"/>
            </w:pPr>
            <w:r>
              <w:t>项目名称</w:t>
            </w:r>
          </w:p>
        </w:tc>
        <w:tc>
          <w:tcPr>
            <w:tcW w:w="6095" w:type="dxa"/>
            <w:gridSpan w:val="3"/>
            <w:vAlign w:val="center"/>
          </w:tcPr>
          <w:p>
            <w:pPr>
              <w:pStyle w:val="14"/>
            </w:pPr>
            <w:r>
              <w:t>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47.28</w:t>
            </w:r>
          </w:p>
        </w:tc>
        <w:tc>
          <w:tcPr>
            <w:tcW w:w="2835" w:type="dxa"/>
            <w:vAlign w:val="center"/>
          </w:tcPr>
          <w:p>
            <w:pPr>
              <w:pStyle w:val="12"/>
            </w:pPr>
            <w:r>
              <w:t>其中：财政    资金</w:t>
            </w:r>
          </w:p>
        </w:tc>
        <w:tc>
          <w:tcPr>
            <w:tcW w:w="2551" w:type="dxa"/>
            <w:vAlign w:val="center"/>
          </w:tcPr>
          <w:p>
            <w:pPr>
              <w:pStyle w:val="14"/>
            </w:pPr>
            <w:r>
              <w:t>47.28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用于基层党员的建设，慰问基层困难党员,加强村党组织领导班子建设，强化农村基层党组织功能,适应美好乡村的建设.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1.用于基层党员的建设，慰问基层困难党员,加强村党组织领导班子建设，强化农村基层党组织功能,适应美好乡村的建设.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≥2364党员人数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支出准确率</w:t>
            </w:r>
          </w:p>
        </w:tc>
        <w:tc>
          <w:tcPr>
            <w:tcW w:w="5386" w:type="dxa"/>
            <w:vAlign w:val="center"/>
          </w:tcPr>
          <w:p>
            <w:pPr>
              <w:pStyle w:val="14"/>
            </w:pPr>
            <w:r>
              <w:t>支出准确率</w:t>
            </w:r>
          </w:p>
        </w:tc>
        <w:tc>
          <w:tcPr>
            <w:tcW w:w="2268" w:type="dxa"/>
            <w:vAlign w:val="center"/>
          </w:tcPr>
          <w:p>
            <w:pPr>
              <w:pStyle w:val="14"/>
            </w:pPr>
            <w:r>
              <w:t>≥98准确率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保障工作时效性</w:t>
            </w:r>
          </w:p>
        </w:tc>
        <w:tc>
          <w:tcPr>
            <w:tcW w:w="5386" w:type="dxa"/>
            <w:vAlign w:val="center"/>
          </w:tcPr>
          <w:p>
            <w:pPr>
              <w:pStyle w:val="14"/>
            </w:pPr>
            <w:r>
              <w:t>保障工作时效性</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≥47.2847.28</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资金使用效益</w:t>
            </w:r>
          </w:p>
        </w:tc>
        <w:tc>
          <w:tcPr>
            <w:tcW w:w="5386" w:type="dxa"/>
            <w:vAlign w:val="center"/>
          </w:tcPr>
          <w:p>
            <w:pPr>
              <w:pStyle w:val="14"/>
            </w:pPr>
            <w:r>
              <w:t>资金使用效益</w:t>
            </w:r>
          </w:p>
        </w:tc>
        <w:tc>
          <w:tcPr>
            <w:tcW w:w="2268" w:type="dxa"/>
            <w:vAlign w:val="center"/>
          </w:tcPr>
          <w:p>
            <w:pPr>
              <w:pStyle w:val="14"/>
            </w:pPr>
            <w:r>
              <w:t>能提高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社会组织党建工作覆盖率</w:t>
            </w:r>
          </w:p>
        </w:tc>
        <w:tc>
          <w:tcPr>
            <w:tcW w:w="5386" w:type="dxa"/>
            <w:vAlign w:val="center"/>
          </w:tcPr>
          <w:p>
            <w:pPr>
              <w:pStyle w:val="14"/>
            </w:pPr>
            <w:r>
              <w:t>社会组织党建工作覆盖率</w:t>
            </w:r>
          </w:p>
        </w:tc>
        <w:tc>
          <w:tcPr>
            <w:tcW w:w="2268" w:type="dxa"/>
            <w:vAlign w:val="center"/>
          </w:tcPr>
          <w:p>
            <w:pPr>
              <w:pStyle w:val="14"/>
            </w:pPr>
            <w:r>
              <w:t>≥99工作覆盖率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对全面从严治党的影响</w:t>
            </w:r>
          </w:p>
        </w:tc>
        <w:tc>
          <w:tcPr>
            <w:tcW w:w="5386" w:type="dxa"/>
            <w:vAlign w:val="center"/>
          </w:tcPr>
          <w:p>
            <w:pPr>
              <w:pStyle w:val="14"/>
            </w:pPr>
            <w:r>
              <w:t>对全面从严治党的影响</w:t>
            </w:r>
          </w:p>
        </w:tc>
        <w:tc>
          <w:tcPr>
            <w:tcW w:w="2268" w:type="dxa"/>
            <w:vAlign w:val="center"/>
          </w:tcPr>
          <w:p>
            <w:pPr>
              <w:pStyle w:val="14"/>
            </w:pPr>
            <w:r>
              <w:t>能加强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3、村党组织书记、村民委员会主任基本补贴绩效目标表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13011126P00000610042Y</w:t>
            </w:r>
          </w:p>
        </w:tc>
        <w:tc>
          <w:tcPr>
            <w:tcW w:w="2835" w:type="dxa"/>
            <w:vAlign w:val="center"/>
          </w:tcPr>
          <w:p>
            <w:pPr>
              <w:pStyle w:val="12"/>
            </w:pPr>
            <w:r>
              <w:t>项目名称</w:t>
            </w:r>
          </w:p>
        </w:tc>
        <w:tc>
          <w:tcPr>
            <w:tcW w:w="6095" w:type="dxa"/>
            <w:gridSpan w:val="3"/>
            <w:vAlign w:val="center"/>
          </w:tcPr>
          <w:p>
            <w:pPr>
              <w:pStyle w:val="14"/>
            </w:pPr>
            <w:r>
              <w:t>村党组织书记、村民委员会主任基本补贴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256.00</w:t>
            </w:r>
          </w:p>
        </w:tc>
        <w:tc>
          <w:tcPr>
            <w:tcW w:w="2835" w:type="dxa"/>
            <w:vAlign w:val="center"/>
          </w:tcPr>
          <w:p>
            <w:pPr>
              <w:pStyle w:val="12"/>
            </w:pPr>
            <w:r>
              <w:t>其中：财政    资金</w:t>
            </w:r>
          </w:p>
        </w:tc>
        <w:tc>
          <w:tcPr>
            <w:tcW w:w="2551" w:type="dxa"/>
            <w:vAlign w:val="center"/>
          </w:tcPr>
          <w:p>
            <w:pPr>
              <w:pStyle w:val="14"/>
            </w:pPr>
            <w:r>
              <w:t>256.00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保障37个村村干部的基本生活,更好的宣传、贯彻执行党的路线、方针、政策和上级党组织及本村党员大会的决议,更好的服务老百姓.</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1.保障37个村村干部的基本生活,更好的宣传、贯彻执行党的路线、方针、政策和上级党组织及本村党员大会的决议,更好的服务老百姓.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3737</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及时发放准确率</w:t>
            </w:r>
          </w:p>
        </w:tc>
        <w:tc>
          <w:tcPr>
            <w:tcW w:w="2268" w:type="dxa"/>
            <w:vAlign w:val="center"/>
          </w:tcPr>
          <w:p>
            <w:pPr>
              <w:pStyle w:val="14"/>
            </w:pPr>
            <w:r>
              <w:t>及时发放</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保障工作时效性</w:t>
            </w:r>
          </w:p>
        </w:tc>
        <w:tc>
          <w:tcPr>
            <w:tcW w:w="5386" w:type="dxa"/>
            <w:vAlign w:val="center"/>
          </w:tcPr>
          <w:p>
            <w:pPr>
              <w:pStyle w:val="14"/>
            </w:pPr>
            <w:r>
              <w:t>保障工作时效性</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57按预算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能提高</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促进社会和谐稳定</w:t>
            </w:r>
          </w:p>
        </w:tc>
        <w:tc>
          <w:tcPr>
            <w:tcW w:w="5386" w:type="dxa"/>
            <w:vAlign w:val="center"/>
          </w:tcPr>
          <w:p>
            <w:pPr>
              <w:pStyle w:val="14"/>
            </w:pPr>
            <w:r>
              <w:t>促进社会和谐稳定</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保证人才队伍可持续建设</w:t>
            </w:r>
          </w:p>
        </w:tc>
        <w:tc>
          <w:tcPr>
            <w:tcW w:w="5386" w:type="dxa"/>
            <w:vAlign w:val="center"/>
          </w:tcPr>
          <w:p>
            <w:pPr>
              <w:pStyle w:val="14"/>
            </w:pPr>
            <w:r>
              <w:t>保证人才队伍可持续建设</w:t>
            </w:r>
          </w:p>
        </w:tc>
        <w:tc>
          <w:tcPr>
            <w:tcW w:w="2268" w:type="dxa"/>
            <w:vAlign w:val="center"/>
          </w:tcPr>
          <w:p>
            <w:pPr>
              <w:pStyle w:val="14"/>
            </w:pPr>
            <w:r>
              <w:t>能保证</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4、村级组织办公经费绩效目标表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13011126P000006100200</w:t>
            </w:r>
          </w:p>
        </w:tc>
        <w:tc>
          <w:tcPr>
            <w:tcW w:w="2835" w:type="dxa"/>
            <w:vAlign w:val="center"/>
          </w:tcPr>
          <w:p>
            <w:pPr>
              <w:pStyle w:val="12"/>
            </w:pPr>
            <w:r>
              <w:t>项目名称</w:t>
            </w:r>
          </w:p>
        </w:tc>
        <w:tc>
          <w:tcPr>
            <w:tcW w:w="6095" w:type="dxa"/>
            <w:gridSpan w:val="3"/>
            <w:vAlign w:val="center"/>
          </w:tcPr>
          <w:p>
            <w:pPr>
              <w:pStyle w:val="14"/>
            </w:pPr>
            <w:r>
              <w:t>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59.30</w:t>
            </w:r>
          </w:p>
        </w:tc>
        <w:tc>
          <w:tcPr>
            <w:tcW w:w="2835" w:type="dxa"/>
            <w:vAlign w:val="center"/>
          </w:tcPr>
          <w:p>
            <w:pPr>
              <w:pStyle w:val="12"/>
            </w:pPr>
            <w:r>
              <w:t>其中：财政    资金</w:t>
            </w:r>
          </w:p>
        </w:tc>
        <w:tc>
          <w:tcPr>
            <w:tcW w:w="2551" w:type="dxa"/>
            <w:vAlign w:val="center"/>
          </w:tcPr>
          <w:p>
            <w:pPr>
              <w:pStyle w:val="14"/>
            </w:pPr>
            <w:r>
              <w:t>59.30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用于47个村村级购买办公用品、订阅报刊，水电费、清理垃圾等服务群众的各项支出，保障村的正常运转</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1.用于47个村村级购买办公用品、订阅报刊，水电费、清理垃圾等服务群众的各项支出，保障村的正常运转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≥47村庄数量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≥99准确率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总成本控制</w:t>
            </w:r>
          </w:p>
        </w:tc>
        <w:tc>
          <w:tcPr>
            <w:tcW w:w="5386" w:type="dxa"/>
            <w:vAlign w:val="center"/>
          </w:tcPr>
          <w:p>
            <w:pPr>
              <w:pStyle w:val="14"/>
            </w:pPr>
            <w:r>
              <w:t>总成本控制</w:t>
            </w:r>
          </w:p>
        </w:tc>
        <w:tc>
          <w:tcPr>
            <w:tcW w:w="2268" w:type="dxa"/>
            <w:vAlign w:val="center"/>
          </w:tcPr>
          <w:p>
            <w:pPr>
              <w:pStyle w:val="14"/>
            </w:pPr>
            <w:r>
              <w:t>59.359.3</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促进生态文明建设，推动绿色发展</w:t>
            </w:r>
          </w:p>
        </w:tc>
        <w:tc>
          <w:tcPr>
            <w:tcW w:w="5386" w:type="dxa"/>
            <w:vAlign w:val="center"/>
          </w:tcPr>
          <w:p>
            <w:pPr>
              <w:pStyle w:val="14"/>
            </w:pPr>
            <w:r>
              <w:t>促进生态文明建设，推动绿色发展和绿色生活方式</w:t>
            </w:r>
          </w:p>
        </w:tc>
        <w:tc>
          <w:tcPr>
            <w:tcW w:w="2268" w:type="dxa"/>
            <w:vAlign w:val="center"/>
          </w:tcPr>
          <w:p>
            <w:pPr>
              <w:pStyle w:val="14"/>
            </w:pPr>
            <w:r>
              <w:t>能促进</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w:t>
            </w:r>
          </w:p>
        </w:tc>
        <w:tc>
          <w:tcPr>
            <w:tcW w:w="5386" w:type="dxa"/>
            <w:vAlign w:val="center"/>
          </w:tcPr>
          <w:p>
            <w:pPr>
              <w:pStyle w:val="14"/>
            </w:pPr>
            <w:r>
              <w:t>确保国家惠民政策落实，促进社会公平正义，改善民生</w:t>
            </w:r>
          </w:p>
        </w:tc>
        <w:tc>
          <w:tcPr>
            <w:tcW w:w="2268" w:type="dxa"/>
            <w:vAlign w:val="center"/>
          </w:tcPr>
          <w:p>
            <w:pPr>
              <w:pStyle w:val="14"/>
            </w:pPr>
            <w:r>
              <w:t>能确保</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 xml:space="preserve">对经济发展带来效果 </w:t>
            </w:r>
          </w:p>
        </w:tc>
        <w:tc>
          <w:tcPr>
            <w:tcW w:w="5386" w:type="dxa"/>
            <w:vAlign w:val="center"/>
          </w:tcPr>
          <w:p>
            <w:pPr>
              <w:pStyle w:val="14"/>
            </w:pPr>
            <w:r>
              <w:t xml:space="preserve">对经济发展带来效果 </w:t>
            </w:r>
          </w:p>
        </w:tc>
        <w:tc>
          <w:tcPr>
            <w:tcW w:w="2268" w:type="dxa"/>
            <w:vAlign w:val="center"/>
          </w:tcPr>
          <w:p>
            <w:pPr>
              <w:pStyle w:val="14"/>
            </w:pPr>
            <w:r>
              <w:t>能带来</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增强服务保障能力。</w:t>
            </w:r>
          </w:p>
        </w:tc>
        <w:tc>
          <w:tcPr>
            <w:tcW w:w="5386" w:type="dxa"/>
            <w:vAlign w:val="center"/>
          </w:tcPr>
          <w:p>
            <w:pPr>
              <w:pStyle w:val="14"/>
            </w:pPr>
            <w:r>
              <w:t>增强服务保障能力。</w:t>
            </w:r>
          </w:p>
        </w:tc>
        <w:tc>
          <w:tcPr>
            <w:tcW w:w="2268" w:type="dxa"/>
            <w:vAlign w:val="center"/>
          </w:tcPr>
          <w:p>
            <w:pPr>
              <w:pStyle w:val="14"/>
            </w:pPr>
            <w:r>
              <w:t>能增强</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≥96百分率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5、村民小组长误工补贴绩效目标表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13011126P00000610038Q</w:t>
            </w:r>
          </w:p>
        </w:tc>
        <w:tc>
          <w:tcPr>
            <w:tcW w:w="2835" w:type="dxa"/>
            <w:vAlign w:val="center"/>
          </w:tcPr>
          <w:p>
            <w:pPr>
              <w:pStyle w:val="12"/>
            </w:pPr>
            <w:r>
              <w:t>项目名称</w:t>
            </w:r>
          </w:p>
        </w:tc>
        <w:tc>
          <w:tcPr>
            <w:tcW w:w="6095" w:type="dxa"/>
            <w:gridSpan w:val="3"/>
            <w:vAlign w:val="center"/>
          </w:tcPr>
          <w:p>
            <w:pPr>
              <w:pStyle w:val="14"/>
            </w:pPr>
            <w:r>
              <w:t>村民小组长误工补贴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8.64</w:t>
            </w:r>
          </w:p>
        </w:tc>
        <w:tc>
          <w:tcPr>
            <w:tcW w:w="2835" w:type="dxa"/>
            <w:vAlign w:val="center"/>
          </w:tcPr>
          <w:p>
            <w:pPr>
              <w:pStyle w:val="12"/>
            </w:pPr>
            <w:r>
              <w:t>其中：财政    资金</w:t>
            </w:r>
          </w:p>
        </w:tc>
        <w:tc>
          <w:tcPr>
            <w:tcW w:w="2551" w:type="dxa"/>
            <w:vAlign w:val="center"/>
          </w:tcPr>
          <w:p>
            <w:pPr>
              <w:pStyle w:val="14"/>
            </w:pPr>
            <w:r>
              <w:t>8.64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.对47个村计生小组长的补贴，用于更好的服务妇女工作，提升幸福感</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1..对47个村计生小组长的补贴，用于更好的服务妇女工作，提升幸福感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总人数</w:t>
            </w:r>
          </w:p>
        </w:tc>
        <w:tc>
          <w:tcPr>
            <w:tcW w:w="5386" w:type="dxa"/>
            <w:vAlign w:val="center"/>
          </w:tcPr>
          <w:p>
            <w:pPr>
              <w:pStyle w:val="14"/>
            </w:pPr>
            <w:r>
              <w:t>47个村计生小组长人数</w:t>
            </w:r>
          </w:p>
        </w:tc>
        <w:tc>
          <w:tcPr>
            <w:tcW w:w="2268" w:type="dxa"/>
            <w:vAlign w:val="center"/>
          </w:tcPr>
          <w:p>
            <w:pPr>
              <w:pStyle w:val="14"/>
            </w:pPr>
            <w:r>
              <w:t>≥47人数</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≥99准确率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各项工作完成及时率</w:t>
            </w:r>
          </w:p>
        </w:tc>
        <w:tc>
          <w:tcPr>
            <w:tcW w:w="5386" w:type="dxa"/>
            <w:vAlign w:val="center"/>
          </w:tcPr>
          <w:p>
            <w:pPr>
              <w:pStyle w:val="14"/>
            </w:pPr>
            <w:r>
              <w:t>及时发放</w:t>
            </w:r>
          </w:p>
        </w:tc>
        <w:tc>
          <w:tcPr>
            <w:tcW w:w="2268" w:type="dxa"/>
            <w:vAlign w:val="center"/>
          </w:tcPr>
          <w:p>
            <w:pPr>
              <w:pStyle w:val="14"/>
            </w:pPr>
            <w:r>
              <w:t>能及时发放</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8.648.64</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资金使用效益</w:t>
            </w:r>
          </w:p>
        </w:tc>
        <w:tc>
          <w:tcPr>
            <w:tcW w:w="5386" w:type="dxa"/>
            <w:vAlign w:val="center"/>
          </w:tcPr>
          <w:p>
            <w:pPr>
              <w:pStyle w:val="14"/>
            </w:pPr>
            <w:r>
              <w:t>资金使用效益</w:t>
            </w:r>
          </w:p>
        </w:tc>
        <w:tc>
          <w:tcPr>
            <w:tcW w:w="2268" w:type="dxa"/>
            <w:vAlign w:val="center"/>
          </w:tcPr>
          <w:p>
            <w:pPr>
              <w:pStyle w:val="14"/>
            </w:pPr>
            <w:r>
              <w:t>能提高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保障服务水平</w:t>
            </w:r>
          </w:p>
        </w:tc>
        <w:tc>
          <w:tcPr>
            <w:tcW w:w="5386" w:type="dxa"/>
            <w:vAlign w:val="center"/>
          </w:tcPr>
          <w:p>
            <w:pPr>
              <w:pStyle w:val="14"/>
            </w:pPr>
            <w:r>
              <w:t>保障服务水平</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保障农村妇女的生殖健康</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保障业务工作情况</w:t>
            </w:r>
          </w:p>
        </w:tc>
        <w:tc>
          <w:tcPr>
            <w:tcW w:w="5386" w:type="dxa"/>
            <w:vAlign w:val="center"/>
          </w:tcPr>
          <w:p>
            <w:pPr>
              <w:pStyle w:val="14"/>
            </w:pPr>
            <w:r>
              <w:t>提升计生小组长的专业水平</w:t>
            </w:r>
          </w:p>
        </w:tc>
        <w:tc>
          <w:tcPr>
            <w:tcW w:w="2268" w:type="dxa"/>
            <w:vAlign w:val="center"/>
          </w:tcPr>
          <w:p>
            <w:pPr>
              <w:pStyle w:val="14"/>
            </w:pPr>
            <w:r>
              <w:t>能提升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6、服务群众经费绩效目标表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13011126P00000610029G</w:t>
            </w:r>
          </w:p>
        </w:tc>
        <w:tc>
          <w:tcPr>
            <w:tcW w:w="2835" w:type="dxa"/>
            <w:vAlign w:val="center"/>
          </w:tcPr>
          <w:p>
            <w:pPr>
              <w:pStyle w:val="12"/>
            </w:pPr>
            <w:r>
              <w:t>项目名称</w:t>
            </w:r>
          </w:p>
        </w:tc>
        <w:tc>
          <w:tcPr>
            <w:tcW w:w="6095" w:type="dxa"/>
            <w:gridSpan w:val="3"/>
            <w:vAlign w:val="center"/>
          </w:tcPr>
          <w:p>
            <w:pPr>
              <w:pStyle w:val="14"/>
            </w:pPr>
            <w:r>
              <w:t>服务群众经费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235.00</w:t>
            </w:r>
          </w:p>
        </w:tc>
        <w:tc>
          <w:tcPr>
            <w:tcW w:w="2835" w:type="dxa"/>
            <w:vAlign w:val="center"/>
          </w:tcPr>
          <w:p>
            <w:pPr>
              <w:pStyle w:val="12"/>
            </w:pPr>
            <w:r>
              <w:t>其中：财政    资金</w:t>
            </w:r>
          </w:p>
        </w:tc>
        <w:tc>
          <w:tcPr>
            <w:tcW w:w="2551" w:type="dxa"/>
            <w:vAlign w:val="center"/>
          </w:tcPr>
          <w:p>
            <w:pPr>
              <w:pStyle w:val="14"/>
            </w:pPr>
            <w:r>
              <w:t>235.00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用于47个村直接惠及群众的项目和服务，对村级服务设施建设，党建文化的建设，开展服务群众主题活动，村民迫切需要解决的其他服务事项。</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1.用于47个村直接惠及群众的项目和服务，对村级服务设施建设，党建文化的建设，开展服务群众主题活动，村民迫切需要解决的其他服务事项。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47村庄数量</w:t>
            </w:r>
          </w:p>
        </w:tc>
        <w:tc>
          <w:tcPr>
            <w:tcW w:w="1276" w:type="dxa"/>
            <w:vAlign w:val="center"/>
          </w:tcPr>
          <w:p>
            <w:pPr>
              <w:pStyle w:val="14"/>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保障工作质量</w:t>
            </w:r>
          </w:p>
        </w:tc>
        <w:tc>
          <w:tcPr>
            <w:tcW w:w="2268" w:type="dxa"/>
            <w:vAlign w:val="center"/>
          </w:tcPr>
          <w:p>
            <w:pPr>
              <w:pStyle w:val="14"/>
            </w:pPr>
            <w:r>
              <w:t>能保障</w:t>
            </w:r>
          </w:p>
        </w:tc>
        <w:tc>
          <w:tcPr>
            <w:tcW w:w="1276" w:type="dxa"/>
            <w:vAlign w:val="center"/>
          </w:tcPr>
          <w:p>
            <w:pPr>
              <w:pStyle w:val="14"/>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235235</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公共服务水平提升情况</w:t>
            </w:r>
          </w:p>
        </w:tc>
        <w:tc>
          <w:tcPr>
            <w:tcW w:w="5386" w:type="dxa"/>
            <w:vAlign w:val="center"/>
          </w:tcPr>
          <w:p>
            <w:pPr>
              <w:pStyle w:val="14"/>
            </w:pPr>
            <w:r>
              <w:t>保障村内相关业务、工作等开展情况</w:t>
            </w:r>
          </w:p>
        </w:tc>
        <w:tc>
          <w:tcPr>
            <w:tcW w:w="2268" w:type="dxa"/>
            <w:vAlign w:val="center"/>
          </w:tcPr>
          <w:p>
            <w:pPr>
              <w:pStyle w:val="14"/>
            </w:pPr>
            <w:r>
              <w:t>能保障</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保障村内老百姓生活水平</w:t>
            </w:r>
          </w:p>
        </w:tc>
        <w:tc>
          <w:tcPr>
            <w:tcW w:w="2268" w:type="dxa"/>
            <w:vAlign w:val="center"/>
          </w:tcPr>
          <w:p>
            <w:pPr>
              <w:pStyle w:val="14"/>
            </w:pPr>
            <w:r>
              <w:t>能稳定</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5386" w:type="dxa"/>
            <w:vAlign w:val="center"/>
          </w:tcPr>
          <w:p>
            <w:pPr>
              <w:pStyle w:val="14"/>
            </w:pPr>
            <w:r>
              <w:t>改善生态环境质量</w:t>
            </w:r>
          </w:p>
        </w:tc>
        <w:tc>
          <w:tcPr>
            <w:tcW w:w="2268" w:type="dxa"/>
            <w:vAlign w:val="center"/>
          </w:tcPr>
          <w:p>
            <w:pPr>
              <w:pStyle w:val="14"/>
            </w:pPr>
            <w:r>
              <w:t>能改善</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5386" w:type="dxa"/>
            <w:vAlign w:val="center"/>
          </w:tcPr>
          <w:p>
            <w:pPr>
              <w:pStyle w:val="14"/>
            </w:pPr>
            <w:r>
              <w:t>增强影响力</w:t>
            </w:r>
          </w:p>
        </w:tc>
        <w:tc>
          <w:tcPr>
            <w:tcW w:w="2268" w:type="dxa"/>
            <w:vAlign w:val="center"/>
          </w:tcPr>
          <w:p>
            <w:pPr>
              <w:pStyle w:val="14"/>
            </w:pPr>
            <w:r>
              <w:t>能增强</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7、抚恤金及丧葬费绩效目标表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13011126P00000410549B</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23.46</w:t>
            </w:r>
          </w:p>
        </w:tc>
        <w:tc>
          <w:tcPr>
            <w:tcW w:w="2835" w:type="dxa"/>
            <w:vAlign w:val="center"/>
          </w:tcPr>
          <w:p>
            <w:pPr>
              <w:pStyle w:val="12"/>
            </w:pPr>
            <w:r>
              <w:t>其中：财政    资金</w:t>
            </w:r>
          </w:p>
        </w:tc>
        <w:tc>
          <w:tcPr>
            <w:tcW w:w="2551" w:type="dxa"/>
            <w:vAlign w:val="center"/>
          </w:tcPr>
          <w:p>
            <w:pPr>
              <w:pStyle w:val="14"/>
            </w:pPr>
            <w:r>
              <w:t>23.46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离退休人员去世后抚恤金及丧葬费等。</w:t>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1.离退休人员去世后抚恤金及丧葬费等。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离退休人员</w:t>
            </w:r>
          </w:p>
        </w:tc>
        <w:tc>
          <w:tcPr>
            <w:tcW w:w="2268" w:type="dxa"/>
            <w:vAlign w:val="center"/>
          </w:tcPr>
          <w:p>
            <w:pPr>
              <w:pStyle w:val="14"/>
            </w:pPr>
            <w:r>
              <w:t>1人数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保障工作质量</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23.45按预算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社会稳定水平</w:t>
            </w:r>
          </w:p>
        </w:tc>
        <w:tc>
          <w:tcPr>
            <w:tcW w:w="2268" w:type="dxa"/>
            <w:vAlign w:val="center"/>
          </w:tcPr>
          <w:p>
            <w:pPr>
              <w:pStyle w:val="14"/>
            </w:pPr>
            <w:r>
              <w:t>能稳定</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5386" w:type="dxa"/>
            <w:vAlign w:val="center"/>
          </w:tcPr>
          <w:p>
            <w:pPr>
              <w:pStyle w:val="14"/>
            </w:pPr>
            <w:r>
              <w:t>增强影响力</w:t>
            </w:r>
          </w:p>
        </w:tc>
        <w:tc>
          <w:tcPr>
            <w:tcW w:w="2268" w:type="dxa"/>
            <w:vAlign w:val="center"/>
          </w:tcPr>
          <w:p>
            <w:pPr>
              <w:pStyle w:val="14"/>
            </w:pPr>
            <w:r>
              <w:t>嫩增强</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8、关于下达以工代赈2025年第二批中央基建投资预算的通知绩效目标表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13011125P000012111116</w:t>
            </w:r>
          </w:p>
        </w:tc>
        <w:tc>
          <w:tcPr>
            <w:tcW w:w="2835" w:type="dxa"/>
            <w:vAlign w:val="center"/>
          </w:tcPr>
          <w:p>
            <w:pPr>
              <w:pStyle w:val="12"/>
            </w:pPr>
            <w:r>
              <w:t>项目名称</w:t>
            </w:r>
          </w:p>
        </w:tc>
        <w:tc>
          <w:tcPr>
            <w:tcW w:w="6095" w:type="dxa"/>
            <w:gridSpan w:val="3"/>
            <w:vAlign w:val="center"/>
          </w:tcPr>
          <w:p>
            <w:pPr>
              <w:pStyle w:val="14"/>
            </w:pPr>
            <w:r>
              <w:t>关于下达以工代赈2025年第二批中央基建投资预算的通知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371.00</w:t>
            </w:r>
          </w:p>
        </w:tc>
        <w:tc>
          <w:tcPr>
            <w:tcW w:w="2835" w:type="dxa"/>
            <w:vAlign w:val="center"/>
          </w:tcPr>
          <w:p>
            <w:pPr>
              <w:pStyle w:val="12"/>
            </w:pPr>
            <w:r>
              <w:t>其中：财政    资金</w:t>
            </w:r>
          </w:p>
        </w:tc>
        <w:tc>
          <w:tcPr>
            <w:tcW w:w="2551" w:type="dxa"/>
            <w:vAlign w:val="center"/>
          </w:tcPr>
          <w:p>
            <w:pPr>
              <w:pStyle w:val="14"/>
            </w:pPr>
            <w:r>
              <w:t>371.00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栾城区栾城镇2025年以工代赈示范工程项目，建设实施地点为栾城镇聂家庄、南石碑、东部落营、孟家园村、南浪头村。</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0.00</w:t>
            </w:r>
          </w:p>
        </w:tc>
        <w:tc>
          <w:tcPr>
            <w:tcW w:w="2835" w:type="dxa"/>
            <w:vAlign w:val="center"/>
          </w:tcPr>
          <w:p>
            <w:pPr>
              <w:pStyle w:val="15"/>
            </w:pPr>
            <w:r>
              <w:t>0.00</w:t>
            </w:r>
          </w:p>
        </w:tc>
        <w:tc>
          <w:tcPr>
            <w:tcW w:w="2551" w:type="dxa"/>
            <w:vAlign w:val="center"/>
          </w:tcPr>
          <w:p>
            <w:pPr>
              <w:pStyle w:val="15"/>
            </w:pPr>
            <w:r>
              <w:t>0.00</w:t>
            </w:r>
          </w:p>
        </w:tc>
        <w:tc>
          <w:tcPr>
            <w:tcW w:w="3544" w:type="dxa"/>
            <w:gridSpan w:val="2"/>
            <w:vAlign w:val="center"/>
          </w:tcPr>
          <w:p>
            <w:pPr>
              <w:pStyle w:val="15"/>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1.栾城区栾城镇2025年以工代赈示范工程项目，建设实施地点为栾城镇聂家庄、南石碑、东部落营、孟家园村、南浪头村。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数量指标</w:t>
            </w:r>
          </w:p>
        </w:tc>
        <w:tc>
          <w:tcPr>
            <w:tcW w:w="2268" w:type="dxa"/>
            <w:vAlign w:val="center"/>
          </w:tcPr>
          <w:p>
            <w:pPr>
              <w:pStyle w:val="14"/>
            </w:pPr>
            <w:r>
              <w:t>5村庄数量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产品质量合格率（%）</w:t>
            </w:r>
          </w:p>
        </w:tc>
        <w:tc>
          <w:tcPr>
            <w:tcW w:w="5386" w:type="dxa"/>
            <w:vAlign w:val="center"/>
          </w:tcPr>
          <w:p>
            <w:pPr>
              <w:pStyle w:val="14"/>
            </w:pPr>
            <w:r>
              <w:t>产品质量合格率（%）</w:t>
            </w:r>
          </w:p>
        </w:tc>
        <w:tc>
          <w:tcPr>
            <w:tcW w:w="2268" w:type="dxa"/>
            <w:vAlign w:val="center"/>
          </w:tcPr>
          <w:p>
            <w:pPr>
              <w:pStyle w:val="14"/>
            </w:pPr>
            <w:r>
              <w:t>≥98合格率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371按预算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确保国家惠民政策落实，促进社会</w:t>
            </w:r>
          </w:p>
        </w:tc>
        <w:tc>
          <w:tcPr>
            <w:tcW w:w="5386" w:type="dxa"/>
            <w:vAlign w:val="center"/>
          </w:tcPr>
          <w:p>
            <w:pPr>
              <w:pStyle w:val="14"/>
            </w:pPr>
            <w:r>
              <w:t>确保国家惠民政策落实，促进社会公平正义，改善民生</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促进生态文明建设，推动绿色发展</w:t>
            </w:r>
          </w:p>
        </w:tc>
        <w:tc>
          <w:tcPr>
            <w:tcW w:w="5386" w:type="dxa"/>
            <w:vAlign w:val="center"/>
          </w:tcPr>
          <w:p>
            <w:pPr>
              <w:pStyle w:val="14"/>
            </w:pPr>
            <w:r>
              <w:t>促进生态文明建设，推动绿色发展和绿色生活方式</w:t>
            </w:r>
          </w:p>
        </w:tc>
        <w:tc>
          <w:tcPr>
            <w:tcW w:w="2268" w:type="dxa"/>
            <w:vAlign w:val="center"/>
          </w:tcPr>
          <w:p>
            <w:pPr>
              <w:pStyle w:val="14"/>
            </w:pPr>
            <w:r>
              <w:t>能推动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对经济发展、方便大众出行影响</w:t>
            </w:r>
          </w:p>
        </w:tc>
        <w:tc>
          <w:tcPr>
            <w:tcW w:w="5386" w:type="dxa"/>
            <w:vAlign w:val="center"/>
          </w:tcPr>
          <w:p>
            <w:pPr>
              <w:pStyle w:val="14"/>
            </w:pPr>
            <w:r>
              <w:t>对经济发展、方便大众出行影响</w:t>
            </w:r>
          </w:p>
        </w:tc>
        <w:tc>
          <w:tcPr>
            <w:tcW w:w="2268" w:type="dxa"/>
            <w:vAlign w:val="center"/>
          </w:tcPr>
          <w:p>
            <w:pPr>
              <w:pStyle w:val="14"/>
            </w:pPr>
            <w:r>
              <w:t>能方便大众出行</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服务群体满意度（%）</w:t>
            </w:r>
          </w:p>
        </w:tc>
        <w:tc>
          <w:tcPr>
            <w:tcW w:w="5386" w:type="dxa"/>
            <w:vAlign w:val="center"/>
          </w:tcPr>
          <w:p>
            <w:pPr>
              <w:pStyle w:val="14"/>
            </w:pPr>
            <w:r>
              <w:t>服务群体满意度（%）</w:t>
            </w:r>
          </w:p>
        </w:tc>
        <w:tc>
          <w:tcPr>
            <w:tcW w:w="2268" w:type="dxa"/>
            <w:vAlign w:val="center"/>
          </w:tcPr>
          <w:p>
            <w:pPr>
              <w:pStyle w:val="14"/>
            </w:pPr>
            <w:r>
              <w:t>≥96百分率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9、结转2025年革命老区转移支付预算资金（石财预【2023】43号）绩效目标表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13011126P00000410126K</w:t>
            </w:r>
          </w:p>
        </w:tc>
        <w:tc>
          <w:tcPr>
            <w:tcW w:w="2835" w:type="dxa"/>
            <w:vAlign w:val="center"/>
          </w:tcPr>
          <w:p>
            <w:pPr>
              <w:pStyle w:val="12"/>
            </w:pPr>
            <w:r>
              <w:t>项目名称</w:t>
            </w:r>
          </w:p>
        </w:tc>
        <w:tc>
          <w:tcPr>
            <w:tcW w:w="6095" w:type="dxa"/>
            <w:gridSpan w:val="3"/>
            <w:vAlign w:val="center"/>
          </w:tcPr>
          <w:p>
            <w:pPr>
              <w:pStyle w:val="14"/>
            </w:pPr>
            <w:r>
              <w:t>结转2025年革命老区转移支付预算资金（石财预【2023】43号）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2025年革命老区转移支付主要用于南柴村道路硬化，对村内原路面混凝土铣刨，并对路面进行新的铺设。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1.2025年革命老区转移支付主要用于南柴村道路硬化，对村内原路面混凝土铣刨，并对路面进行新的铺设。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1村庄数量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保障工作质量</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40按预算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 xml:space="preserve">对经济发展带来效果 </w:t>
            </w:r>
          </w:p>
        </w:tc>
        <w:tc>
          <w:tcPr>
            <w:tcW w:w="5386" w:type="dxa"/>
            <w:vAlign w:val="center"/>
          </w:tcPr>
          <w:p>
            <w:pPr>
              <w:pStyle w:val="14"/>
            </w:pPr>
            <w:r>
              <w:t xml:space="preserve">对经济发展带来效果 </w:t>
            </w:r>
          </w:p>
        </w:tc>
        <w:tc>
          <w:tcPr>
            <w:tcW w:w="2268" w:type="dxa"/>
            <w:vAlign w:val="center"/>
          </w:tcPr>
          <w:p>
            <w:pPr>
              <w:pStyle w:val="14"/>
            </w:pPr>
            <w:r>
              <w:t>能带来</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w:t>
            </w:r>
          </w:p>
        </w:tc>
        <w:tc>
          <w:tcPr>
            <w:tcW w:w="5386" w:type="dxa"/>
            <w:vAlign w:val="center"/>
          </w:tcPr>
          <w:p>
            <w:pPr>
              <w:pStyle w:val="14"/>
            </w:pPr>
            <w:r>
              <w:t>确保国家惠民政策落实，改善民生。</w:t>
            </w:r>
          </w:p>
        </w:tc>
        <w:tc>
          <w:tcPr>
            <w:tcW w:w="2268" w:type="dxa"/>
            <w:vAlign w:val="center"/>
          </w:tcPr>
          <w:p>
            <w:pPr>
              <w:pStyle w:val="14"/>
            </w:pPr>
            <w:r>
              <w:t>能改善</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加强节约集约利用，促进生态文明</w:t>
            </w:r>
          </w:p>
        </w:tc>
        <w:tc>
          <w:tcPr>
            <w:tcW w:w="5386" w:type="dxa"/>
            <w:vAlign w:val="center"/>
          </w:tcPr>
          <w:p>
            <w:pPr>
              <w:pStyle w:val="14"/>
            </w:pPr>
            <w:r>
              <w:t>加强节约集约利用，促进生态文明建设</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对经济发展、方便大众出行影响</w:t>
            </w:r>
          </w:p>
        </w:tc>
        <w:tc>
          <w:tcPr>
            <w:tcW w:w="5386" w:type="dxa"/>
            <w:vAlign w:val="center"/>
          </w:tcPr>
          <w:p>
            <w:pPr>
              <w:pStyle w:val="14"/>
            </w:pPr>
            <w:r>
              <w:t>对经济发展、方便大众出行影响</w:t>
            </w:r>
          </w:p>
        </w:tc>
        <w:tc>
          <w:tcPr>
            <w:tcW w:w="2268" w:type="dxa"/>
            <w:vAlign w:val="center"/>
          </w:tcPr>
          <w:p>
            <w:pPr>
              <w:pStyle w:val="14"/>
            </w:pPr>
            <w:r>
              <w:t>能方便</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10、结转2025年省级农村综合改革转移支付（石财农【2024】70号）绩效目标表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13011126P000002100428</w:t>
            </w:r>
          </w:p>
        </w:tc>
        <w:tc>
          <w:tcPr>
            <w:tcW w:w="2835" w:type="dxa"/>
            <w:vAlign w:val="center"/>
          </w:tcPr>
          <w:p>
            <w:pPr>
              <w:pStyle w:val="12"/>
            </w:pPr>
            <w:r>
              <w:t>项目名称</w:t>
            </w:r>
          </w:p>
        </w:tc>
        <w:tc>
          <w:tcPr>
            <w:tcW w:w="6095" w:type="dxa"/>
            <w:gridSpan w:val="3"/>
            <w:vAlign w:val="center"/>
          </w:tcPr>
          <w:p>
            <w:pPr>
              <w:pStyle w:val="14"/>
            </w:pPr>
            <w:r>
              <w:t>结转2025年省级农村综合改革转移支付（石财农【2024】70号）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11.49</w:t>
            </w:r>
          </w:p>
        </w:tc>
        <w:tc>
          <w:tcPr>
            <w:tcW w:w="2835" w:type="dxa"/>
            <w:vAlign w:val="center"/>
          </w:tcPr>
          <w:p>
            <w:pPr>
              <w:pStyle w:val="12"/>
            </w:pPr>
            <w:r>
              <w:t>其中：财政    资金</w:t>
            </w:r>
          </w:p>
        </w:tc>
        <w:tc>
          <w:tcPr>
            <w:tcW w:w="2551" w:type="dxa"/>
            <w:vAlign w:val="center"/>
          </w:tcPr>
          <w:p>
            <w:pPr>
              <w:pStyle w:val="14"/>
            </w:pPr>
            <w:r>
              <w:t>11.49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栾城镇基础设施建设工程，1.南柴村道路硬化工程4062.5平方米。2.榆林村道路硬化工程1507平方米。3.宋家庄道路硬化工程1600平方米。4.內营村便道硬化工程1723平方米。5.孟家园道路硬化工程3910平方米。6.狄家庄道路硬化工程1355平方米。7.北浪头村太阳能路灯安装工程安装150套。8.南浪头村太阳能路灯安装工程安装130套。</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栾城镇基础设施建设工程，1.南柴村道路硬化工程4062.5平方米。2.榆林村道路硬化工程1507平方米。3.宋家庄道路硬化工程1600平方米。4.內营村便道硬化工程1723平方米。5.孟家园道路硬化工程3910平方米。6.狄家庄道路硬化工程1355平方米。7.北浪头村太阳能路灯安装工程安装150套。8.南浪头村太阳能路灯安装工程安装130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≥8村庄数量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≥96合格率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控制在预算资金内</w:t>
            </w:r>
          </w:p>
        </w:tc>
        <w:tc>
          <w:tcPr>
            <w:tcW w:w="5386" w:type="dxa"/>
            <w:vAlign w:val="center"/>
          </w:tcPr>
          <w:p>
            <w:pPr>
              <w:pStyle w:val="14"/>
            </w:pPr>
            <w:r>
              <w:t>控制在预算资金内</w:t>
            </w:r>
          </w:p>
        </w:tc>
        <w:tc>
          <w:tcPr>
            <w:tcW w:w="2268" w:type="dxa"/>
            <w:vAlign w:val="center"/>
          </w:tcPr>
          <w:p>
            <w:pPr>
              <w:pStyle w:val="14"/>
            </w:pPr>
            <w:r>
              <w:t>11.48按预算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促进区域经济社会发展情况</w:t>
            </w:r>
          </w:p>
        </w:tc>
        <w:tc>
          <w:tcPr>
            <w:tcW w:w="5386" w:type="dxa"/>
            <w:vAlign w:val="center"/>
          </w:tcPr>
          <w:p>
            <w:pPr>
              <w:pStyle w:val="14"/>
            </w:pPr>
            <w:r>
              <w:t>促进区域经济社会发展情况</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对社会发展带来促进作用</w:t>
            </w:r>
          </w:p>
        </w:tc>
        <w:tc>
          <w:tcPr>
            <w:tcW w:w="5386" w:type="dxa"/>
            <w:vAlign w:val="center"/>
          </w:tcPr>
          <w:p>
            <w:pPr>
              <w:pStyle w:val="14"/>
            </w:pPr>
            <w:r>
              <w:t>对社会发展带来促进作用</w:t>
            </w:r>
          </w:p>
        </w:tc>
        <w:tc>
          <w:tcPr>
            <w:tcW w:w="2268" w:type="dxa"/>
            <w:vAlign w:val="center"/>
          </w:tcPr>
          <w:p>
            <w:pPr>
              <w:pStyle w:val="14"/>
            </w:pPr>
            <w:r>
              <w:t>能发展</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促进生态文明建设，推动绿色发展</w:t>
            </w:r>
          </w:p>
        </w:tc>
        <w:tc>
          <w:tcPr>
            <w:tcW w:w="5386" w:type="dxa"/>
            <w:vAlign w:val="center"/>
          </w:tcPr>
          <w:p>
            <w:pPr>
              <w:pStyle w:val="14"/>
            </w:pPr>
            <w:r>
              <w:t>促进生态文明建设，推动绿色发展和绿色生活方式</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对经济发展、方便大众出行影响</w:t>
            </w:r>
          </w:p>
        </w:tc>
        <w:tc>
          <w:tcPr>
            <w:tcW w:w="5386" w:type="dxa"/>
            <w:vAlign w:val="center"/>
          </w:tcPr>
          <w:p>
            <w:pPr>
              <w:pStyle w:val="14"/>
            </w:pPr>
            <w:r>
              <w:t>对经济发展、方便大众出行影响</w:t>
            </w:r>
          </w:p>
        </w:tc>
        <w:tc>
          <w:tcPr>
            <w:tcW w:w="2268" w:type="dxa"/>
            <w:vAlign w:val="center"/>
          </w:tcPr>
          <w:p>
            <w:pPr>
              <w:pStyle w:val="14"/>
            </w:pPr>
            <w:r>
              <w:t>能方便大众出行</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11、结转2025年省级农村综合改革转移支付（石财农【2025】7号）绩效目标表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13011126P000002100453</w:t>
            </w:r>
          </w:p>
        </w:tc>
        <w:tc>
          <w:tcPr>
            <w:tcW w:w="2835" w:type="dxa"/>
            <w:vAlign w:val="center"/>
          </w:tcPr>
          <w:p>
            <w:pPr>
              <w:pStyle w:val="12"/>
            </w:pPr>
            <w:r>
              <w:t>项目名称</w:t>
            </w:r>
          </w:p>
        </w:tc>
        <w:tc>
          <w:tcPr>
            <w:tcW w:w="6095" w:type="dxa"/>
            <w:gridSpan w:val="3"/>
            <w:vAlign w:val="center"/>
          </w:tcPr>
          <w:p>
            <w:pPr>
              <w:pStyle w:val="14"/>
            </w:pPr>
            <w:r>
              <w:t>结转2025年省级农村综合改革转移支付（石财农【2025】7号）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7.91</w:t>
            </w:r>
          </w:p>
        </w:tc>
        <w:tc>
          <w:tcPr>
            <w:tcW w:w="2835" w:type="dxa"/>
            <w:vAlign w:val="center"/>
          </w:tcPr>
          <w:p>
            <w:pPr>
              <w:pStyle w:val="12"/>
            </w:pPr>
            <w:r>
              <w:t>其中：财政    资金</w:t>
            </w:r>
          </w:p>
        </w:tc>
        <w:tc>
          <w:tcPr>
            <w:tcW w:w="2551" w:type="dxa"/>
            <w:vAlign w:val="center"/>
          </w:tcPr>
          <w:p>
            <w:pPr>
              <w:pStyle w:val="14"/>
            </w:pPr>
            <w:r>
              <w:t>7.91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栾城镇基础设施建设工程，1.南柴村道路硬化工程4062.5平方米。2.榆林村道路硬化工程1507平方米。3.宋家庄道路硬化工程1600平方米。4.內营村便道硬化工程1723平方米。5.孟家园道路硬化工程3910平方米。6.狄家庄道路硬化工程1355平方米。7.北浪头村太阳能路灯安装工程安装150套。8.南浪头村太阳能路灯安装工程安装130套。</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栾城镇基础设施建设工程，1.南柴村道路硬化工程4062.5平方米。2.榆林村道路硬化工程1507平方米。3.宋家庄道路硬化工程1600平方米。4.內营村便道硬化工程1723平方米。5.孟家园道路硬化工程3910平方米。6.狄家庄道路硬化工程1355平方米。7.北浪头村太阳能路灯安装工程安装150套。8.南浪头村太阳能路灯安装工程安装130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≥8村庄数量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质量合格率(%)</w:t>
            </w:r>
          </w:p>
        </w:tc>
        <w:tc>
          <w:tcPr>
            <w:tcW w:w="5386" w:type="dxa"/>
            <w:vAlign w:val="center"/>
          </w:tcPr>
          <w:p>
            <w:pPr>
              <w:pStyle w:val="14"/>
            </w:pPr>
            <w:r>
              <w:t>质量合格率(%)</w:t>
            </w:r>
          </w:p>
        </w:tc>
        <w:tc>
          <w:tcPr>
            <w:tcW w:w="2268" w:type="dxa"/>
            <w:vAlign w:val="center"/>
          </w:tcPr>
          <w:p>
            <w:pPr>
              <w:pStyle w:val="14"/>
            </w:pPr>
            <w:r>
              <w:t>≥98合格率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≥7.91按预算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促进区域经济社会发展情况</w:t>
            </w:r>
          </w:p>
        </w:tc>
        <w:tc>
          <w:tcPr>
            <w:tcW w:w="5386" w:type="dxa"/>
            <w:vAlign w:val="center"/>
          </w:tcPr>
          <w:p>
            <w:pPr>
              <w:pStyle w:val="14"/>
            </w:pPr>
            <w:r>
              <w:t>促进区域经济社会发展情况</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对社会发展带来促进作用</w:t>
            </w:r>
          </w:p>
        </w:tc>
        <w:tc>
          <w:tcPr>
            <w:tcW w:w="5386" w:type="dxa"/>
            <w:vAlign w:val="center"/>
          </w:tcPr>
          <w:p>
            <w:pPr>
              <w:pStyle w:val="14"/>
            </w:pPr>
            <w:r>
              <w:t>对社会发展带来促进作用</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推动绿色发展和绿色生活方式转变</w:t>
            </w:r>
          </w:p>
        </w:tc>
        <w:tc>
          <w:tcPr>
            <w:tcW w:w="5386" w:type="dxa"/>
            <w:vAlign w:val="center"/>
          </w:tcPr>
          <w:p>
            <w:pPr>
              <w:pStyle w:val="14"/>
            </w:pPr>
            <w:r>
              <w:t>推动绿色发展和绿色生活方式转变</w:t>
            </w:r>
          </w:p>
        </w:tc>
        <w:tc>
          <w:tcPr>
            <w:tcW w:w="2268" w:type="dxa"/>
            <w:vAlign w:val="center"/>
          </w:tcPr>
          <w:p>
            <w:pPr>
              <w:pStyle w:val="14"/>
            </w:pPr>
            <w:r>
              <w:t>能推动</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对经济发展、方便大众出行影响</w:t>
            </w:r>
          </w:p>
        </w:tc>
        <w:tc>
          <w:tcPr>
            <w:tcW w:w="5386" w:type="dxa"/>
            <w:vAlign w:val="center"/>
          </w:tcPr>
          <w:p>
            <w:pPr>
              <w:pStyle w:val="14"/>
            </w:pPr>
            <w:r>
              <w:t>对经济发展、方便大众出行影响</w:t>
            </w:r>
          </w:p>
        </w:tc>
        <w:tc>
          <w:tcPr>
            <w:tcW w:w="2268" w:type="dxa"/>
            <w:vAlign w:val="center"/>
          </w:tcPr>
          <w:p>
            <w:pPr>
              <w:pStyle w:val="14"/>
            </w:pPr>
            <w:r>
              <w:t>能方便</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12、结转2025年中央农村综合改革转移支付（石财农【2024】53号）绩效目标表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13011126P00000210041L</w:t>
            </w:r>
          </w:p>
        </w:tc>
        <w:tc>
          <w:tcPr>
            <w:tcW w:w="2835" w:type="dxa"/>
            <w:vAlign w:val="center"/>
          </w:tcPr>
          <w:p>
            <w:pPr>
              <w:pStyle w:val="12"/>
            </w:pPr>
            <w:r>
              <w:t>项目名称</w:t>
            </w:r>
          </w:p>
        </w:tc>
        <w:tc>
          <w:tcPr>
            <w:tcW w:w="6095" w:type="dxa"/>
            <w:gridSpan w:val="3"/>
            <w:vAlign w:val="center"/>
          </w:tcPr>
          <w:p>
            <w:pPr>
              <w:pStyle w:val="14"/>
            </w:pPr>
            <w:r>
              <w:t>结转2025年中央农村综合改革转移支付（石财农【2024】53号）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3.18</w:t>
            </w:r>
          </w:p>
        </w:tc>
        <w:tc>
          <w:tcPr>
            <w:tcW w:w="2835" w:type="dxa"/>
            <w:vAlign w:val="center"/>
          </w:tcPr>
          <w:p>
            <w:pPr>
              <w:pStyle w:val="12"/>
            </w:pPr>
            <w:r>
              <w:t>其中：财政    资金</w:t>
            </w:r>
          </w:p>
        </w:tc>
        <w:tc>
          <w:tcPr>
            <w:tcW w:w="2551" w:type="dxa"/>
            <w:vAlign w:val="center"/>
          </w:tcPr>
          <w:p>
            <w:pPr>
              <w:pStyle w:val="14"/>
            </w:pPr>
            <w:r>
              <w:t>3.18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2025年中央农村综合改革转移支付用于栾城镇基础设施建设工程，南柴村、榆林村、宋家庄內营村、孟家园、狄家庄道路硬化工程，南北浪头太阳能路灯安装工程。</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1.2025年中央农村综合改革转移支付用于栾城镇基础设施建设工程，南柴村、榆林村、宋家庄內营村、孟家园、狄家庄道路硬化工程，南北浪头太阳能路灯安装工程。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8村庄数量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≥98合格率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3.18按预算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 xml:space="preserve">对经济发展带来效果 </w:t>
            </w:r>
          </w:p>
        </w:tc>
        <w:tc>
          <w:tcPr>
            <w:tcW w:w="5386" w:type="dxa"/>
            <w:vAlign w:val="center"/>
          </w:tcPr>
          <w:p>
            <w:pPr>
              <w:pStyle w:val="14"/>
            </w:pPr>
            <w:r>
              <w:t xml:space="preserve">对经济发展带来效果 </w:t>
            </w:r>
          </w:p>
        </w:tc>
        <w:tc>
          <w:tcPr>
            <w:tcW w:w="2268" w:type="dxa"/>
            <w:vAlign w:val="center"/>
          </w:tcPr>
          <w:p>
            <w:pPr>
              <w:pStyle w:val="14"/>
            </w:pPr>
            <w:r>
              <w:t>能带来</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w:t>
            </w:r>
          </w:p>
        </w:tc>
        <w:tc>
          <w:tcPr>
            <w:tcW w:w="5386" w:type="dxa"/>
            <w:vAlign w:val="center"/>
          </w:tcPr>
          <w:p>
            <w:pPr>
              <w:pStyle w:val="14"/>
            </w:pPr>
            <w:r>
              <w:t>确保国家惠民政策落实，改善民生</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对经济发展、方便大众出行影响</w:t>
            </w:r>
          </w:p>
        </w:tc>
        <w:tc>
          <w:tcPr>
            <w:tcW w:w="5386" w:type="dxa"/>
            <w:vAlign w:val="center"/>
          </w:tcPr>
          <w:p>
            <w:pPr>
              <w:pStyle w:val="14"/>
            </w:pPr>
            <w:r>
              <w:t>对经济发展、方便大众出行影响</w:t>
            </w:r>
          </w:p>
        </w:tc>
        <w:tc>
          <w:tcPr>
            <w:tcW w:w="2268" w:type="dxa"/>
            <w:vAlign w:val="center"/>
          </w:tcPr>
          <w:p>
            <w:pPr>
              <w:pStyle w:val="14"/>
            </w:pPr>
            <w:r>
              <w:t>能方便</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13、结转2025年中央农村综合改革转移支付（石财农【2025】34号）绩效目标表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13011126P00000210044F</w:t>
            </w:r>
          </w:p>
        </w:tc>
        <w:tc>
          <w:tcPr>
            <w:tcW w:w="2835" w:type="dxa"/>
            <w:vAlign w:val="center"/>
          </w:tcPr>
          <w:p>
            <w:pPr>
              <w:pStyle w:val="12"/>
            </w:pPr>
            <w:r>
              <w:t>项目名称</w:t>
            </w:r>
          </w:p>
        </w:tc>
        <w:tc>
          <w:tcPr>
            <w:tcW w:w="6095" w:type="dxa"/>
            <w:gridSpan w:val="3"/>
            <w:vAlign w:val="center"/>
          </w:tcPr>
          <w:p>
            <w:pPr>
              <w:pStyle w:val="14"/>
            </w:pPr>
            <w:r>
              <w:t>结转2025年中央农村综合改革转移支付（石财农【2025】34号）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76.00</w:t>
            </w:r>
          </w:p>
        </w:tc>
        <w:tc>
          <w:tcPr>
            <w:tcW w:w="2835" w:type="dxa"/>
            <w:vAlign w:val="center"/>
          </w:tcPr>
          <w:p>
            <w:pPr>
              <w:pStyle w:val="12"/>
            </w:pPr>
            <w:r>
              <w:t>其中：财政    资金</w:t>
            </w:r>
          </w:p>
        </w:tc>
        <w:tc>
          <w:tcPr>
            <w:tcW w:w="2551" w:type="dxa"/>
            <w:vAlign w:val="center"/>
          </w:tcPr>
          <w:p>
            <w:pPr>
              <w:pStyle w:val="14"/>
            </w:pPr>
            <w:r>
              <w:t>76.00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2025年栾城镇基础设施建设工程第二批，1.张家庄村道路硬化工程2.柴赵村太阳能路灯安装工程3.大裴村太阳能路灯安装工程。</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1.2025年栾城镇基础设施建设工程第二批，1.张家庄村道路硬化工程2.柴赵村太阳能路灯安装工程3.大裴村太阳能路灯安装工程。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3村庄数量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质量合格率(%)</w:t>
            </w:r>
          </w:p>
        </w:tc>
        <w:tc>
          <w:tcPr>
            <w:tcW w:w="5386" w:type="dxa"/>
            <w:vAlign w:val="center"/>
          </w:tcPr>
          <w:p>
            <w:pPr>
              <w:pStyle w:val="14"/>
            </w:pPr>
            <w:r>
              <w:t>质量合格率(%)</w:t>
            </w:r>
          </w:p>
        </w:tc>
        <w:tc>
          <w:tcPr>
            <w:tcW w:w="2268" w:type="dxa"/>
            <w:vAlign w:val="center"/>
          </w:tcPr>
          <w:p>
            <w:pPr>
              <w:pStyle w:val="14"/>
            </w:pPr>
            <w:r>
              <w:t>≥98合格率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7676万元</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促进区域经济社会发展情况</w:t>
            </w:r>
          </w:p>
        </w:tc>
        <w:tc>
          <w:tcPr>
            <w:tcW w:w="5386" w:type="dxa"/>
            <w:vAlign w:val="center"/>
          </w:tcPr>
          <w:p>
            <w:pPr>
              <w:pStyle w:val="14"/>
            </w:pPr>
            <w:r>
              <w:t>促进区域经济社会发展情况</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有较好的社会影响</w:t>
            </w:r>
          </w:p>
        </w:tc>
        <w:tc>
          <w:tcPr>
            <w:tcW w:w="5386" w:type="dxa"/>
            <w:vAlign w:val="center"/>
          </w:tcPr>
          <w:p>
            <w:pPr>
              <w:pStyle w:val="14"/>
            </w:pPr>
            <w:r>
              <w:t>有较好的社会影响</w:t>
            </w:r>
          </w:p>
        </w:tc>
        <w:tc>
          <w:tcPr>
            <w:tcW w:w="2268" w:type="dxa"/>
            <w:vAlign w:val="center"/>
          </w:tcPr>
          <w:p>
            <w:pPr>
              <w:pStyle w:val="14"/>
            </w:pPr>
            <w:r>
              <w:t>能提高</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加强节约集约利用，促进生态文明</w:t>
            </w:r>
          </w:p>
        </w:tc>
        <w:tc>
          <w:tcPr>
            <w:tcW w:w="5386" w:type="dxa"/>
            <w:vAlign w:val="center"/>
          </w:tcPr>
          <w:p>
            <w:pPr>
              <w:pStyle w:val="14"/>
            </w:pPr>
            <w:r>
              <w:t>加强节约集约利用，促进生态文明建设</w:t>
            </w:r>
          </w:p>
        </w:tc>
        <w:tc>
          <w:tcPr>
            <w:tcW w:w="2268" w:type="dxa"/>
            <w:vAlign w:val="center"/>
          </w:tcPr>
          <w:p>
            <w:pPr>
              <w:pStyle w:val="14"/>
            </w:pPr>
            <w:r>
              <w:t>能加强</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对经济发展、方便大众出行影响</w:t>
            </w:r>
          </w:p>
        </w:tc>
        <w:tc>
          <w:tcPr>
            <w:tcW w:w="5386" w:type="dxa"/>
            <w:vAlign w:val="center"/>
          </w:tcPr>
          <w:p>
            <w:pPr>
              <w:pStyle w:val="14"/>
            </w:pPr>
            <w:r>
              <w:t>对经济发展、方便大众出行影响</w:t>
            </w:r>
          </w:p>
        </w:tc>
        <w:tc>
          <w:tcPr>
            <w:tcW w:w="2268" w:type="dxa"/>
            <w:vAlign w:val="center"/>
          </w:tcPr>
          <w:p>
            <w:pPr>
              <w:pStyle w:val="14"/>
            </w:pPr>
            <w:r>
              <w:t>能方便</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服务群体满意度（%）</w:t>
            </w:r>
          </w:p>
        </w:tc>
        <w:tc>
          <w:tcPr>
            <w:tcW w:w="5386" w:type="dxa"/>
            <w:vAlign w:val="center"/>
          </w:tcPr>
          <w:p>
            <w:pPr>
              <w:pStyle w:val="14"/>
            </w:pPr>
            <w:r>
              <w:t>服务群体满意度（%）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14、结转关于调整下达2025年度村级组织运转经费的通知（石财行【2025】21号）绩效目标表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13011126P000004101225</w:t>
            </w:r>
          </w:p>
        </w:tc>
        <w:tc>
          <w:tcPr>
            <w:tcW w:w="2835" w:type="dxa"/>
            <w:vAlign w:val="center"/>
          </w:tcPr>
          <w:p>
            <w:pPr>
              <w:pStyle w:val="12"/>
            </w:pPr>
            <w:r>
              <w:t>项目名称</w:t>
            </w:r>
          </w:p>
        </w:tc>
        <w:tc>
          <w:tcPr>
            <w:tcW w:w="6095" w:type="dxa"/>
            <w:gridSpan w:val="3"/>
            <w:vAlign w:val="center"/>
          </w:tcPr>
          <w:p>
            <w:pPr>
              <w:pStyle w:val="14"/>
            </w:pPr>
            <w:r>
              <w:t>结转关于调整下达2025年度村级组织运转经费的通知（石财行【2025】21号）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4.41</w:t>
            </w:r>
          </w:p>
        </w:tc>
        <w:tc>
          <w:tcPr>
            <w:tcW w:w="2835" w:type="dxa"/>
            <w:vAlign w:val="center"/>
          </w:tcPr>
          <w:p>
            <w:pPr>
              <w:pStyle w:val="12"/>
            </w:pPr>
            <w:r>
              <w:t>其中：财政    资金</w:t>
            </w:r>
          </w:p>
        </w:tc>
        <w:tc>
          <w:tcPr>
            <w:tcW w:w="2551" w:type="dxa"/>
            <w:vAlign w:val="center"/>
          </w:tcPr>
          <w:p>
            <w:pPr>
              <w:pStyle w:val="14"/>
            </w:pPr>
            <w:r>
              <w:t>4.41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保障村干部的基本生活,更好的宣传、贯彻执行党的路线、方针、政策和上级党组织及本村党员大会的决议,更好的服务老百姓.？？</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1.保障村干部的基本生活,更好的宣传、贯彻执行党的路线、方针、政策和上级党组织及本村党员大会的决议,更好的服务老百姓.？？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≥185村干部人数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及时发放准确率</w:t>
            </w:r>
          </w:p>
        </w:tc>
        <w:tc>
          <w:tcPr>
            <w:tcW w:w="2268" w:type="dxa"/>
            <w:vAlign w:val="center"/>
          </w:tcPr>
          <w:p>
            <w:pPr>
              <w:pStyle w:val="14"/>
            </w:pPr>
            <w:r>
              <w:t>≥98百分率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保障工作时效性</w:t>
            </w:r>
          </w:p>
        </w:tc>
        <w:tc>
          <w:tcPr>
            <w:tcW w:w="5386" w:type="dxa"/>
            <w:vAlign w:val="center"/>
          </w:tcPr>
          <w:p>
            <w:pPr>
              <w:pStyle w:val="14"/>
            </w:pPr>
            <w:r>
              <w:t>保障工作时效性</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≥4.41按预算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百分率</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促进社会和谐稳定</w:t>
            </w:r>
          </w:p>
        </w:tc>
        <w:tc>
          <w:tcPr>
            <w:tcW w:w="5386" w:type="dxa"/>
            <w:vAlign w:val="center"/>
          </w:tcPr>
          <w:p>
            <w:pPr>
              <w:pStyle w:val="14"/>
            </w:pPr>
            <w:r>
              <w:t>促进社会和谐稳定</w:t>
            </w:r>
          </w:p>
        </w:tc>
        <w:tc>
          <w:tcPr>
            <w:tcW w:w="2268" w:type="dxa"/>
            <w:vAlign w:val="center"/>
          </w:tcPr>
          <w:p>
            <w:pPr>
              <w:pStyle w:val="14"/>
            </w:pPr>
            <w:r>
              <w:t>能促进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保证人才队伍可持续建设</w:t>
            </w:r>
          </w:p>
        </w:tc>
        <w:tc>
          <w:tcPr>
            <w:tcW w:w="5386" w:type="dxa"/>
            <w:vAlign w:val="center"/>
          </w:tcPr>
          <w:p>
            <w:pPr>
              <w:pStyle w:val="14"/>
            </w:pPr>
            <w:r>
              <w:t>保证人才队伍可持续建设</w:t>
            </w:r>
          </w:p>
        </w:tc>
        <w:tc>
          <w:tcPr>
            <w:tcW w:w="2268" w:type="dxa"/>
            <w:vAlign w:val="center"/>
          </w:tcPr>
          <w:p>
            <w:pPr>
              <w:pStyle w:val="14"/>
            </w:pPr>
            <w:r>
              <w:t>能保证</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15、结转结转2024年革命老区转移支付资金（石财预【2023】40号）绩效目标表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13011126P00000410124C</w:t>
            </w:r>
          </w:p>
        </w:tc>
        <w:tc>
          <w:tcPr>
            <w:tcW w:w="2835" w:type="dxa"/>
            <w:vAlign w:val="center"/>
          </w:tcPr>
          <w:p>
            <w:pPr>
              <w:pStyle w:val="12"/>
            </w:pPr>
            <w:r>
              <w:t>项目名称</w:t>
            </w:r>
          </w:p>
        </w:tc>
        <w:tc>
          <w:tcPr>
            <w:tcW w:w="6095" w:type="dxa"/>
            <w:gridSpan w:val="3"/>
            <w:vAlign w:val="center"/>
          </w:tcPr>
          <w:p>
            <w:pPr>
              <w:pStyle w:val="14"/>
            </w:pPr>
            <w:r>
              <w:t>结转结转2024年革命老区转移支付资金（石财预【2023】40号）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108.36</w:t>
            </w:r>
          </w:p>
        </w:tc>
        <w:tc>
          <w:tcPr>
            <w:tcW w:w="2835" w:type="dxa"/>
            <w:vAlign w:val="center"/>
          </w:tcPr>
          <w:p>
            <w:pPr>
              <w:pStyle w:val="12"/>
            </w:pPr>
            <w:r>
              <w:t>其中：财政    资金</w:t>
            </w:r>
          </w:p>
        </w:tc>
        <w:tc>
          <w:tcPr>
            <w:tcW w:w="2551" w:type="dxa"/>
            <w:vAlign w:val="center"/>
          </w:tcPr>
          <w:p>
            <w:pPr>
              <w:pStyle w:val="14"/>
            </w:pPr>
            <w:r>
              <w:t>108.36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2024年革命老区项目是栾城镇北浪头村街道硬化及便道铺设工程，街道硬化4980平方米，便道铺设5000余平方米，安砌路牙石，砌筑树池。</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1.2024年革命老区项目是栾城镇北浪头村街道硬化及便道铺设工程，街道硬化4980平方米，便道铺设5000余平方米，安砌路牙石，砌筑树池。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村庄数量</w:t>
            </w:r>
          </w:p>
        </w:tc>
        <w:tc>
          <w:tcPr>
            <w:tcW w:w="2268" w:type="dxa"/>
            <w:vAlign w:val="center"/>
          </w:tcPr>
          <w:p>
            <w:pPr>
              <w:pStyle w:val="14"/>
            </w:pPr>
            <w:r>
              <w:t>1村庄数量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保障工作质量</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≥108.36按预算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 xml:space="preserve">对经济发展带来效果 </w:t>
            </w:r>
          </w:p>
        </w:tc>
        <w:tc>
          <w:tcPr>
            <w:tcW w:w="5386" w:type="dxa"/>
            <w:vAlign w:val="center"/>
          </w:tcPr>
          <w:p>
            <w:pPr>
              <w:pStyle w:val="14"/>
            </w:pPr>
            <w:r>
              <w:t xml:space="preserve">对经济发展带来效果 </w:t>
            </w:r>
          </w:p>
        </w:tc>
        <w:tc>
          <w:tcPr>
            <w:tcW w:w="2268" w:type="dxa"/>
            <w:vAlign w:val="center"/>
          </w:tcPr>
          <w:p>
            <w:pPr>
              <w:pStyle w:val="14"/>
            </w:pPr>
            <w:r>
              <w:t>能带来</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确保国家惠民政策落实，促进社会</w:t>
            </w:r>
          </w:p>
        </w:tc>
        <w:tc>
          <w:tcPr>
            <w:tcW w:w="5386" w:type="dxa"/>
            <w:vAlign w:val="center"/>
          </w:tcPr>
          <w:p>
            <w:pPr>
              <w:pStyle w:val="14"/>
            </w:pPr>
            <w:r>
              <w:t>确保国家惠民政策落实，改善民生。</w:t>
            </w:r>
          </w:p>
        </w:tc>
        <w:tc>
          <w:tcPr>
            <w:tcW w:w="2268" w:type="dxa"/>
            <w:vAlign w:val="center"/>
          </w:tcPr>
          <w:p>
            <w:pPr>
              <w:pStyle w:val="14"/>
            </w:pPr>
            <w:r>
              <w:t>能确保</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加强节约集约利用，促进生态文明</w:t>
            </w:r>
          </w:p>
        </w:tc>
        <w:tc>
          <w:tcPr>
            <w:tcW w:w="5386" w:type="dxa"/>
            <w:vAlign w:val="center"/>
          </w:tcPr>
          <w:p>
            <w:pPr>
              <w:pStyle w:val="14"/>
            </w:pPr>
            <w:r>
              <w:t>加强节约集约利用，促进生态文明建设</w:t>
            </w:r>
          </w:p>
        </w:tc>
        <w:tc>
          <w:tcPr>
            <w:tcW w:w="2268" w:type="dxa"/>
            <w:vAlign w:val="center"/>
          </w:tcPr>
          <w:p>
            <w:pPr>
              <w:pStyle w:val="14"/>
            </w:pPr>
            <w:r>
              <w:t>能加强</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对经济发展、方便大众出行影响</w:t>
            </w:r>
          </w:p>
        </w:tc>
        <w:tc>
          <w:tcPr>
            <w:tcW w:w="5386" w:type="dxa"/>
            <w:vAlign w:val="center"/>
          </w:tcPr>
          <w:p>
            <w:pPr>
              <w:pStyle w:val="14"/>
            </w:pPr>
            <w:r>
              <w:t>对经济发展、方便大众出行影响</w:t>
            </w:r>
          </w:p>
        </w:tc>
        <w:tc>
          <w:tcPr>
            <w:tcW w:w="2268" w:type="dxa"/>
            <w:vAlign w:val="center"/>
          </w:tcPr>
          <w:p>
            <w:pPr>
              <w:pStyle w:val="14"/>
            </w:pPr>
            <w:r>
              <w:t>能方便</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16、劳务派遣人员经费绩效目标表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13011126P00000410543M</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134.61</w:t>
            </w:r>
          </w:p>
        </w:tc>
        <w:tc>
          <w:tcPr>
            <w:tcW w:w="2835" w:type="dxa"/>
            <w:vAlign w:val="center"/>
          </w:tcPr>
          <w:p>
            <w:pPr>
              <w:pStyle w:val="12"/>
            </w:pPr>
            <w:r>
              <w:t>其中：财政    资金</w:t>
            </w:r>
          </w:p>
        </w:tc>
        <w:tc>
          <w:tcPr>
            <w:tcW w:w="2551" w:type="dxa"/>
            <w:vAlign w:val="center"/>
          </w:tcPr>
          <w:p>
            <w:pPr>
              <w:pStyle w:val="14"/>
            </w:pPr>
            <w:r>
              <w:t>134.61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"1.由人事部门批准，按我区最低工资标准2200元每月，每年30元（含中专以上全日制学历），兵役期间60元，进藏兵90元，确保单位正常运转。</w:t>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1.1.由人事部门批准，按我区最低工资标准2200元每月，每年30元（含中专以上全日制学历），兵役期间60元，进藏兵90元，确保单位正常运转。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11人数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保障工作正常开展</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及时支付</w:t>
            </w:r>
          </w:p>
        </w:tc>
        <w:tc>
          <w:tcPr>
            <w:tcW w:w="5386" w:type="dxa"/>
            <w:vAlign w:val="center"/>
          </w:tcPr>
          <w:p>
            <w:pPr>
              <w:pStyle w:val="14"/>
            </w:pPr>
            <w:r>
              <w:t>及时足额发放</w:t>
            </w:r>
          </w:p>
        </w:tc>
        <w:tc>
          <w:tcPr>
            <w:tcW w:w="2268" w:type="dxa"/>
            <w:vAlign w:val="center"/>
          </w:tcPr>
          <w:p>
            <w:pPr>
              <w:pStyle w:val="14"/>
            </w:pPr>
            <w:r>
              <w:t>能及时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项目预算成本</w:t>
            </w:r>
          </w:p>
        </w:tc>
        <w:tc>
          <w:tcPr>
            <w:tcW w:w="5386" w:type="dxa"/>
            <w:vAlign w:val="center"/>
          </w:tcPr>
          <w:p>
            <w:pPr>
              <w:pStyle w:val="14"/>
            </w:pPr>
            <w:r>
              <w:t>项目预算成本</w:t>
            </w:r>
          </w:p>
        </w:tc>
        <w:tc>
          <w:tcPr>
            <w:tcW w:w="2268" w:type="dxa"/>
            <w:vAlign w:val="center"/>
          </w:tcPr>
          <w:p>
            <w:pPr>
              <w:pStyle w:val="14"/>
            </w:pPr>
            <w:r>
              <w:t>134.61按预算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保障工作需要</w:t>
            </w:r>
          </w:p>
        </w:tc>
        <w:tc>
          <w:tcPr>
            <w:tcW w:w="5386" w:type="dxa"/>
            <w:vAlign w:val="center"/>
          </w:tcPr>
          <w:p>
            <w:pPr>
              <w:pStyle w:val="14"/>
            </w:pPr>
            <w:r>
              <w:t>保障工作需要</w:t>
            </w:r>
          </w:p>
        </w:tc>
        <w:tc>
          <w:tcPr>
            <w:tcW w:w="2268" w:type="dxa"/>
            <w:vAlign w:val="center"/>
          </w:tcPr>
          <w:p>
            <w:pPr>
              <w:pStyle w:val="14"/>
            </w:pPr>
            <w:r>
              <w:t>能保障</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保障业务情况</w:t>
            </w:r>
          </w:p>
        </w:tc>
        <w:tc>
          <w:tcPr>
            <w:tcW w:w="5386" w:type="dxa"/>
            <w:vAlign w:val="center"/>
          </w:tcPr>
          <w:p>
            <w:pPr>
              <w:pStyle w:val="14"/>
            </w:pPr>
            <w:r>
              <w:t>保障单位正常工作</w:t>
            </w:r>
          </w:p>
        </w:tc>
        <w:tc>
          <w:tcPr>
            <w:tcW w:w="2268" w:type="dxa"/>
            <w:vAlign w:val="center"/>
          </w:tcPr>
          <w:p>
            <w:pPr>
              <w:pStyle w:val="14"/>
            </w:pPr>
            <w:r>
              <w:t>能保障</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能提高</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17、离退休人员统筹外工资待遇绩效目标表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13011126P000004105449</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10.85</w:t>
            </w:r>
          </w:p>
        </w:tc>
        <w:tc>
          <w:tcPr>
            <w:tcW w:w="2835" w:type="dxa"/>
            <w:vAlign w:val="center"/>
          </w:tcPr>
          <w:p>
            <w:pPr>
              <w:pStyle w:val="12"/>
            </w:pPr>
            <w:r>
              <w:t>其中：财政    资金</w:t>
            </w:r>
          </w:p>
        </w:tc>
        <w:tc>
          <w:tcPr>
            <w:tcW w:w="2551" w:type="dxa"/>
            <w:vAlign w:val="center"/>
          </w:tcPr>
          <w:p>
            <w:pPr>
              <w:pStyle w:val="14"/>
            </w:pPr>
            <w:r>
              <w:t>10.85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"""离退休人员统筹外各种补贴、抚恤金等"</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1."离退休人员统筹外各种补贴、抚恤金等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离退休人员</w:t>
            </w:r>
          </w:p>
        </w:tc>
        <w:tc>
          <w:tcPr>
            <w:tcW w:w="2268" w:type="dxa"/>
            <w:vAlign w:val="center"/>
          </w:tcPr>
          <w:p>
            <w:pPr>
              <w:pStyle w:val="14"/>
            </w:pPr>
            <w:r>
              <w:t>4人数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保障工作质量</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10.84按预算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社会稳定水平</w:t>
            </w:r>
          </w:p>
        </w:tc>
        <w:tc>
          <w:tcPr>
            <w:tcW w:w="2268" w:type="dxa"/>
            <w:vAlign w:val="center"/>
          </w:tcPr>
          <w:p>
            <w:pPr>
              <w:pStyle w:val="14"/>
            </w:pPr>
            <w:r>
              <w:t>能稳定</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5386" w:type="dxa"/>
            <w:vAlign w:val="center"/>
          </w:tcPr>
          <w:p>
            <w:pPr>
              <w:pStyle w:val="14"/>
            </w:pPr>
            <w:r>
              <w:t>增强影响力</w:t>
            </w:r>
          </w:p>
        </w:tc>
        <w:tc>
          <w:tcPr>
            <w:tcW w:w="2268" w:type="dxa"/>
            <w:vAlign w:val="center"/>
          </w:tcPr>
          <w:p>
            <w:pPr>
              <w:pStyle w:val="14"/>
            </w:pPr>
            <w:r>
              <w:t>能增强</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18、农村建国前老党员护理费绩效目标表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13011126P00000410548P</w:t>
            </w:r>
          </w:p>
        </w:tc>
        <w:tc>
          <w:tcPr>
            <w:tcW w:w="2835" w:type="dxa"/>
            <w:vAlign w:val="center"/>
          </w:tcPr>
          <w:p>
            <w:pPr>
              <w:pStyle w:val="12"/>
            </w:pPr>
            <w:r>
              <w:t>项目名称</w:t>
            </w:r>
          </w:p>
        </w:tc>
        <w:tc>
          <w:tcPr>
            <w:tcW w:w="6095" w:type="dxa"/>
            <w:gridSpan w:val="3"/>
            <w:vAlign w:val="center"/>
          </w:tcPr>
          <w:p>
            <w:pPr>
              <w:pStyle w:val="14"/>
            </w:pPr>
            <w:r>
              <w:t>农村建国前老党员护理费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w:t>
            </w:r>
          </w:p>
        </w:tc>
        <w:tc>
          <w:tcPr>
            <w:tcW w:w="2835" w:type="dxa"/>
            <w:vAlign w:val="center"/>
          </w:tcPr>
          <w:p>
            <w:pPr>
              <w:pStyle w:val="12"/>
            </w:pPr>
            <w:r>
              <w:t>其中：财政    资金</w:t>
            </w:r>
          </w:p>
        </w:tc>
        <w:tc>
          <w:tcPr>
            <w:tcW w:w="2551" w:type="dxa"/>
            <w:vAlign w:val="center"/>
          </w:tcPr>
          <w:p>
            <w:pPr>
              <w:pStyle w:val="14"/>
            </w:pPr>
            <w:r>
              <w:t>1.20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主要由于老党员年龄大了，需要护理费，以保障老党员晚年生活，生活的更加幸福。</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1.主要由于老党员年龄大了，需要护理费，以保障老党员晚年生活，生活的更加幸福。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护理党员数量</w:t>
            </w:r>
          </w:p>
        </w:tc>
        <w:tc>
          <w:tcPr>
            <w:tcW w:w="5386" w:type="dxa"/>
            <w:vAlign w:val="center"/>
          </w:tcPr>
          <w:p>
            <w:pPr>
              <w:pStyle w:val="14"/>
            </w:pPr>
            <w:r>
              <w:t>护理党员数量</w:t>
            </w:r>
          </w:p>
        </w:tc>
        <w:tc>
          <w:tcPr>
            <w:tcW w:w="2268" w:type="dxa"/>
            <w:vAlign w:val="center"/>
          </w:tcPr>
          <w:p>
            <w:pPr>
              <w:pStyle w:val="14"/>
            </w:pPr>
            <w:r>
              <w:t>1人数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保障生活质量</w:t>
            </w:r>
          </w:p>
        </w:tc>
        <w:tc>
          <w:tcPr>
            <w:tcW w:w="5386" w:type="dxa"/>
            <w:vAlign w:val="center"/>
          </w:tcPr>
          <w:p>
            <w:pPr>
              <w:pStyle w:val="14"/>
            </w:pPr>
            <w:r>
              <w:t>保障老党员晚年生活质量</w:t>
            </w:r>
          </w:p>
        </w:tc>
        <w:tc>
          <w:tcPr>
            <w:tcW w:w="2268" w:type="dxa"/>
            <w:vAlign w:val="center"/>
          </w:tcPr>
          <w:p>
            <w:pPr>
              <w:pStyle w:val="14"/>
            </w:pPr>
            <w:r>
              <w:t>能保障</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及时发放</w:t>
            </w:r>
          </w:p>
        </w:tc>
        <w:tc>
          <w:tcPr>
            <w:tcW w:w="5386" w:type="dxa"/>
            <w:vAlign w:val="center"/>
          </w:tcPr>
          <w:p>
            <w:pPr>
              <w:pStyle w:val="14"/>
            </w:pPr>
            <w:r>
              <w:t>及时发放</w:t>
            </w:r>
          </w:p>
        </w:tc>
        <w:tc>
          <w:tcPr>
            <w:tcW w:w="2268" w:type="dxa"/>
            <w:vAlign w:val="center"/>
          </w:tcPr>
          <w:p>
            <w:pPr>
              <w:pStyle w:val="14"/>
            </w:pPr>
            <w:r>
              <w:t>嫩发放</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1.2按预算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提升老党员晚年生活质量</w:t>
            </w:r>
          </w:p>
        </w:tc>
        <w:tc>
          <w:tcPr>
            <w:tcW w:w="5386" w:type="dxa"/>
            <w:vAlign w:val="center"/>
          </w:tcPr>
          <w:p>
            <w:pPr>
              <w:pStyle w:val="14"/>
            </w:pPr>
            <w:r>
              <w:t>提升生活质量</w:t>
            </w:r>
          </w:p>
        </w:tc>
        <w:tc>
          <w:tcPr>
            <w:tcW w:w="2268" w:type="dxa"/>
            <w:vAlign w:val="center"/>
          </w:tcPr>
          <w:p>
            <w:pPr>
              <w:pStyle w:val="14"/>
            </w:pPr>
            <w:r>
              <w:t>嫩提升</w:t>
            </w:r>
          </w:p>
        </w:tc>
        <w:tc>
          <w:tcPr>
            <w:tcW w:w="1276" w:type="dxa"/>
            <w:vAlign w:val="center"/>
          </w:tcPr>
          <w:p>
            <w:pPr>
              <w:pStyle w:val="14"/>
            </w:pPr>
            <w:r>
              <w:t>上级文件</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19、农村离任干部生活补贴绩效目标表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13011126P00000610039C</w:t>
            </w:r>
          </w:p>
        </w:tc>
        <w:tc>
          <w:tcPr>
            <w:tcW w:w="2835" w:type="dxa"/>
            <w:vAlign w:val="center"/>
          </w:tcPr>
          <w:p>
            <w:pPr>
              <w:pStyle w:val="12"/>
            </w:pPr>
            <w:r>
              <w:t>项目名称</w:t>
            </w:r>
          </w:p>
        </w:tc>
        <w:tc>
          <w:tcPr>
            <w:tcW w:w="6095" w:type="dxa"/>
            <w:gridSpan w:val="3"/>
            <w:vAlign w:val="center"/>
          </w:tcPr>
          <w:p>
            <w:pPr>
              <w:pStyle w:val="14"/>
            </w:pPr>
            <w:r>
              <w:t>农村离任干部生活补贴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55.38</w:t>
            </w:r>
          </w:p>
        </w:tc>
        <w:tc>
          <w:tcPr>
            <w:tcW w:w="2835" w:type="dxa"/>
            <w:vAlign w:val="center"/>
          </w:tcPr>
          <w:p>
            <w:pPr>
              <w:pStyle w:val="12"/>
            </w:pPr>
            <w:r>
              <w:t>其中：财政    资金</w:t>
            </w:r>
          </w:p>
        </w:tc>
        <w:tc>
          <w:tcPr>
            <w:tcW w:w="2551" w:type="dxa"/>
            <w:vAlign w:val="center"/>
          </w:tcPr>
          <w:p>
            <w:pPr>
              <w:pStyle w:val="14"/>
            </w:pPr>
            <w:r>
              <w:t>55.38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保障47个村农村离任干部的生活，晚年更加幸福</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1.保障47个村农村离任干部的生活，晚年更加幸福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人员数量</w:t>
            </w:r>
          </w:p>
        </w:tc>
        <w:tc>
          <w:tcPr>
            <w:tcW w:w="5386" w:type="dxa"/>
            <w:vAlign w:val="center"/>
          </w:tcPr>
          <w:p>
            <w:pPr>
              <w:pStyle w:val="14"/>
            </w:pPr>
            <w:r>
              <w:t>人员数量</w:t>
            </w:r>
          </w:p>
        </w:tc>
        <w:tc>
          <w:tcPr>
            <w:tcW w:w="2268" w:type="dxa"/>
            <w:vAlign w:val="center"/>
          </w:tcPr>
          <w:p>
            <w:pPr>
              <w:pStyle w:val="14"/>
            </w:pPr>
            <w:r>
              <w:t>≥135135</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资金使用合规性</w:t>
            </w:r>
          </w:p>
        </w:tc>
        <w:tc>
          <w:tcPr>
            <w:tcW w:w="5386" w:type="dxa"/>
            <w:vAlign w:val="center"/>
          </w:tcPr>
          <w:p>
            <w:pPr>
              <w:pStyle w:val="14"/>
            </w:pPr>
            <w:r>
              <w:t>专款专用</w:t>
            </w:r>
          </w:p>
        </w:tc>
        <w:tc>
          <w:tcPr>
            <w:tcW w:w="2268" w:type="dxa"/>
            <w:vAlign w:val="center"/>
          </w:tcPr>
          <w:p>
            <w:pPr>
              <w:pStyle w:val="14"/>
            </w:pPr>
            <w:r>
              <w:t>能专款转用</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能及时支付</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≥55.3855.38</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提升离任干部生活质量</w:t>
            </w:r>
          </w:p>
        </w:tc>
        <w:tc>
          <w:tcPr>
            <w:tcW w:w="5386" w:type="dxa"/>
            <w:vAlign w:val="center"/>
          </w:tcPr>
          <w:p>
            <w:pPr>
              <w:pStyle w:val="14"/>
            </w:pPr>
            <w:r>
              <w:t>保障47个村离任干部的生活，晚年更加幸福。</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5386" w:type="dxa"/>
            <w:vAlign w:val="center"/>
          </w:tcPr>
          <w:p>
            <w:pPr>
              <w:pStyle w:val="14"/>
            </w:pPr>
            <w:r>
              <w:t>增强影响力</w:t>
            </w:r>
          </w:p>
        </w:tc>
        <w:tc>
          <w:tcPr>
            <w:tcW w:w="2268" w:type="dxa"/>
            <w:vAlign w:val="center"/>
          </w:tcPr>
          <w:p>
            <w:pPr>
              <w:pStyle w:val="14"/>
            </w:pPr>
            <w:r>
              <w:t>能增强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20、农村文化建设绩效目标表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13011126P00000410035J</w:t>
            </w:r>
          </w:p>
        </w:tc>
        <w:tc>
          <w:tcPr>
            <w:tcW w:w="2835" w:type="dxa"/>
            <w:vAlign w:val="center"/>
          </w:tcPr>
          <w:p>
            <w:pPr>
              <w:pStyle w:val="12"/>
            </w:pPr>
            <w:r>
              <w:t>项目名称</w:t>
            </w:r>
          </w:p>
        </w:tc>
        <w:tc>
          <w:tcPr>
            <w:tcW w:w="6095" w:type="dxa"/>
            <w:gridSpan w:val="3"/>
            <w:vAlign w:val="center"/>
          </w:tcPr>
          <w:p>
            <w:pPr>
              <w:pStyle w:val="14"/>
            </w:pPr>
            <w:r>
              <w:t>农村文化建设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投入扩大农村文化阵地，力争每个村都有图书室，阅报室、棋牌室、黑板报以及群众性文化娱乐体育设施，力所能及的开展文化体育活动，以丰富村民业余文化生活</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1.投入扩大农村文化阵地，力争每个村都有图书室，阅报室、棋牌室、黑板报以及群众性文化娱乐体育设施，力所能及的开展文化体育活动，以丰富村民业余文化生活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建设村庄数量</w:t>
            </w:r>
          </w:p>
        </w:tc>
        <w:tc>
          <w:tcPr>
            <w:tcW w:w="5386" w:type="dxa"/>
            <w:vAlign w:val="center"/>
          </w:tcPr>
          <w:p>
            <w:pPr>
              <w:pStyle w:val="14"/>
            </w:pPr>
            <w:r>
              <w:t>47个村庄数量</w:t>
            </w:r>
          </w:p>
        </w:tc>
        <w:tc>
          <w:tcPr>
            <w:tcW w:w="2268" w:type="dxa"/>
            <w:vAlign w:val="center"/>
          </w:tcPr>
          <w:p>
            <w:pPr>
              <w:pStyle w:val="14"/>
            </w:pPr>
            <w:r>
              <w:t>47村庄数量</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资金使用合规性</w:t>
            </w:r>
          </w:p>
        </w:tc>
        <w:tc>
          <w:tcPr>
            <w:tcW w:w="5386" w:type="dxa"/>
            <w:vAlign w:val="center"/>
          </w:tcPr>
          <w:p>
            <w:pPr>
              <w:pStyle w:val="14"/>
            </w:pPr>
            <w:r>
              <w:t>按规定用途使用</w:t>
            </w:r>
          </w:p>
        </w:tc>
        <w:tc>
          <w:tcPr>
            <w:tcW w:w="2268" w:type="dxa"/>
            <w:vAlign w:val="center"/>
          </w:tcPr>
          <w:p>
            <w:pPr>
              <w:pStyle w:val="14"/>
            </w:pPr>
            <w:r>
              <w:t>按规定</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能按时支出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控制在预算资金内</w:t>
            </w:r>
          </w:p>
        </w:tc>
        <w:tc>
          <w:tcPr>
            <w:tcW w:w="5386" w:type="dxa"/>
            <w:vAlign w:val="center"/>
          </w:tcPr>
          <w:p>
            <w:pPr>
              <w:pStyle w:val="14"/>
            </w:pPr>
            <w:r>
              <w:t>控制在预算资金内</w:t>
            </w:r>
          </w:p>
        </w:tc>
        <w:tc>
          <w:tcPr>
            <w:tcW w:w="2268" w:type="dxa"/>
            <w:vAlign w:val="center"/>
          </w:tcPr>
          <w:p>
            <w:pPr>
              <w:pStyle w:val="14"/>
            </w:pPr>
            <w:r>
              <w:t>5万元</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丰富村民业余生活</w:t>
            </w:r>
          </w:p>
        </w:tc>
        <w:tc>
          <w:tcPr>
            <w:tcW w:w="5386" w:type="dxa"/>
            <w:vAlign w:val="center"/>
          </w:tcPr>
          <w:p>
            <w:pPr>
              <w:pStyle w:val="14"/>
            </w:pPr>
            <w:r>
              <w:t>丰富村民业余生活</w:t>
            </w:r>
          </w:p>
        </w:tc>
        <w:tc>
          <w:tcPr>
            <w:tcW w:w="2268" w:type="dxa"/>
            <w:vAlign w:val="center"/>
          </w:tcPr>
          <w:p>
            <w:pPr>
              <w:pStyle w:val="14"/>
            </w:pPr>
            <w:r>
              <w:t>能丰富业余生活</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5386" w:type="dxa"/>
            <w:vAlign w:val="center"/>
          </w:tcPr>
          <w:p>
            <w:pPr>
              <w:pStyle w:val="14"/>
            </w:pPr>
            <w:r>
              <w:t>增强文化宣传影响力</w:t>
            </w:r>
          </w:p>
        </w:tc>
        <w:tc>
          <w:tcPr>
            <w:tcW w:w="2268" w:type="dxa"/>
            <w:vAlign w:val="center"/>
          </w:tcPr>
          <w:p>
            <w:pPr>
              <w:pStyle w:val="14"/>
            </w:pPr>
            <w:r>
              <w:t>能增强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21、其他村两委干部基本补贴绩效目标表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13011126P00000610043J</w:t>
            </w:r>
          </w:p>
        </w:tc>
        <w:tc>
          <w:tcPr>
            <w:tcW w:w="2835" w:type="dxa"/>
            <w:vAlign w:val="center"/>
          </w:tcPr>
          <w:p>
            <w:pPr>
              <w:pStyle w:val="12"/>
            </w:pPr>
            <w:r>
              <w:t>项目名称</w:t>
            </w:r>
          </w:p>
        </w:tc>
        <w:tc>
          <w:tcPr>
            <w:tcW w:w="6095" w:type="dxa"/>
            <w:gridSpan w:val="3"/>
            <w:vAlign w:val="center"/>
          </w:tcPr>
          <w:p>
            <w:pPr>
              <w:pStyle w:val="14"/>
            </w:pPr>
            <w:r>
              <w:t>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365.57</w:t>
            </w:r>
          </w:p>
        </w:tc>
        <w:tc>
          <w:tcPr>
            <w:tcW w:w="2835" w:type="dxa"/>
            <w:vAlign w:val="center"/>
          </w:tcPr>
          <w:p>
            <w:pPr>
              <w:pStyle w:val="12"/>
            </w:pPr>
            <w:r>
              <w:t>其中：财政    资金</w:t>
            </w:r>
          </w:p>
        </w:tc>
        <w:tc>
          <w:tcPr>
            <w:tcW w:w="2551" w:type="dxa"/>
            <w:vAlign w:val="center"/>
          </w:tcPr>
          <w:p>
            <w:pPr>
              <w:pStyle w:val="14"/>
            </w:pPr>
            <w:r>
              <w:t>365.57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保障37个村其他两委干部的基本生活,更好的宣传、贯彻执行党的路线、方针、政策和上级党组织及本村党员大会的决议,更好的服务老百姓.</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1.保障37个村其他两委干部的基本生活,更好的宣传、贯彻执行党的路线、方针、政策和上级党组织及本村党员大会的决议,更好的服务老百姓.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≥150人数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及时发放准确率</w:t>
            </w:r>
          </w:p>
        </w:tc>
        <w:tc>
          <w:tcPr>
            <w:tcW w:w="2268" w:type="dxa"/>
            <w:vAlign w:val="center"/>
          </w:tcPr>
          <w:p>
            <w:pPr>
              <w:pStyle w:val="14"/>
            </w:pPr>
            <w:r>
              <w:t>≥99百分率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保障工作时效性</w:t>
            </w:r>
          </w:p>
        </w:tc>
        <w:tc>
          <w:tcPr>
            <w:tcW w:w="5386" w:type="dxa"/>
            <w:vAlign w:val="center"/>
          </w:tcPr>
          <w:p>
            <w:pPr>
              <w:pStyle w:val="14"/>
            </w:pPr>
            <w:r>
              <w:t>保障工作时效性</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≥99百分率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促进社会和谐稳定</w:t>
            </w:r>
          </w:p>
        </w:tc>
        <w:tc>
          <w:tcPr>
            <w:tcW w:w="5386" w:type="dxa"/>
            <w:vAlign w:val="center"/>
          </w:tcPr>
          <w:p>
            <w:pPr>
              <w:pStyle w:val="14"/>
            </w:pPr>
            <w:r>
              <w:t>促进社会和谐稳定</w:t>
            </w:r>
          </w:p>
        </w:tc>
        <w:tc>
          <w:tcPr>
            <w:tcW w:w="2268" w:type="dxa"/>
            <w:vAlign w:val="center"/>
          </w:tcPr>
          <w:p>
            <w:pPr>
              <w:pStyle w:val="14"/>
            </w:pPr>
            <w:r>
              <w:t>能促进</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保证人才队伍可持续建设</w:t>
            </w:r>
          </w:p>
        </w:tc>
        <w:tc>
          <w:tcPr>
            <w:tcW w:w="5386" w:type="dxa"/>
            <w:vAlign w:val="center"/>
          </w:tcPr>
          <w:p>
            <w:pPr>
              <w:pStyle w:val="14"/>
            </w:pPr>
            <w:r>
              <w:t>保证人才队伍可持续建设</w:t>
            </w:r>
          </w:p>
        </w:tc>
        <w:tc>
          <w:tcPr>
            <w:tcW w:w="2268" w:type="dxa"/>
            <w:vAlign w:val="center"/>
          </w:tcPr>
          <w:p>
            <w:pPr>
              <w:pStyle w:val="14"/>
            </w:pPr>
            <w:r>
              <w:t>能保证</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22、企管委下属人员经费绩效目标表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13011126P00000410545W</w:t>
            </w:r>
          </w:p>
        </w:tc>
        <w:tc>
          <w:tcPr>
            <w:tcW w:w="2835" w:type="dxa"/>
            <w:vAlign w:val="center"/>
          </w:tcPr>
          <w:p>
            <w:pPr>
              <w:pStyle w:val="12"/>
            </w:pPr>
            <w:r>
              <w:t>项目名称</w:t>
            </w:r>
          </w:p>
        </w:tc>
        <w:tc>
          <w:tcPr>
            <w:tcW w:w="6095" w:type="dxa"/>
            <w:gridSpan w:val="3"/>
            <w:vAlign w:val="center"/>
          </w:tcPr>
          <w:p>
            <w:pPr>
              <w:pStyle w:val="14"/>
            </w:pPr>
            <w:r>
              <w:t>企管委下属人员经费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69.70</w:t>
            </w:r>
          </w:p>
        </w:tc>
        <w:tc>
          <w:tcPr>
            <w:tcW w:w="2835" w:type="dxa"/>
            <w:vAlign w:val="center"/>
          </w:tcPr>
          <w:p>
            <w:pPr>
              <w:pStyle w:val="12"/>
            </w:pPr>
            <w:r>
              <w:t>其中：财政    资金</w:t>
            </w:r>
          </w:p>
        </w:tc>
        <w:tc>
          <w:tcPr>
            <w:tcW w:w="2551" w:type="dxa"/>
            <w:vAlign w:val="center"/>
          </w:tcPr>
          <w:p>
            <w:pPr>
              <w:pStyle w:val="14"/>
            </w:pPr>
            <w:r>
              <w:t>69.70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".由人事部门批准，按我区最低工资标准2200元每月，每年30元（含中专以上全日制学历），兵役期间60元，进藏兵90元。确保单位正常运转</w:t>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1..由人事部门批准，按我区最低工资标准2200元每月，每年30元（含中专以上全日制学历），兵役期间60元，进藏兵90元。确保单位正常运转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11人数</w:t>
            </w:r>
          </w:p>
        </w:tc>
        <w:tc>
          <w:tcPr>
            <w:tcW w:w="1276" w:type="dxa"/>
            <w:vAlign w:val="center"/>
          </w:tcPr>
          <w:p>
            <w:pPr>
              <w:pStyle w:val="14"/>
            </w:pPr>
            <w:r>
              <w:t>人社局文件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保障工作质量</w:t>
            </w:r>
          </w:p>
        </w:tc>
        <w:tc>
          <w:tcPr>
            <w:tcW w:w="2268" w:type="dxa"/>
            <w:vAlign w:val="center"/>
          </w:tcPr>
          <w:p>
            <w:pPr>
              <w:pStyle w:val="14"/>
            </w:pPr>
            <w:r>
              <w:t>能保障</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预算执行</w:t>
            </w:r>
          </w:p>
        </w:tc>
        <w:tc>
          <w:tcPr>
            <w:tcW w:w="5386" w:type="dxa"/>
            <w:vAlign w:val="center"/>
          </w:tcPr>
          <w:p>
            <w:pPr>
              <w:pStyle w:val="14"/>
            </w:pPr>
            <w:r>
              <w:t>完成年度预算资金安排</w:t>
            </w:r>
          </w:p>
        </w:tc>
        <w:tc>
          <w:tcPr>
            <w:tcW w:w="2268" w:type="dxa"/>
            <w:vAlign w:val="center"/>
          </w:tcPr>
          <w:p>
            <w:pPr>
              <w:pStyle w:val="14"/>
            </w:pPr>
            <w:r>
              <w:t>能完成</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5386" w:type="dxa"/>
            <w:vAlign w:val="center"/>
          </w:tcPr>
          <w:p>
            <w:pPr>
              <w:pStyle w:val="14"/>
            </w:pPr>
            <w:r>
              <w:t>提高工作效率</w:t>
            </w:r>
          </w:p>
        </w:tc>
        <w:tc>
          <w:tcPr>
            <w:tcW w:w="2268" w:type="dxa"/>
            <w:vAlign w:val="center"/>
          </w:tcPr>
          <w:p>
            <w:pPr>
              <w:pStyle w:val="14"/>
            </w:pPr>
            <w:r>
              <w:t>能提高</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保障业务保障能力</w:t>
            </w:r>
          </w:p>
        </w:tc>
        <w:tc>
          <w:tcPr>
            <w:tcW w:w="5386" w:type="dxa"/>
            <w:vAlign w:val="center"/>
          </w:tcPr>
          <w:p>
            <w:pPr>
              <w:pStyle w:val="14"/>
            </w:pPr>
            <w:r>
              <w:t>确保单位正常运转</w:t>
            </w:r>
          </w:p>
        </w:tc>
        <w:tc>
          <w:tcPr>
            <w:tcW w:w="2268" w:type="dxa"/>
            <w:vAlign w:val="center"/>
          </w:tcPr>
          <w:p>
            <w:pPr>
              <w:pStyle w:val="14"/>
            </w:pPr>
            <w:r>
              <w:t>能确保</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≥98百分率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23、社区干部基本职务补贴绩效目标表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13011126P00000410589T</w:t>
            </w:r>
          </w:p>
        </w:tc>
        <w:tc>
          <w:tcPr>
            <w:tcW w:w="2835" w:type="dxa"/>
            <w:vAlign w:val="center"/>
          </w:tcPr>
          <w:p>
            <w:pPr>
              <w:pStyle w:val="12"/>
            </w:pPr>
            <w:r>
              <w:t>项目名称</w:t>
            </w:r>
          </w:p>
        </w:tc>
        <w:tc>
          <w:tcPr>
            <w:tcW w:w="6095" w:type="dxa"/>
            <w:gridSpan w:val="3"/>
            <w:vAlign w:val="center"/>
          </w:tcPr>
          <w:p>
            <w:pPr>
              <w:pStyle w:val="14"/>
            </w:pPr>
            <w:r>
              <w:t>社区干部基本职务补贴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140.36</w:t>
            </w:r>
          </w:p>
        </w:tc>
        <w:tc>
          <w:tcPr>
            <w:tcW w:w="2835" w:type="dxa"/>
            <w:vAlign w:val="center"/>
          </w:tcPr>
          <w:p>
            <w:pPr>
              <w:pStyle w:val="12"/>
            </w:pPr>
            <w:r>
              <w:t>其中：财政    资金</w:t>
            </w:r>
          </w:p>
        </w:tc>
        <w:tc>
          <w:tcPr>
            <w:tcW w:w="2551" w:type="dxa"/>
            <w:vAlign w:val="center"/>
          </w:tcPr>
          <w:p>
            <w:pPr>
              <w:pStyle w:val="14"/>
            </w:pPr>
            <w:r>
              <w:t>140.36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保障10个社区干部的基本生活,更好的宣传、贯彻执行党的路线、方针、政策和上级党组织及本社区党员大会的决议,更好的服务老百姓.</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1.保障10个社区干部的基本生活,更好的宣传、贯彻执行党的路线、方针、政策和上级党组织及本社区党员大会的决议,更好的服务老百姓.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≥52人数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及时发放准确率</w:t>
            </w:r>
          </w:p>
        </w:tc>
        <w:tc>
          <w:tcPr>
            <w:tcW w:w="2268" w:type="dxa"/>
            <w:vAlign w:val="center"/>
          </w:tcPr>
          <w:p>
            <w:pPr>
              <w:pStyle w:val="14"/>
            </w:pPr>
            <w:r>
              <w:t>≥99百分率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保障工作时效性</w:t>
            </w:r>
          </w:p>
        </w:tc>
        <w:tc>
          <w:tcPr>
            <w:tcW w:w="5386" w:type="dxa"/>
            <w:vAlign w:val="center"/>
          </w:tcPr>
          <w:p>
            <w:pPr>
              <w:pStyle w:val="14"/>
            </w:pPr>
            <w:r>
              <w:t>保障工作时效性</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140.36按预算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能提高</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促进社会和谐稳定</w:t>
            </w:r>
          </w:p>
        </w:tc>
        <w:tc>
          <w:tcPr>
            <w:tcW w:w="5386" w:type="dxa"/>
            <w:vAlign w:val="center"/>
          </w:tcPr>
          <w:p>
            <w:pPr>
              <w:pStyle w:val="14"/>
            </w:pPr>
            <w:r>
              <w:t>促进社会和谐稳定</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保证人才队伍可持续建设</w:t>
            </w:r>
          </w:p>
        </w:tc>
        <w:tc>
          <w:tcPr>
            <w:tcW w:w="5386" w:type="dxa"/>
            <w:vAlign w:val="center"/>
          </w:tcPr>
          <w:p>
            <w:pPr>
              <w:pStyle w:val="14"/>
            </w:pPr>
            <w:r>
              <w:t>保证人才队伍可持续建设</w:t>
            </w:r>
          </w:p>
        </w:tc>
        <w:tc>
          <w:tcPr>
            <w:tcW w:w="2268" w:type="dxa"/>
            <w:vAlign w:val="center"/>
          </w:tcPr>
          <w:p>
            <w:pPr>
              <w:pStyle w:val="14"/>
            </w:pPr>
            <w:r>
              <w:t>能保证</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24、社区工作者经费绩效目标表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13011126P00000410546G</w:t>
            </w:r>
          </w:p>
        </w:tc>
        <w:tc>
          <w:tcPr>
            <w:tcW w:w="2835" w:type="dxa"/>
            <w:vAlign w:val="center"/>
          </w:tcPr>
          <w:p>
            <w:pPr>
              <w:pStyle w:val="12"/>
            </w:pPr>
            <w:r>
              <w:t>项目名称</w:t>
            </w:r>
          </w:p>
        </w:tc>
        <w:tc>
          <w:tcPr>
            <w:tcW w:w="6095" w:type="dxa"/>
            <w:gridSpan w:val="3"/>
            <w:vAlign w:val="center"/>
          </w:tcPr>
          <w:p>
            <w:pPr>
              <w:pStyle w:val="14"/>
            </w:pPr>
            <w:r>
              <w:t>社区工作者经费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127.29</w:t>
            </w:r>
          </w:p>
        </w:tc>
        <w:tc>
          <w:tcPr>
            <w:tcW w:w="2835" w:type="dxa"/>
            <w:vAlign w:val="center"/>
          </w:tcPr>
          <w:p>
            <w:pPr>
              <w:pStyle w:val="12"/>
            </w:pPr>
            <w:r>
              <w:t>其中：财政    资金</w:t>
            </w:r>
          </w:p>
        </w:tc>
        <w:tc>
          <w:tcPr>
            <w:tcW w:w="2551" w:type="dxa"/>
            <w:vAlign w:val="center"/>
          </w:tcPr>
          <w:p>
            <w:pPr>
              <w:pStyle w:val="14"/>
            </w:pPr>
            <w:r>
              <w:t>127.29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据市委组织部等五部门印发的《关于进一步加强社区工作者职业体系建设的若干措施》的通知（石组织字【2023年】1号），社区工作者薪酬由基本薪酬和绩效薪酬组成，，基本薪酬按照“三岗十六级”对应的薪酬标准按月发放，绩效薪酬参照当地事业单位绩效工资指导线标准确定，按月、季度或年度发放。</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据市委组织部等五部门印发的《关于进一步加强社区工作者职业体系建设的若干措施》的通知（石组织字【2023年】1号），社区工作者薪酬由基本薪酬和绩效薪酬组成，，基本薪酬按照“三岗十六级”对应的薪酬标准按月发放，绩效薪酬参照当地事业单位绩效工资指导线标准确定，按月、季度或年度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聘用人员数量</w:t>
            </w:r>
          </w:p>
        </w:tc>
        <w:tc>
          <w:tcPr>
            <w:tcW w:w="5386" w:type="dxa"/>
            <w:vAlign w:val="center"/>
          </w:tcPr>
          <w:p>
            <w:pPr>
              <w:pStyle w:val="14"/>
            </w:pPr>
            <w:r>
              <w:t>聘用人员数量</w:t>
            </w:r>
          </w:p>
        </w:tc>
        <w:tc>
          <w:tcPr>
            <w:tcW w:w="2268" w:type="dxa"/>
            <w:vAlign w:val="center"/>
          </w:tcPr>
          <w:p>
            <w:pPr>
              <w:pStyle w:val="14"/>
            </w:pPr>
            <w:r>
              <w:t>14人数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保障工作质量</w:t>
            </w:r>
          </w:p>
        </w:tc>
        <w:tc>
          <w:tcPr>
            <w:tcW w:w="2268" w:type="dxa"/>
            <w:vAlign w:val="center"/>
          </w:tcPr>
          <w:p>
            <w:pPr>
              <w:pStyle w:val="14"/>
            </w:pPr>
            <w:r>
              <w:t>能保障</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5386" w:type="dxa"/>
            <w:vAlign w:val="center"/>
          </w:tcPr>
          <w:p>
            <w:pPr>
              <w:pStyle w:val="14"/>
            </w:pPr>
            <w:r>
              <w:t>控制在预算成本内</w:t>
            </w:r>
          </w:p>
        </w:tc>
        <w:tc>
          <w:tcPr>
            <w:tcW w:w="2268" w:type="dxa"/>
            <w:vAlign w:val="center"/>
          </w:tcPr>
          <w:p>
            <w:pPr>
              <w:pStyle w:val="14"/>
            </w:pPr>
            <w:r>
              <w:t>127.28按预算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培训工作经济效益提升</w:t>
            </w:r>
          </w:p>
        </w:tc>
        <w:tc>
          <w:tcPr>
            <w:tcW w:w="5386" w:type="dxa"/>
            <w:vAlign w:val="center"/>
          </w:tcPr>
          <w:p>
            <w:pPr>
              <w:pStyle w:val="14"/>
            </w:pPr>
            <w:r>
              <w:t>培训工作经济效益提升</w:t>
            </w:r>
          </w:p>
        </w:tc>
        <w:tc>
          <w:tcPr>
            <w:tcW w:w="2268" w:type="dxa"/>
            <w:vAlign w:val="center"/>
          </w:tcPr>
          <w:p>
            <w:pPr>
              <w:pStyle w:val="14"/>
            </w:pPr>
            <w:r>
              <w:t>能培训</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提高社会治理水平</w:t>
            </w:r>
          </w:p>
        </w:tc>
        <w:tc>
          <w:tcPr>
            <w:tcW w:w="5386" w:type="dxa"/>
            <w:vAlign w:val="center"/>
          </w:tcPr>
          <w:p>
            <w:pPr>
              <w:pStyle w:val="14"/>
            </w:pPr>
            <w:r>
              <w:t>提高社会治理水平</w:t>
            </w:r>
          </w:p>
        </w:tc>
        <w:tc>
          <w:tcPr>
            <w:tcW w:w="2268" w:type="dxa"/>
            <w:vAlign w:val="center"/>
          </w:tcPr>
          <w:p>
            <w:pPr>
              <w:pStyle w:val="14"/>
            </w:pPr>
            <w:r>
              <w:t>能提高</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5386" w:type="dxa"/>
            <w:vAlign w:val="center"/>
          </w:tcPr>
          <w:p>
            <w:pPr>
              <w:pStyle w:val="14"/>
            </w:pPr>
            <w:r>
              <w:t>增强影响力</w:t>
            </w:r>
          </w:p>
        </w:tc>
        <w:tc>
          <w:tcPr>
            <w:tcW w:w="2268" w:type="dxa"/>
            <w:vAlign w:val="center"/>
          </w:tcPr>
          <w:p>
            <w:pPr>
              <w:pStyle w:val="14"/>
            </w:pPr>
            <w:r>
              <w:t>能增强</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25、退役人员生活补助及就业帮扶人员绩效目标表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13011126P000004105474</w:t>
            </w:r>
          </w:p>
        </w:tc>
        <w:tc>
          <w:tcPr>
            <w:tcW w:w="2835" w:type="dxa"/>
            <w:vAlign w:val="center"/>
          </w:tcPr>
          <w:p>
            <w:pPr>
              <w:pStyle w:val="12"/>
            </w:pPr>
            <w:r>
              <w:t>项目名称</w:t>
            </w:r>
          </w:p>
        </w:tc>
        <w:tc>
          <w:tcPr>
            <w:tcW w:w="6095" w:type="dxa"/>
            <w:gridSpan w:val="3"/>
            <w:vAlign w:val="center"/>
          </w:tcPr>
          <w:p>
            <w:pPr>
              <w:pStyle w:val="14"/>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8.11</w:t>
            </w:r>
          </w:p>
        </w:tc>
        <w:tc>
          <w:tcPr>
            <w:tcW w:w="2835" w:type="dxa"/>
            <w:vAlign w:val="center"/>
          </w:tcPr>
          <w:p>
            <w:pPr>
              <w:pStyle w:val="12"/>
            </w:pPr>
            <w:r>
              <w:t>其中：财政    资金</w:t>
            </w:r>
          </w:p>
        </w:tc>
        <w:tc>
          <w:tcPr>
            <w:tcW w:w="2551" w:type="dxa"/>
            <w:vAlign w:val="center"/>
          </w:tcPr>
          <w:p>
            <w:pPr>
              <w:pStyle w:val="14"/>
            </w:pPr>
            <w:r>
              <w:t>8.11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"由人事部门批准，按我区最低工资标准2200元每月，用于退役人员生活补助。</w:t>
            </w:r>
            <w:r>
              <w:tab/>
            </w:r>
            <w:r>
              <w:tab/>
            </w:r>
            <w:r>
              <w:tab/>
            </w:r>
            <w:r>
              <w:tab/>
            </w:r>
            <w:r>
              <w:tab/>
            </w:r>
            <w:r>
              <w:tab/>
            </w:r>
            <w:r>
              <w:t>""</w:t>
            </w:r>
            <w:r>
              <w:tab/>
            </w:r>
            <w:r>
              <w:tab/>
            </w:r>
            <w:r>
              <w:tab/>
            </w:r>
            <w:r>
              <w:tab/>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1.由人事部门批准，按我区最低工资标准2200元每月，用于退役人员生活补助。</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人数</w:t>
            </w:r>
          </w:p>
        </w:tc>
        <w:tc>
          <w:tcPr>
            <w:tcW w:w="2268" w:type="dxa"/>
            <w:vAlign w:val="center"/>
          </w:tcPr>
          <w:p>
            <w:pPr>
              <w:pStyle w:val="14"/>
            </w:pPr>
            <w:r>
              <w:t>2人数</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≥99百分率</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8.1按预算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能提高</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社会稳定水平</w:t>
            </w:r>
          </w:p>
        </w:tc>
        <w:tc>
          <w:tcPr>
            <w:tcW w:w="2268" w:type="dxa"/>
            <w:vAlign w:val="center"/>
          </w:tcPr>
          <w:p>
            <w:pPr>
              <w:pStyle w:val="14"/>
            </w:pPr>
            <w:r>
              <w:t>能稳定</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5386" w:type="dxa"/>
            <w:vAlign w:val="center"/>
          </w:tcPr>
          <w:p>
            <w:pPr>
              <w:pStyle w:val="14"/>
            </w:pPr>
            <w:r>
              <w:t>增强影响力</w:t>
            </w:r>
          </w:p>
        </w:tc>
        <w:tc>
          <w:tcPr>
            <w:tcW w:w="2268" w:type="dxa"/>
            <w:vAlign w:val="center"/>
          </w:tcPr>
          <w:p>
            <w:pPr>
              <w:pStyle w:val="14"/>
            </w:pPr>
            <w:r>
              <w:t>能增强</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≥99百分率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26、行政单位应缴残保金绩效目标表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13011126P00000410550N</w:t>
            </w:r>
          </w:p>
        </w:tc>
        <w:tc>
          <w:tcPr>
            <w:tcW w:w="2835" w:type="dxa"/>
            <w:vAlign w:val="center"/>
          </w:tcPr>
          <w:p>
            <w:pPr>
              <w:pStyle w:val="12"/>
            </w:pPr>
            <w:r>
              <w:t>项目名称</w:t>
            </w:r>
          </w:p>
        </w:tc>
        <w:tc>
          <w:tcPr>
            <w:tcW w:w="6095" w:type="dxa"/>
            <w:gridSpan w:val="3"/>
            <w:vAlign w:val="center"/>
          </w:tcPr>
          <w:p>
            <w:pPr>
              <w:pStyle w:val="14"/>
            </w:pPr>
            <w:r>
              <w:t>行政单位应缴残保金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17.76</w:t>
            </w:r>
          </w:p>
        </w:tc>
        <w:tc>
          <w:tcPr>
            <w:tcW w:w="2835" w:type="dxa"/>
            <w:vAlign w:val="center"/>
          </w:tcPr>
          <w:p>
            <w:pPr>
              <w:pStyle w:val="12"/>
            </w:pPr>
            <w:r>
              <w:t>其中：财政    资金</w:t>
            </w:r>
          </w:p>
        </w:tc>
        <w:tc>
          <w:tcPr>
            <w:tcW w:w="2551" w:type="dxa"/>
            <w:vAlign w:val="center"/>
          </w:tcPr>
          <w:p>
            <w:pPr>
              <w:pStyle w:val="14"/>
            </w:pPr>
            <w:r>
              <w:t>17.76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按国家规定，行政事业单位应缴的残疾人保障金。</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1.按国家规定，行政事业单位应缴的残疾人保障金。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单位人数比例</w:t>
            </w:r>
          </w:p>
        </w:tc>
        <w:tc>
          <w:tcPr>
            <w:tcW w:w="2268" w:type="dxa"/>
            <w:vAlign w:val="center"/>
          </w:tcPr>
          <w:p>
            <w:pPr>
              <w:pStyle w:val="14"/>
            </w:pPr>
            <w:r>
              <w:t>人数比例</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保障工作质量</w:t>
            </w:r>
          </w:p>
        </w:tc>
        <w:tc>
          <w:tcPr>
            <w:tcW w:w="5386" w:type="dxa"/>
            <w:vAlign w:val="center"/>
          </w:tcPr>
          <w:p>
            <w:pPr>
              <w:pStyle w:val="14"/>
            </w:pPr>
            <w:r>
              <w:t>保障工作质量</w:t>
            </w:r>
          </w:p>
        </w:tc>
        <w:tc>
          <w:tcPr>
            <w:tcW w:w="2268" w:type="dxa"/>
            <w:vAlign w:val="center"/>
          </w:tcPr>
          <w:p>
            <w:pPr>
              <w:pStyle w:val="14"/>
            </w:pPr>
            <w:r>
              <w:t>能保障</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5386" w:type="dxa"/>
            <w:vAlign w:val="center"/>
          </w:tcPr>
          <w:p>
            <w:pPr>
              <w:pStyle w:val="14"/>
            </w:pPr>
            <w:r>
              <w:t>资金按时支出</w:t>
            </w:r>
          </w:p>
        </w:tc>
        <w:tc>
          <w:tcPr>
            <w:tcW w:w="2268" w:type="dxa"/>
            <w:vAlign w:val="center"/>
          </w:tcPr>
          <w:p>
            <w:pPr>
              <w:pStyle w:val="14"/>
            </w:pPr>
            <w:r>
              <w:t>能按时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控制在预算资金内</w:t>
            </w:r>
          </w:p>
        </w:tc>
        <w:tc>
          <w:tcPr>
            <w:tcW w:w="5386" w:type="dxa"/>
            <w:vAlign w:val="center"/>
          </w:tcPr>
          <w:p>
            <w:pPr>
              <w:pStyle w:val="14"/>
            </w:pPr>
            <w:r>
              <w:t>控制在预算资金内</w:t>
            </w:r>
          </w:p>
        </w:tc>
        <w:tc>
          <w:tcPr>
            <w:tcW w:w="2268" w:type="dxa"/>
            <w:vAlign w:val="center"/>
          </w:tcPr>
          <w:p>
            <w:pPr>
              <w:pStyle w:val="14"/>
            </w:pPr>
            <w:r>
              <w:t>17.76按预算</w:t>
            </w:r>
          </w:p>
        </w:tc>
        <w:tc>
          <w:tcPr>
            <w:tcW w:w="1276" w:type="dxa"/>
            <w:vAlign w:val="center"/>
          </w:tcPr>
          <w:p>
            <w:pPr>
              <w:pStyle w:val="14"/>
            </w:pPr>
            <w:r>
              <w:t>按预算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促进社会和谐稳定</w:t>
            </w:r>
          </w:p>
        </w:tc>
        <w:tc>
          <w:tcPr>
            <w:tcW w:w="5386" w:type="dxa"/>
            <w:vAlign w:val="center"/>
          </w:tcPr>
          <w:p>
            <w:pPr>
              <w:pStyle w:val="14"/>
            </w:pPr>
            <w:r>
              <w:t>促进社会和谐稳定</w:t>
            </w:r>
          </w:p>
        </w:tc>
        <w:tc>
          <w:tcPr>
            <w:tcW w:w="2268" w:type="dxa"/>
            <w:vAlign w:val="center"/>
          </w:tcPr>
          <w:p>
            <w:pPr>
              <w:pStyle w:val="14"/>
            </w:pPr>
            <w:r>
              <w:t>能促进</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5386" w:type="dxa"/>
            <w:vAlign w:val="center"/>
          </w:tcPr>
          <w:p>
            <w:pPr>
              <w:pStyle w:val="14"/>
            </w:pPr>
            <w:r>
              <w:t>增强影响力</w:t>
            </w:r>
          </w:p>
        </w:tc>
        <w:tc>
          <w:tcPr>
            <w:tcW w:w="2268" w:type="dxa"/>
            <w:vAlign w:val="center"/>
          </w:tcPr>
          <w:p>
            <w:pPr>
              <w:pStyle w:val="14"/>
            </w:pPr>
            <w:r>
              <w:t>能增强</w:t>
            </w:r>
          </w:p>
        </w:tc>
        <w:tc>
          <w:tcPr>
            <w:tcW w:w="127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≥96百分率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481石家庄市栾城区栾城镇人民政府</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230.56</w:t>
            </w:r>
          </w:p>
        </w:tc>
        <w:tc>
          <w:tcPr>
            <w:tcW w:w="964" w:type="dxa"/>
            <w:vAlign w:val="center"/>
          </w:tcPr>
          <w:p>
            <w:pPr>
              <w:pStyle w:val="17"/>
            </w:pPr>
            <w:r>
              <w:t>230.56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230.56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石家庄市栾城区栾城镇人民政府小计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230.56</w:t>
            </w:r>
          </w:p>
        </w:tc>
        <w:tc>
          <w:tcPr>
            <w:tcW w:w="964" w:type="dxa"/>
            <w:vAlign w:val="center"/>
          </w:tcPr>
          <w:p>
            <w:pPr>
              <w:pStyle w:val="17"/>
            </w:pPr>
            <w:r>
              <w:t>230.56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230.56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26.53</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31</w:t>
            </w:r>
          </w:p>
        </w:tc>
        <w:tc>
          <w:tcPr>
            <w:tcW w:w="850" w:type="dxa"/>
            <w:vAlign w:val="center"/>
          </w:tcPr>
          <w:p>
            <w:pPr>
              <w:pStyle w:val="13"/>
            </w:pPr>
            <w:r>
              <w:t>0.20</w:t>
            </w:r>
          </w:p>
        </w:tc>
        <w:tc>
          <w:tcPr>
            <w:tcW w:w="964" w:type="dxa"/>
            <w:vAlign w:val="center"/>
          </w:tcPr>
          <w:p>
            <w:pPr>
              <w:pStyle w:val="13"/>
            </w:pPr>
            <w:r>
              <w:t>6.20</w:t>
            </w:r>
          </w:p>
        </w:tc>
        <w:tc>
          <w:tcPr>
            <w:tcW w:w="964" w:type="dxa"/>
            <w:vAlign w:val="center"/>
          </w:tcPr>
          <w:p>
            <w:pPr>
              <w:pStyle w:val="13"/>
            </w:pPr>
            <w:r>
              <w:t>6.20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结转2025年革命老区转移支付预算资金（石财预【2023】43号）</w:t>
            </w:r>
          </w:p>
        </w:tc>
        <w:tc>
          <w:tcPr>
            <w:tcW w:w="964" w:type="dxa"/>
            <w:vAlign w:val="center"/>
          </w:tcPr>
          <w:p>
            <w:pPr>
              <w:pStyle w:val="13"/>
            </w:pPr>
            <w:r>
              <w:t>40.00</w:t>
            </w:r>
          </w:p>
        </w:tc>
        <w:tc>
          <w:tcPr>
            <w:tcW w:w="1134" w:type="dxa"/>
            <w:vAlign w:val="center"/>
          </w:tcPr>
          <w:p>
            <w:pPr>
              <w:pStyle w:val="14"/>
            </w:pPr>
            <w:r>
              <w:t>公路工程施工</w:t>
            </w:r>
          </w:p>
        </w:tc>
        <w:tc>
          <w:tcPr>
            <w:tcW w:w="1134" w:type="dxa"/>
            <w:vAlign w:val="center"/>
          </w:tcPr>
          <w:p>
            <w:pPr>
              <w:pStyle w:val="14"/>
            </w:pPr>
            <w:r>
              <w:t>B02020000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40.00</w:t>
            </w:r>
          </w:p>
        </w:tc>
        <w:tc>
          <w:tcPr>
            <w:tcW w:w="964" w:type="dxa"/>
            <w:vAlign w:val="center"/>
          </w:tcPr>
          <w:p>
            <w:pPr>
              <w:pStyle w:val="13"/>
            </w:pPr>
            <w:r>
              <w:t>40.00</w:t>
            </w:r>
          </w:p>
        </w:tc>
        <w:tc>
          <w:tcPr>
            <w:tcW w:w="964" w:type="dxa"/>
            <w:vAlign w:val="center"/>
          </w:tcPr>
          <w:p>
            <w:pPr>
              <w:pStyle w:val="13"/>
            </w:pPr>
            <w:r>
              <w:t>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结转2025年中央农村综合改革转移支付（石财农【2025】34号）</w:t>
            </w:r>
          </w:p>
        </w:tc>
        <w:tc>
          <w:tcPr>
            <w:tcW w:w="964" w:type="dxa"/>
            <w:vAlign w:val="center"/>
          </w:tcPr>
          <w:p>
            <w:pPr>
              <w:pStyle w:val="13"/>
            </w:pPr>
            <w:r>
              <w:t>76.00</w:t>
            </w:r>
          </w:p>
        </w:tc>
        <w:tc>
          <w:tcPr>
            <w:tcW w:w="1134" w:type="dxa"/>
            <w:vAlign w:val="center"/>
          </w:tcPr>
          <w:p>
            <w:pPr>
              <w:pStyle w:val="14"/>
            </w:pPr>
            <w:r>
              <w:t>公路工程施工</w:t>
            </w:r>
          </w:p>
        </w:tc>
        <w:tc>
          <w:tcPr>
            <w:tcW w:w="1134" w:type="dxa"/>
            <w:vAlign w:val="center"/>
          </w:tcPr>
          <w:p>
            <w:pPr>
              <w:pStyle w:val="14"/>
            </w:pPr>
            <w:r>
              <w:t>B02020000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76.00</w:t>
            </w:r>
          </w:p>
        </w:tc>
        <w:tc>
          <w:tcPr>
            <w:tcW w:w="964" w:type="dxa"/>
            <w:vAlign w:val="center"/>
          </w:tcPr>
          <w:p>
            <w:pPr>
              <w:pStyle w:val="13"/>
            </w:pPr>
            <w:r>
              <w:t>76.00</w:t>
            </w:r>
          </w:p>
        </w:tc>
        <w:tc>
          <w:tcPr>
            <w:tcW w:w="964" w:type="dxa"/>
            <w:vAlign w:val="center"/>
          </w:tcPr>
          <w:p>
            <w:pPr>
              <w:pStyle w:val="13"/>
            </w:pPr>
            <w:r>
              <w:t>76.00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结转结转2024年革命老区转移支付资金（石财预【2023】40号）</w:t>
            </w:r>
          </w:p>
        </w:tc>
        <w:tc>
          <w:tcPr>
            <w:tcW w:w="964" w:type="dxa"/>
            <w:vAlign w:val="center"/>
          </w:tcPr>
          <w:p>
            <w:pPr>
              <w:pStyle w:val="13"/>
            </w:pPr>
            <w:r>
              <w:t>108.36</w:t>
            </w:r>
          </w:p>
        </w:tc>
        <w:tc>
          <w:tcPr>
            <w:tcW w:w="1134" w:type="dxa"/>
            <w:vAlign w:val="center"/>
          </w:tcPr>
          <w:p>
            <w:pPr>
              <w:pStyle w:val="14"/>
            </w:pPr>
            <w:r>
              <w:t>公路工程施工</w:t>
            </w:r>
          </w:p>
        </w:tc>
        <w:tc>
          <w:tcPr>
            <w:tcW w:w="1134" w:type="dxa"/>
            <w:vAlign w:val="center"/>
          </w:tcPr>
          <w:p>
            <w:pPr>
              <w:pStyle w:val="14"/>
            </w:pPr>
            <w:r>
              <w:t>B02020000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108.36</w:t>
            </w:r>
          </w:p>
        </w:tc>
        <w:tc>
          <w:tcPr>
            <w:tcW w:w="964" w:type="dxa"/>
            <w:vAlign w:val="center"/>
          </w:tcPr>
          <w:p>
            <w:pPr>
              <w:pStyle w:val="13"/>
            </w:pPr>
            <w:r>
              <w:t>108.36</w:t>
            </w:r>
          </w:p>
        </w:tc>
        <w:tc>
          <w:tcPr>
            <w:tcW w:w="964" w:type="dxa"/>
            <w:vAlign w:val="center"/>
          </w:tcPr>
          <w:p>
            <w:pPr>
              <w:pStyle w:val="13"/>
            </w:pPr>
            <w:r>
              <w:t>108.36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108.36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20" w:name="_GoBack"/>
      <w:bookmarkEnd w:id="20"/>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石家庄市栾城区栾城镇人民政府（含所属单位）上年末固定资产金额为559.49万元（详见下表）。本年度拟购置固定资产总额为0.00万元，已按要求列入政府采购预算，详见政府采购预算表。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481石家庄市栾城区栾城镇人民政府</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559.49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4353</w:t>
            </w:r>
          </w:p>
        </w:tc>
        <w:tc>
          <w:tcPr>
            <w:tcW w:w="2835" w:type="dxa"/>
            <w:vAlign w:val="center"/>
          </w:tcPr>
          <w:p>
            <w:pPr>
              <w:pStyle w:val="13"/>
            </w:pPr>
            <w:r>
              <w:t>163.85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2</w:t>
            </w:r>
          </w:p>
        </w:tc>
        <w:tc>
          <w:tcPr>
            <w:tcW w:w="2835" w:type="dxa"/>
            <w:vAlign w:val="center"/>
          </w:tcPr>
          <w:p>
            <w:pPr>
              <w:pStyle w:val="13"/>
            </w:pPr>
            <w:r>
              <w:t>73.45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1724</w:t>
            </w:r>
          </w:p>
        </w:tc>
        <w:tc>
          <w:tcPr>
            <w:tcW w:w="2835" w:type="dxa"/>
            <w:vAlign w:val="center"/>
          </w:tcPr>
          <w:p>
            <w:pPr>
              <w:pStyle w:val="13"/>
            </w:pPr>
            <w:r>
              <w:t>311.21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0MTc2NWU4NGJmMWVmNGEyZWJjMjg2NzYyYjY0OWIifQ=="/>
  </w:docVars>
  <w:rsids>
    <w:rsidRoot w:val="00000000"/>
    <w:rsid w:val="148B6330"/>
    <w:rsid w:val="2A1F0296"/>
    <w:rsid w:val="49154472"/>
    <w:rsid w:val="4D831289"/>
    <w:rsid w:val="736D0E4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63</Pages>
  <TotalTime>34</TotalTime>
  <ScaleCrop>false</ScaleCrop>
  <LinksUpToDate>false</LinksUpToDate>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2026-03-09T15:36:00Z</dcterms:created>
  <dc:creator>Administrator</dc:creator>
  <cp:lastModifiedBy>Lenovo</cp:lastModifiedBy>
  <dcterms:modified xsi:type="dcterms:W3CDTF">2026-02-20T10:45:03Z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y fmtid="{D5CDD505-2E9C-101B-9397-08002B2CF9AE}" pid="3" name="ICV">
    <vt:lpwstr>704858C38C1B4612A6BBF4FA756B41E0_13</vt:lpwstr>
  </property>
</Properties>
</file>