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2432.80</w:t>
            </w:r>
          </w:p>
        </w:tc>
        <w:tc>
          <w:tcPr>
            <w:tcW w:w="4535" w:type="dxa"/>
            <w:vAlign w:val="center"/>
          </w:tcPr>
          <w:p>
            <w:pPr>
              <w:pStyle w:val="13"/>
            </w:pPr>
            <w:r>
              <w:t>一、一般公共服务支出</w:t>
            </w:r>
          </w:p>
        </w:tc>
        <w:tc>
          <w:tcPr>
            <w:tcW w:w="2126" w:type="dxa"/>
            <w:vAlign w:val="center"/>
          </w:tcPr>
          <w:p>
            <w:pPr>
              <w:pStyle w:val="12"/>
            </w:pPr>
            <w:r>
              <w:t>1081.68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1128.35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2432.80</w:t>
            </w:r>
          </w:p>
        </w:tc>
        <w:tc>
          <w:tcPr>
            <w:tcW w:w="4535" w:type="dxa"/>
            <w:vAlign w:val="center"/>
          </w:tcPr>
          <w:p>
            <w:pPr>
              <w:pStyle w:val="15"/>
            </w:pPr>
            <w:r>
              <w:t>本年支出合计</w:t>
            </w:r>
          </w:p>
        </w:tc>
        <w:tc>
          <w:tcPr>
            <w:tcW w:w="2126" w:type="dxa"/>
            <w:vAlign w:val="center"/>
          </w:tcPr>
          <w:p>
            <w:pPr>
              <w:pStyle w:val="16"/>
            </w:pPr>
            <w:r>
              <w:t>2432.80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2432.80</w:t>
            </w:r>
          </w:p>
        </w:tc>
        <w:tc>
          <w:tcPr>
            <w:tcW w:w="4535" w:type="dxa"/>
            <w:vAlign w:val="center"/>
          </w:tcPr>
          <w:p>
            <w:pPr>
              <w:pStyle w:val="15"/>
            </w:pPr>
            <w:r>
              <w:t>支出总计</w:t>
            </w:r>
          </w:p>
        </w:tc>
        <w:tc>
          <w:tcPr>
            <w:tcW w:w="2126" w:type="dxa"/>
            <w:vAlign w:val="center"/>
          </w:tcPr>
          <w:p>
            <w:pPr>
              <w:pStyle w:val="16"/>
            </w:pPr>
            <w:r>
              <w:t>2432.80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2432.80</w:t>
            </w:r>
          </w:p>
        </w:tc>
        <w:tc>
          <w:tcPr>
            <w:tcW w:w="1134" w:type="dxa"/>
            <w:vAlign w:val="center"/>
          </w:tcPr>
          <w:p>
            <w:pPr>
              <w:pStyle w:val="16"/>
            </w:pPr>
            <w:r>
              <w:t>2432.80</w:t>
            </w:r>
          </w:p>
        </w:tc>
        <w:tc>
          <w:tcPr>
            <w:tcW w:w="1134" w:type="dxa"/>
            <w:vAlign w:val="center"/>
          </w:tcPr>
          <w:p>
            <w:pPr>
              <w:pStyle w:val="16"/>
            </w:pPr>
            <w:r>
              <w:t>2432.80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1081.68</w:t>
            </w:r>
          </w:p>
        </w:tc>
        <w:tc>
          <w:tcPr>
            <w:tcW w:w="1134" w:type="dxa"/>
            <w:vAlign w:val="center"/>
          </w:tcPr>
          <w:p>
            <w:pPr>
              <w:pStyle w:val="12"/>
            </w:pPr>
            <w:r>
              <w:t>1081.68</w:t>
            </w:r>
          </w:p>
        </w:tc>
        <w:tc>
          <w:tcPr>
            <w:tcW w:w="1134" w:type="dxa"/>
            <w:vAlign w:val="center"/>
          </w:tcPr>
          <w:p>
            <w:pPr>
              <w:pStyle w:val="12"/>
            </w:pPr>
            <w:r>
              <w:t>1081.68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1.96</w:t>
            </w:r>
          </w:p>
        </w:tc>
        <w:tc>
          <w:tcPr>
            <w:tcW w:w="1134" w:type="dxa"/>
            <w:vAlign w:val="center"/>
          </w:tcPr>
          <w:p>
            <w:pPr>
              <w:pStyle w:val="12"/>
            </w:pPr>
            <w:r>
              <w:t>1.96</w:t>
            </w:r>
          </w:p>
        </w:tc>
        <w:tc>
          <w:tcPr>
            <w:tcW w:w="1134" w:type="dxa"/>
            <w:vAlign w:val="center"/>
          </w:tcPr>
          <w:p>
            <w:pPr>
              <w:pStyle w:val="12"/>
            </w:pPr>
            <w:r>
              <w:t>1.96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1.96</w:t>
            </w:r>
          </w:p>
        </w:tc>
        <w:tc>
          <w:tcPr>
            <w:tcW w:w="1134" w:type="dxa"/>
            <w:vAlign w:val="center"/>
          </w:tcPr>
          <w:p>
            <w:pPr>
              <w:pStyle w:val="12"/>
            </w:pPr>
            <w:r>
              <w:t>1.96</w:t>
            </w:r>
          </w:p>
        </w:tc>
        <w:tc>
          <w:tcPr>
            <w:tcW w:w="1134" w:type="dxa"/>
            <w:vAlign w:val="center"/>
          </w:tcPr>
          <w:p>
            <w:pPr>
              <w:pStyle w:val="12"/>
            </w:pPr>
            <w:r>
              <w:t>1.96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1079.72</w:t>
            </w:r>
          </w:p>
        </w:tc>
        <w:tc>
          <w:tcPr>
            <w:tcW w:w="1134" w:type="dxa"/>
            <w:vAlign w:val="center"/>
          </w:tcPr>
          <w:p>
            <w:pPr>
              <w:pStyle w:val="12"/>
            </w:pPr>
            <w:r>
              <w:t>1079.72</w:t>
            </w:r>
          </w:p>
        </w:tc>
        <w:tc>
          <w:tcPr>
            <w:tcW w:w="1134" w:type="dxa"/>
            <w:vAlign w:val="center"/>
          </w:tcPr>
          <w:p>
            <w:pPr>
              <w:pStyle w:val="12"/>
            </w:pPr>
            <w:r>
              <w:t>1079.72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703.23</w:t>
            </w:r>
          </w:p>
        </w:tc>
        <w:tc>
          <w:tcPr>
            <w:tcW w:w="1134" w:type="dxa"/>
            <w:vAlign w:val="center"/>
          </w:tcPr>
          <w:p>
            <w:pPr>
              <w:pStyle w:val="12"/>
            </w:pPr>
            <w:r>
              <w:t>703.23</w:t>
            </w:r>
          </w:p>
        </w:tc>
        <w:tc>
          <w:tcPr>
            <w:tcW w:w="1134" w:type="dxa"/>
            <w:vAlign w:val="center"/>
          </w:tcPr>
          <w:p>
            <w:pPr>
              <w:pStyle w:val="12"/>
            </w:pPr>
            <w:r>
              <w:t>703.23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376.49</w:t>
            </w:r>
          </w:p>
        </w:tc>
        <w:tc>
          <w:tcPr>
            <w:tcW w:w="1134" w:type="dxa"/>
            <w:vAlign w:val="center"/>
          </w:tcPr>
          <w:p>
            <w:pPr>
              <w:pStyle w:val="12"/>
            </w:pPr>
            <w:r>
              <w:t>376.49</w:t>
            </w:r>
          </w:p>
        </w:tc>
        <w:tc>
          <w:tcPr>
            <w:tcW w:w="1134" w:type="dxa"/>
            <w:vAlign w:val="center"/>
          </w:tcPr>
          <w:p>
            <w:pPr>
              <w:pStyle w:val="12"/>
            </w:pPr>
            <w:r>
              <w:t>376.49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170.55</w:t>
            </w:r>
          </w:p>
        </w:tc>
        <w:tc>
          <w:tcPr>
            <w:tcW w:w="1134" w:type="dxa"/>
            <w:vAlign w:val="center"/>
          </w:tcPr>
          <w:p>
            <w:pPr>
              <w:pStyle w:val="12"/>
            </w:pPr>
            <w:r>
              <w:t>170.55</w:t>
            </w:r>
          </w:p>
        </w:tc>
        <w:tc>
          <w:tcPr>
            <w:tcW w:w="1134" w:type="dxa"/>
            <w:vAlign w:val="center"/>
          </w:tcPr>
          <w:p>
            <w:pPr>
              <w:pStyle w:val="12"/>
            </w:pPr>
            <w:r>
              <w:t>170.55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93.12</w:t>
            </w:r>
          </w:p>
        </w:tc>
        <w:tc>
          <w:tcPr>
            <w:tcW w:w="1134" w:type="dxa"/>
            <w:vAlign w:val="center"/>
          </w:tcPr>
          <w:p>
            <w:pPr>
              <w:pStyle w:val="12"/>
            </w:pPr>
            <w:r>
              <w:t>93.12</w:t>
            </w:r>
          </w:p>
        </w:tc>
        <w:tc>
          <w:tcPr>
            <w:tcW w:w="1134" w:type="dxa"/>
            <w:vAlign w:val="center"/>
          </w:tcPr>
          <w:p>
            <w:pPr>
              <w:pStyle w:val="12"/>
            </w:pPr>
            <w:r>
              <w:t>93.12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93.12</w:t>
            </w:r>
          </w:p>
        </w:tc>
        <w:tc>
          <w:tcPr>
            <w:tcW w:w="1134" w:type="dxa"/>
            <w:vAlign w:val="center"/>
          </w:tcPr>
          <w:p>
            <w:pPr>
              <w:pStyle w:val="12"/>
            </w:pPr>
            <w:r>
              <w:t>93.12</w:t>
            </w:r>
          </w:p>
        </w:tc>
        <w:tc>
          <w:tcPr>
            <w:tcW w:w="1134" w:type="dxa"/>
            <w:vAlign w:val="center"/>
          </w:tcPr>
          <w:p>
            <w:pPr>
              <w:pStyle w:val="12"/>
            </w:pPr>
            <w:r>
              <w:t>93.12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4.04</w:t>
            </w:r>
          </w:p>
        </w:tc>
        <w:tc>
          <w:tcPr>
            <w:tcW w:w="1134" w:type="dxa"/>
            <w:vAlign w:val="center"/>
          </w:tcPr>
          <w:p>
            <w:pPr>
              <w:pStyle w:val="12"/>
            </w:pPr>
            <w:r>
              <w:t>4.04</w:t>
            </w:r>
          </w:p>
        </w:tc>
        <w:tc>
          <w:tcPr>
            <w:tcW w:w="1134" w:type="dxa"/>
            <w:vAlign w:val="center"/>
          </w:tcPr>
          <w:p>
            <w:pPr>
              <w:pStyle w:val="12"/>
            </w:pPr>
            <w:r>
              <w:t>4.04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1.86</w:t>
            </w:r>
          </w:p>
        </w:tc>
        <w:tc>
          <w:tcPr>
            <w:tcW w:w="1134" w:type="dxa"/>
            <w:vAlign w:val="center"/>
          </w:tcPr>
          <w:p>
            <w:pPr>
              <w:pStyle w:val="12"/>
            </w:pPr>
            <w:r>
              <w:t>1.86</w:t>
            </w:r>
          </w:p>
        </w:tc>
        <w:tc>
          <w:tcPr>
            <w:tcW w:w="1134" w:type="dxa"/>
            <w:vAlign w:val="center"/>
          </w:tcPr>
          <w:p>
            <w:pPr>
              <w:pStyle w:val="12"/>
            </w:pPr>
            <w:r>
              <w:t>1.86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2.18</w:t>
            </w:r>
          </w:p>
        </w:tc>
        <w:tc>
          <w:tcPr>
            <w:tcW w:w="1134" w:type="dxa"/>
            <w:vAlign w:val="center"/>
          </w:tcPr>
          <w:p>
            <w:pPr>
              <w:pStyle w:val="12"/>
            </w:pPr>
            <w:r>
              <w:t>2.18</w:t>
            </w:r>
          </w:p>
        </w:tc>
        <w:tc>
          <w:tcPr>
            <w:tcW w:w="1134" w:type="dxa"/>
            <w:vAlign w:val="center"/>
          </w:tcPr>
          <w:p>
            <w:pPr>
              <w:pStyle w:val="12"/>
            </w:pPr>
            <w:r>
              <w:t>2.18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20828</w:t>
            </w:r>
          </w:p>
        </w:tc>
        <w:tc>
          <w:tcPr>
            <w:tcW w:w="1559" w:type="dxa"/>
            <w:vAlign w:val="center"/>
          </w:tcPr>
          <w:p>
            <w:pPr>
              <w:pStyle w:val="13"/>
            </w:pPr>
            <w:r>
              <w:t>退役军人管理事务</w:t>
            </w:r>
          </w:p>
        </w:tc>
        <w:tc>
          <w:tcPr>
            <w:tcW w:w="1134" w:type="dxa"/>
            <w:vAlign w:val="center"/>
          </w:tcPr>
          <w:p>
            <w:pPr>
              <w:pStyle w:val="12"/>
            </w:pPr>
            <w:r>
              <w:t>73.39</w:t>
            </w:r>
          </w:p>
        </w:tc>
        <w:tc>
          <w:tcPr>
            <w:tcW w:w="1134" w:type="dxa"/>
            <w:vAlign w:val="center"/>
          </w:tcPr>
          <w:p>
            <w:pPr>
              <w:pStyle w:val="12"/>
            </w:pPr>
            <w:r>
              <w:t>73.39</w:t>
            </w:r>
          </w:p>
        </w:tc>
        <w:tc>
          <w:tcPr>
            <w:tcW w:w="1134" w:type="dxa"/>
            <w:vAlign w:val="center"/>
          </w:tcPr>
          <w:p>
            <w:pPr>
              <w:pStyle w:val="12"/>
            </w:pPr>
            <w:r>
              <w:t>73.39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2082850</w:t>
            </w:r>
          </w:p>
        </w:tc>
        <w:tc>
          <w:tcPr>
            <w:tcW w:w="1559" w:type="dxa"/>
            <w:vAlign w:val="center"/>
          </w:tcPr>
          <w:p>
            <w:pPr>
              <w:pStyle w:val="13"/>
            </w:pPr>
            <w:r>
              <w:t>事业运行</w:t>
            </w:r>
          </w:p>
        </w:tc>
        <w:tc>
          <w:tcPr>
            <w:tcW w:w="1134" w:type="dxa"/>
            <w:vAlign w:val="center"/>
          </w:tcPr>
          <w:p>
            <w:pPr>
              <w:pStyle w:val="12"/>
            </w:pPr>
            <w:r>
              <w:t>73.39</w:t>
            </w:r>
          </w:p>
        </w:tc>
        <w:tc>
          <w:tcPr>
            <w:tcW w:w="1134" w:type="dxa"/>
            <w:vAlign w:val="center"/>
          </w:tcPr>
          <w:p>
            <w:pPr>
              <w:pStyle w:val="12"/>
            </w:pPr>
            <w:r>
              <w:t>73.39</w:t>
            </w:r>
          </w:p>
        </w:tc>
        <w:tc>
          <w:tcPr>
            <w:tcW w:w="1134" w:type="dxa"/>
            <w:vAlign w:val="center"/>
          </w:tcPr>
          <w:p>
            <w:pPr>
              <w:pStyle w:val="12"/>
            </w:pPr>
            <w:r>
              <w:t>73.39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47.23</w:t>
            </w:r>
          </w:p>
        </w:tc>
        <w:tc>
          <w:tcPr>
            <w:tcW w:w="1134" w:type="dxa"/>
            <w:vAlign w:val="center"/>
          </w:tcPr>
          <w:p>
            <w:pPr>
              <w:pStyle w:val="12"/>
            </w:pPr>
            <w:r>
              <w:t>47.23</w:t>
            </w:r>
          </w:p>
        </w:tc>
        <w:tc>
          <w:tcPr>
            <w:tcW w:w="1134" w:type="dxa"/>
            <w:vAlign w:val="center"/>
          </w:tcPr>
          <w:p>
            <w:pPr>
              <w:pStyle w:val="12"/>
            </w:pPr>
            <w:r>
              <w:t>47.23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47.23</w:t>
            </w:r>
          </w:p>
        </w:tc>
        <w:tc>
          <w:tcPr>
            <w:tcW w:w="1134" w:type="dxa"/>
            <w:vAlign w:val="center"/>
          </w:tcPr>
          <w:p>
            <w:pPr>
              <w:pStyle w:val="12"/>
            </w:pPr>
            <w:r>
              <w:t>47.23</w:t>
            </w:r>
          </w:p>
        </w:tc>
        <w:tc>
          <w:tcPr>
            <w:tcW w:w="1134" w:type="dxa"/>
            <w:vAlign w:val="center"/>
          </w:tcPr>
          <w:p>
            <w:pPr>
              <w:pStyle w:val="12"/>
            </w:pPr>
            <w:r>
              <w:t>47.23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18.24</w:t>
            </w:r>
          </w:p>
        </w:tc>
        <w:tc>
          <w:tcPr>
            <w:tcW w:w="1134" w:type="dxa"/>
            <w:vAlign w:val="center"/>
          </w:tcPr>
          <w:p>
            <w:pPr>
              <w:pStyle w:val="12"/>
            </w:pPr>
            <w:r>
              <w:t>18.24</w:t>
            </w:r>
          </w:p>
        </w:tc>
        <w:tc>
          <w:tcPr>
            <w:tcW w:w="1134" w:type="dxa"/>
            <w:vAlign w:val="center"/>
          </w:tcPr>
          <w:p>
            <w:pPr>
              <w:pStyle w:val="12"/>
            </w:pPr>
            <w:r>
              <w:t>18.24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28.98</w:t>
            </w:r>
          </w:p>
        </w:tc>
        <w:tc>
          <w:tcPr>
            <w:tcW w:w="1134" w:type="dxa"/>
            <w:vAlign w:val="center"/>
          </w:tcPr>
          <w:p>
            <w:pPr>
              <w:pStyle w:val="12"/>
            </w:pPr>
            <w:r>
              <w:t>28.98</w:t>
            </w:r>
          </w:p>
        </w:tc>
        <w:tc>
          <w:tcPr>
            <w:tcW w:w="1134" w:type="dxa"/>
            <w:vAlign w:val="center"/>
          </w:tcPr>
          <w:p>
            <w:pPr>
              <w:pStyle w:val="12"/>
            </w:pPr>
            <w:r>
              <w:t>28.98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1128.35</w:t>
            </w:r>
          </w:p>
        </w:tc>
        <w:tc>
          <w:tcPr>
            <w:tcW w:w="1134" w:type="dxa"/>
            <w:vAlign w:val="center"/>
          </w:tcPr>
          <w:p>
            <w:pPr>
              <w:pStyle w:val="12"/>
            </w:pPr>
            <w:r>
              <w:t>1128.35</w:t>
            </w:r>
          </w:p>
        </w:tc>
        <w:tc>
          <w:tcPr>
            <w:tcW w:w="1134" w:type="dxa"/>
            <w:vAlign w:val="center"/>
          </w:tcPr>
          <w:p>
            <w:pPr>
              <w:pStyle w:val="12"/>
            </w:pPr>
            <w:r>
              <w:t>1128.35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151.36</w:t>
            </w:r>
          </w:p>
        </w:tc>
        <w:tc>
          <w:tcPr>
            <w:tcW w:w="1134" w:type="dxa"/>
            <w:vAlign w:val="center"/>
          </w:tcPr>
          <w:p>
            <w:pPr>
              <w:pStyle w:val="12"/>
            </w:pPr>
            <w:r>
              <w:t>151.36</w:t>
            </w:r>
          </w:p>
        </w:tc>
        <w:tc>
          <w:tcPr>
            <w:tcW w:w="1134" w:type="dxa"/>
            <w:vAlign w:val="center"/>
          </w:tcPr>
          <w:p>
            <w:pPr>
              <w:pStyle w:val="12"/>
            </w:pPr>
            <w:r>
              <w:t>151.36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151.36</w:t>
            </w:r>
          </w:p>
        </w:tc>
        <w:tc>
          <w:tcPr>
            <w:tcW w:w="1134" w:type="dxa"/>
            <w:vAlign w:val="center"/>
          </w:tcPr>
          <w:p>
            <w:pPr>
              <w:pStyle w:val="12"/>
            </w:pPr>
            <w:r>
              <w:t>151.36</w:t>
            </w:r>
          </w:p>
        </w:tc>
        <w:tc>
          <w:tcPr>
            <w:tcW w:w="1134" w:type="dxa"/>
            <w:vAlign w:val="center"/>
          </w:tcPr>
          <w:p>
            <w:pPr>
              <w:pStyle w:val="12"/>
            </w:pPr>
            <w:r>
              <w:t>151.36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890.63</w:t>
            </w:r>
          </w:p>
        </w:tc>
        <w:tc>
          <w:tcPr>
            <w:tcW w:w="1134" w:type="dxa"/>
            <w:vAlign w:val="center"/>
          </w:tcPr>
          <w:p>
            <w:pPr>
              <w:pStyle w:val="12"/>
            </w:pPr>
            <w:r>
              <w:t>890.63</w:t>
            </w:r>
          </w:p>
        </w:tc>
        <w:tc>
          <w:tcPr>
            <w:tcW w:w="1134" w:type="dxa"/>
            <w:vAlign w:val="center"/>
          </w:tcPr>
          <w:p>
            <w:pPr>
              <w:pStyle w:val="12"/>
            </w:pPr>
            <w:r>
              <w:t>890.63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772.63</w:t>
            </w:r>
          </w:p>
        </w:tc>
        <w:tc>
          <w:tcPr>
            <w:tcW w:w="1134" w:type="dxa"/>
            <w:vAlign w:val="center"/>
          </w:tcPr>
          <w:p>
            <w:pPr>
              <w:pStyle w:val="12"/>
            </w:pPr>
            <w:r>
              <w:t>772.63</w:t>
            </w:r>
          </w:p>
        </w:tc>
        <w:tc>
          <w:tcPr>
            <w:tcW w:w="1134" w:type="dxa"/>
            <w:vAlign w:val="center"/>
          </w:tcPr>
          <w:p>
            <w:pPr>
              <w:pStyle w:val="12"/>
            </w:pPr>
            <w:r>
              <w:t>772.63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2130799</w:t>
            </w:r>
          </w:p>
        </w:tc>
        <w:tc>
          <w:tcPr>
            <w:tcW w:w="1559" w:type="dxa"/>
            <w:vAlign w:val="center"/>
          </w:tcPr>
          <w:p>
            <w:pPr>
              <w:pStyle w:val="13"/>
            </w:pPr>
            <w:r>
              <w:t>其他农村综合改革支出</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r>
              <w:t>118.00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21399</w:t>
            </w:r>
          </w:p>
        </w:tc>
        <w:tc>
          <w:tcPr>
            <w:tcW w:w="1559" w:type="dxa"/>
            <w:vAlign w:val="center"/>
          </w:tcPr>
          <w:p>
            <w:pPr>
              <w:pStyle w:val="13"/>
            </w:pPr>
            <w:r>
              <w:t>其他农林水支出</w:t>
            </w:r>
          </w:p>
        </w:tc>
        <w:tc>
          <w:tcPr>
            <w:tcW w:w="1134" w:type="dxa"/>
            <w:vAlign w:val="center"/>
          </w:tcPr>
          <w:p>
            <w:pPr>
              <w:pStyle w:val="12"/>
            </w:pPr>
            <w:r>
              <w:t>86.36</w:t>
            </w:r>
          </w:p>
        </w:tc>
        <w:tc>
          <w:tcPr>
            <w:tcW w:w="1134" w:type="dxa"/>
            <w:vAlign w:val="center"/>
          </w:tcPr>
          <w:p>
            <w:pPr>
              <w:pStyle w:val="12"/>
            </w:pPr>
            <w:r>
              <w:t>86.36</w:t>
            </w:r>
          </w:p>
        </w:tc>
        <w:tc>
          <w:tcPr>
            <w:tcW w:w="1134" w:type="dxa"/>
            <w:vAlign w:val="center"/>
          </w:tcPr>
          <w:p>
            <w:pPr>
              <w:pStyle w:val="12"/>
            </w:pPr>
            <w:r>
              <w:t>86.36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2139999</w:t>
            </w:r>
          </w:p>
        </w:tc>
        <w:tc>
          <w:tcPr>
            <w:tcW w:w="1559" w:type="dxa"/>
            <w:vAlign w:val="center"/>
          </w:tcPr>
          <w:p>
            <w:pPr>
              <w:pStyle w:val="13"/>
            </w:pPr>
            <w:r>
              <w:t>其他农林水支出</w:t>
            </w:r>
          </w:p>
        </w:tc>
        <w:tc>
          <w:tcPr>
            <w:tcW w:w="1134" w:type="dxa"/>
            <w:vAlign w:val="center"/>
          </w:tcPr>
          <w:p>
            <w:pPr>
              <w:pStyle w:val="12"/>
            </w:pPr>
            <w:r>
              <w:t>86.36</w:t>
            </w:r>
          </w:p>
        </w:tc>
        <w:tc>
          <w:tcPr>
            <w:tcW w:w="1134" w:type="dxa"/>
            <w:vAlign w:val="center"/>
          </w:tcPr>
          <w:p>
            <w:pPr>
              <w:pStyle w:val="12"/>
            </w:pPr>
            <w:r>
              <w:t>86.36</w:t>
            </w:r>
          </w:p>
        </w:tc>
        <w:tc>
          <w:tcPr>
            <w:tcW w:w="1134" w:type="dxa"/>
            <w:vAlign w:val="center"/>
          </w:tcPr>
          <w:p>
            <w:pPr>
              <w:pStyle w:val="12"/>
            </w:pPr>
            <w:r>
              <w:t>86.36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2432.80</w:t>
            </w:r>
          </w:p>
        </w:tc>
        <w:tc>
          <w:tcPr>
            <w:tcW w:w="1361" w:type="dxa"/>
            <w:vAlign w:val="center"/>
          </w:tcPr>
          <w:p>
            <w:pPr>
              <w:pStyle w:val="16"/>
            </w:pPr>
            <w:r>
              <w:t>1189.90</w:t>
            </w:r>
          </w:p>
        </w:tc>
        <w:tc>
          <w:tcPr>
            <w:tcW w:w="1361" w:type="dxa"/>
            <w:vAlign w:val="center"/>
          </w:tcPr>
          <w:p>
            <w:pPr>
              <w:pStyle w:val="16"/>
            </w:pPr>
            <w:r>
              <w:t>1242.90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1081.68</w:t>
            </w:r>
          </w:p>
        </w:tc>
        <w:tc>
          <w:tcPr>
            <w:tcW w:w="1361" w:type="dxa"/>
            <w:vAlign w:val="center"/>
          </w:tcPr>
          <w:p>
            <w:pPr>
              <w:pStyle w:val="12"/>
            </w:pPr>
            <w:r>
              <w:t>820.77</w:t>
            </w:r>
          </w:p>
        </w:tc>
        <w:tc>
          <w:tcPr>
            <w:tcW w:w="1361" w:type="dxa"/>
            <w:vAlign w:val="center"/>
          </w:tcPr>
          <w:p>
            <w:pPr>
              <w:pStyle w:val="12"/>
            </w:pPr>
            <w:r>
              <w:t>260.91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1.96</w:t>
            </w:r>
          </w:p>
        </w:tc>
        <w:tc>
          <w:tcPr>
            <w:tcW w:w="1361" w:type="dxa"/>
            <w:vAlign w:val="center"/>
          </w:tcPr>
          <w:p>
            <w:pPr>
              <w:pStyle w:val="12"/>
            </w:pPr>
            <w:r>
              <w:t>1.96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1.96</w:t>
            </w:r>
          </w:p>
        </w:tc>
        <w:tc>
          <w:tcPr>
            <w:tcW w:w="1361" w:type="dxa"/>
            <w:vAlign w:val="center"/>
          </w:tcPr>
          <w:p>
            <w:pPr>
              <w:pStyle w:val="12"/>
            </w:pPr>
            <w:r>
              <w:t>1.96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1079.72</w:t>
            </w:r>
          </w:p>
        </w:tc>
        <w:tc>
          <w:tcPr>
            <w:tcW w:w="1361" w:type="dxa"/>
            <w:vAlign w:val="center"/>
          </w:tcPr>
          <w:p>
            <w:pPr>
              <w:pStyle w:val="12"/>
            </w:pPr>
            <w:r>
              <w:t>818.81</w:t>
            </w:r>
          </w:p>
        </w:tc>
        <w:tc>
          <w:tcPr>
            <w:tcW w:w="1361" w:type="dxa"/>
            <w:vAlign w:val="center"/>
          </w:tcPr>
          <w:p>
            <w:pPr>
              <w:pStyle w:val="12"/>
            </w:pPr>
            <w:r>
              <w:t>260.91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703.23</w:t>
            </w:r>
          </w:p>
        </w:tc>
        <w:tc>
          <w:tcPr>
            <w:tcW w:w="1361" w:type="dxa"/>
            <w:vAlign w:val="center"/>
          </w:tcPr>
          <w:p>
            <w:pPr>
              <w:pStyle w:val="12"/>
            </w:pPr>
            <w:r>
              <w:t>442.32</w:t>
            </w:r>
          </w:p>
        </w:tc>
        <w:tc>
          <w:tcPr>
            <w:tcW w:w="1361" w:type="dxa"/>
            <w:vAlign w:val="center"/>
          </w:tcPr>
          <w:p>
            <w:pPr>
              <w:pStyle w:val="12"/>
            </w:pPr>
            <w:r>
              <w:t>260.91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376.49</w:t>
            </w:r>
          </w:p>
        </w:tc>
        <w:tc>
          <w:tcPr>
            <w:tcW w:w="1361" w:type="dxa"/>
            <w:vAlign w:val="center"/>
          </w:tcPr>
          <w:p>
            <w:pPr>
              <w:pStyle w:val="12"/>
            </w:pPr>
            <w:r>
              <w:t>376.49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170.55</w:t>
            </w:r>
          </w:p>
        </w:tc>
        <w:tc>
          <w:tcPr>
            <w:tcW w:w="1361" w:type="dxa"/>
            <w:vAlign w:val="center"/>
          </w:tcPr>
          <w:p>
            <w:pPr>
              <w:pStyle w:val="12"/>
            </w:pPr>
            <w:r>
              <w:t>170.55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93.12</w:t>
            </w:r>
          </w:p>
        </w:tc>
        <w:tc>
          <w:tcPr>
            <w:tcW w:w="1361" w:type="dxa"/>
            <w:vAlign w:val="center"/>
          </w:tcPr>
          <w:p>
            <w:pPr>
              <w:pStyle w:val="12"/>
            </w:pPr>
            <w:r>
              <w:t>93.12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93.12</w:t>
            </w:r>
          </w:p>
        </w:tc>
        <w:tc>
          <w:tcPr>
            <w:tcW w:w="1361" w:type="dxa"/>
            <w:vAlign w:val="center"/>
          </w:tcPr>
          <w:p>
            <w:pPr>
              <w:pStyle w:val="12"/>
            </w:pPr>
            <w:r>
              <w:t>93.12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4.04</w:t>
            </w:r>
          </w:p>
        </w:tc>
        <w:tc>
          <w:tcPr>
            <w:tcW w:w="1361" w:type="dxa"/>
            <w:vAlign w:val="center"/>
          </w:tcPr>
          <w:p>
            <w:pPr>
              <w:pStyle w:val="12"/>
            </w:pPr>
            <w:r>
              <w:t>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1.86</w:t>
            </w:r>
          </w:p>
        </w:tc>
        <w:tc>
          <w:tcPr>
            <w:tcW w:w="1361" w:type="dxa"/>
            <w:vAlign w:val="center"/>
          </w:tcPr>
          <w:p>
            <w:pPr>
              <w:pStyle w:val="12"/>
            </w:pPr>
            <w:r>
              <w:t>1.86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2.18</w:t>
            </w:r>
          </w:p>
        </w:tc>
        <w:tc>
          <w:tcPr>
            <w:tcW w:w="1361" w:type="dxa"/>
            <w:vAlign w:val="center"/>
          </w:tcPr>
          <w:p>
            <w:pPr>
              <w:pStyle w:val="12"/>
            </w:pPr>
            <w:r>
              <w:t>2.18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20828</w:t>
            </w:r>
          </w:p>
        </w:tc>
        <w:tc>
          <w:tcPr>
            <w:tcW w:w="4535" w:type="dxa"/>
            <w:vAlign w:val="center"/>
          </w:tcPr>
          <w:p>
            <w:pPr>
              <w:pStyle w:val="13"/>
            </w:pPr>
            <w:r>
              <w:t>退役军人管理事务</w:t>
            </w:r>
          </w:p>
        </w:tc>
        <w:tc>
          <w:tcPr>
            <w:tcW w:w="1361" w:type="dxa"/>
            <w:vAlign w:val="center"/>
          </w:tcPr>
          <w:p>
            <w:pPr>
              <w:pStyle w:val="12"/>
            </w:pPr>
            <w:r>
              <w:t>73.39</w:t>
            </w:r>
          </w:p>
        </w:tc>
        <w:tc>
          <w:tcPr>
            <w:tcW w:w="1361" w:type="dxa"/>
            <w:vAlign w:val="center"/>
          </w:tcPr>
          <w:p>
            <w:pPr>
              <w:pStyle w:val="12"/>
            </w:pPr>
            <w:r>
              <w:t>73.39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2082850</w:t>
            </w:r>
          </w:p>
        </w:tc>
        <w:tc>
          <w:tcPr>
            <w:tcW w:w="4535" w:type="dxa"/>
            <w:vAlign w:val="center"/>
          </w:tcPr>
          <w:p>
            <w:pPr>
              <w:pStyle w:val="13"/>
            </w:pPr>
            <w:r>
              <w:t>事业运行</w:t>
            </w:r>
          </w:p>
        </w:tc>
        <w:tc>
          <w:tcPr>
            <w:tcW w:w="1361" w:type="dxa"/>
            <w:vAlign w:val="center"/>
          </w:tcPr>
          <w:p>
            <w:pPr>
              <w:pStyle w:val="12"/>
            </w:pPr>
            <w:r>
              <w:t>73.39</w:t>
            </w:r>
          </w:p>
        </w:tc>
        <w:tc>
          <w:tcPr>
            <w:tcW w:w="1361" w:type="dxa"/>
            <w:vAlign w:val="center"/>
          </w:tcPr>
          <w:p>
            <w:pPr>
              <w:pStyle w:val="12"/>
            </w:pPr>
            <w:r>
              <w:t>73.39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47.23</w:t>
            </w:r>
          </w:p>
        </w:tc>
        <w:tc>
          <w:tcPr>
            <w:tcW w:w="1361" w:type="dxa"/>
            <w:vAlign w:val="center"/>
          </w:tcPr>
          <w:p>
            <w:pPr>
              <w:pStyle w:val="12"/>
            </w:pPr>
            <w:r>
              <w:t>47.23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47.23</w:t>
            </w:r>
          </w:p>
        </w:tc>
        <w:tc>
          <w:tcPr>
            <w:tcW w:w="1361" w:type="dxa"/>
            <w:vAlign w:val="center"/>
          </w:tcPr>
          <w:p>
            <w:pPr>
              <w:pStyle w:val="12"/>
            </w:pPr>
            <w:r>
              <w:t>47.23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18.24</w:t>
            </w:r>
          </w:p>
        </w:tc>
        <w:tc>
          <w:tcPr>
            <w:tcW w:w="1361" w:type="dxa"/>
            <w:vAlign w:val="center"/>
          </w:tcPr>
          <w:p>
            <w:pPr>
              <w:pStyle w:val="12"/>
            </w:pPr>
            <w:r>
              <w:t>18.24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28.98</w:t>
            </w:r>
          </w:p>
        </w:tc>
        <w:tc>
          <w:tcPr>
            <w:tcW w:w="1361" w:type="dxa"/>
            <w:vAlign w:val="center"/>
          </w:tcPr>
          <w:p>
            <w:pPr>
              <w:pStyle w:val="12"/>
            </w:pPr>
            <w:r>
              <w:t>28.98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1128.35</w:t>
            </w:r>
          </w:p>
        </w:tc>
        <w:tc>
          <w:tcPr>
            <w:tcW w:w="1361" w:type="dxa"/>
            <w:vAlign w:val="center"/>
          </w:tcPr>
          <w:p>
            <w:pPr>
              <w:pStyle w:val="12"/>
            </w:pPr>
            <w:r>
              <w:t>151.36</w:t>
            </w:r>
          </w:p>
        </w:tc>
        <w:tc>
          <w:tcPr>
            <w:tcW w:w="1361" w:type="dxa"/>
            <w:vAlign w:val="center"/>
          </w:tcPr>
          <w:p>
            <w:pPr>
              <w:pStyle w:val="12"/>
            </w:pPr>
            <w:r>
              <w:t>976.99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151.36</w:t>
            </w:r>
          </w:p>
        </w:tc>
        <w:tc>
          <w:tcPr>
            <w:tcW w:w="1361" w:type="dxa"/>
            <w:vAlign w:val="center"/>
          </w:tcPr>
          <w:p>
            <w:pPr>
              <w:pStyle w:val="12"/>
            </w:pPr>
            <w:r>
              <w:t>151.36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2130104</w:t>
            </w:r>
          </w:p>
        </w:tc>
        <w:tc>
          <w:tcPr>
            <w:tcW w:w="4535" w:type="dxa"/>
            <w:vAlign w:val="center"/>
          </w:tcPr>
          <w:p>
            <w:pPr>
              <w:pStyle w:val="13"/>
            </w:pPr>
            <w:r>
              <w:t>事业运行</w:t>
            </w:r>
          </w:p>
        </w:tc>
        <w:tc>
          <w:tcPr>
            <w:tcW w:w="1361" w:type="dxa"/>
            <w:vAlign w:val="center"/>
          </w:tcPr>
          <w:p>
            <w:pPr>
              <w:pStyle w:val="12"/>
            </w:pPr>
            <w:r>
              <w:t>151.36</w:t>
            </w:r>
          </w:p>
        </w:tc>
        <w:tc>
          <w:tcPr>
            <w:tcW w:w="1361" w:type="dxa"/>
            <w:vAlign w:val="center"/>
          </w:tcPr>
          <w:p>
            <w:pPr>
              <w:pStyle w:val="12"/>
            </w:pPr>
            <w:r>
              <w:t>151.36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890.63</w:t>
            </w:r>
          </w:p>
        </w:tc>
        <w:tc>
          <w:tcPr>
            <w:tcW w:w="1361" w:type="dxa"/>
            <w:vAlign w:val="center"/>
          </w:tcPr>
          <w:p>
            <w:pPr>
              <w:pStyle w:val="12"/>
            </w:pPr>
          </w:p>
        </w:tc>
        <w:tc>
          <w:tcPr>
            <w:tcW w:w="1361" w:type="dxa"/>
            <w:vAlign w:val="center"/>
          </w:tcPr>
          <w:p>
            <w:pPr>
              <w:pStyle w:val="12"/>
            </w:pPr>
            <w:r>
              <w:t>890.63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772.63</w:t>
            </w:r>
          </w:p>
        </w:tc>
        <w:tc>
          <w:tcPr>
            <w:tcW w:w="1361" w:type="dxa"/>
            <w:vAlign w:val="center"/>
          </w:tcPr>
          <w:p>
            <w:pPr>
              <w:pStyle w:val="12"/>
            </w:pPr>
          </w:p>
        </w:tc>
        <w:tc>
          <w:tcPr>
            <w:tcW w:w="1361" w:type="dxa"/>
            <w:vAlign w:val="center"/>
          </w:tcPr>
          <w:p>
            <w:pPr>
              <w:pStyle w:val="12"/>
            </w:pPr>
            <w:r>
              <w:t>772.63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2130799</w:t>
            </w:r>
          </w:p>
        </w:tc>
        <w:tc>
          <w:tcPr>
            <w:tcW w:w="4535" w:type="dxa"/>
            <w:vAlign w:val="center"/>
          </w:tcPr>
          <w:p>
            <w:pPr>
              <w:pStyle w:val="13"/>
            </w:pPr>
            <w:r>
              <w:t>其他农村综合改革支出</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86.36</w:t>
            </w:r>
          </w:p>
        </w:tc>
        <w:tc>
          <w:tcPr>
            <w:tcW w:w="1361" w:type="dxa"/>
            <w:vAlign w:val="center"/>
          </w:tcPr>
          <w:p>
            <w:pPr>
              <w:pStyle w:val="12"/>
            </w:pPr>
          </w:p>
        </w:tc>
        <w:tc>
          <w:tcPr>
            <w:tcW w:w="1361" w:type="dxa"/>
            <w:vAlign w:val="center"/>
          </w:tcPr>
          <w:p>
            <w:pPr>
              <w:pStyle w:val="12"/>
            </w:pPr>
            <w:r>
              <w:t>86.36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86.36</w:t>
            </w:r>
          </w:p>
        </w:tc>
        <w:tc>
          <w:tcPr>
            <w:tcW w:w="1361" w:type="dxa"/>
            <w:vAlign w:val="center"/>
          </w:tcPr>
          <w:p>
            <w:pPr>
              <w:pStyle w:val="12"/>
            </w:pPr>
          </w:p>
        </w:tc>
        <w:tc>
          <w:tcPr>
            <w:tcW w:w="1361" w:type="dxa"/>
            <w:vAlign w:val="center"/>
          </w:tcPr>
          <w:p>
            <w:pPr>
              <w:pStyle w:val="12"/>
            </w:pPr>
            <w:r>
              <w:t>86.36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2432.80</w:t>
            </w:r>
          </w:p>
        </w:tc>
        <w:tc>
          <w:tcPr>
            <w:tcW w:w="3402" w:type="dxa"/>
            <w:vAlign w:val="center"/>
          </w:tcPr>
          <w:p>
            <w:pPr>
              <w:pStyle w:val="13"/>
            </w:pPr>
            <w:r>
              <w:t>一、一般公共服务支出</w:t>
            </w:r>
          </w:p>
        </w:tc>
        <w:tc>
          <w:tcPr>
            <w:tcW w:w="1474" w:type="dxa"/>
            <w:vAlign w:val="center"/>
          </w:tcPr>
          <w:p>
            <w:pPr>
              <w:pStyle w:val="12"/>
            </w:pPr>
            <w:r>
              <w:t>1081.68</w:t>
            </w:r>
          </w:p>
        </w:tc>
        <w:tc>
          <w:tcPr>
            <w:tcW w:w="1474" w:type="dxa"/>
            <w:vAlign w:val="center"/>
          </w:tcPr>
          <w:p>
            <w:pPr>
              <w:pStyle w:val="12"/>
            </w:pPr>
            <w:r>
              <w:t>1081.68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170.55</w:t>
            </w:r>
          </w:p>
        </w:tc>
        <w:tc>
          <w:tcPr>
            <w:tcW w:w="1474" w:type="dxa"/>
            <w:vAlign w:val="center"/>
          </w:tcPr>
          <w:p>
            <w:pPr>
              <w:pStyle w:val="12"/>
            </w:pPr>
            <w:r>
              <w:t>170.55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47.23</w:t>
            </w:r>
          </w:p>
        </w:tc>
        <w:tc>
          <w:tcPr>
            <w:tcW w:w="1474" w:type="dxa"/>
            <w:vAlign w:val="center"/>
          </w:tcPr>
          <w:p>
            <w:pPr>
              <w:pStyle w:val="12"/>
            </w:pPr>
            <w:r>
              <w:t>47.23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1128.35</w:t>
            </w:r>
          </w:p>
        </w:tc>
        <w:tc>
          <w:tcPr>
            <w:tcW w:w="1474" w:type="dxa"/>
            <w:vAlign w:val="center"/>
          </w:tcPr>
          <w:p>
            <w:pPr>
              <w:pStyle w:val="12"/>
            </w:pPr>
            <w:r>
              <w:t>1128.35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2432.80</w:t>
            </w:r>
          </w:p>
        </w:tc>
        <w:tc>
          <w:tcPr>
            <w:tcW w:w="3402" w:type="dxa"/>
            <w:vAlign w:val="center"/>
          </w:tcPr>
          <w:p>
            <w:pPr>
              <w:pStyle w:val="15"/>
            </w:pPr>
            <w:r>
              <w:t>本年支出合计</w:t>
            </w:r>
          </w:p>
        </w:tc>
        <w:tc>
          <w:tcPr>
            <w:tcW w:w="1474" w:type="dxa"/>
            <w:vAlign w:val="center"/>
          </w:tcPr>
          <w:p>
            <w:pPr>
              <w:pStyle w:val="16"/>
            </w:pPr>
            <w:r>
              <w:t>2432.80</w:t>
            </w:r>
          </w:p>
        </w:tc>
        <w:tc>
          <w:tcPr>
            <w:tcW w:w="1474" w:type="dxa"/>
            <w:vAlign w:val="center"/>
          </w:tcPr>
          <w:p>
            <w:pPr>
              <w:pStyle w:val="16"/>
            </w:pPr>
            <w:r>
              <w:t>2432.80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2432.80</w:t>
            </w:r>
          </w:p>
        </w:tc>
        <w:tc>
          <w:tcPr>
            <w:tcW w:w="3402" w:type="dxa"/>
            <w:vAlign w:val="center"/>
          </w:tcPr>
          <w:p>
            <w:pPr>
              <w:pStyle w:val="15"/>
            </w:pPr>
            <w:r>
              <w:t>支出总计</w:t>
            </w:r>
          </w:p>
        </w:tc>
        <w:tc>
          <w:tcPr>
            <w:tcW w:w="1474" w:type="dxa"/>
            <w:vAlign w:val="center"/>
          </w:tcPr>
          <w:p>
            <w:pPr>
              <w:pStyle w:val="16"/>
            </w:pPr>
            <w:r>
              <w:t>2432.80</w:t>
            </w:r>
          </w:p>
        </w:tc>
        <w:tc>
          <w:tcPr>
            <w:tcW w:w="1474" w:type="dxa"/>
            <w:vAlign w:val="center"/>
          </w:tcPr>
          <w:p>
            <w:pPr>
              <w:pStyle w:val="16"/>
            </w:pPr>
            <w:r>
              <w:t>2432.80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2432.80</w:t>
            </w:r>
          </w:p>
        </w:tc>
        <w:tc>
          <w:tcPr>
            <w:tcW w:w="2551" w:type="dxa"/>
            <w:vAlign w:val="center"/>
          </w:tcPr>
          <w:p>
            <w:pPr>
              <w:pStyle w:val="16"/>
            </w:pPr>
            <w:r>
              <w:t>1189.90</w:t>
            </w:r>
          </w:p>
        </w:tc>
        <w:tc>
          <w:tcPr>
            <w:tcW w:w="2551" w:type="dxa"/>
            <w:vAlign w:val="center"/>
          </w:tcPr>
          <w:p>
            <w:pPr>
              <w:pStyle w:val="16"/>
            </w:pPr>
            <w:r>
              <w:t>1242.90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1081.68</w:t>
            </w:r>
          </w:p>
        </w:tc>
        <w:tc>
          <w:tcPr>
            <w:tcW w:w="2551" w:type="dxa"/>
            <w:vAlign w:val="center"/>
          </w:tcPr>
          <w:p>
            <w:pPr>
              <w:pStyle w:val="12"/>
            </w:pPr>
            <w:r>
              <w:t>820.77</w:t>
            </w:r>
          </w:p>
        </w:tc>
        <w:tc>
          <w:tcPr>
            <w:tcW w:w="2551" w:type="dxa"/>
            <w:vAlign w:val="center"/>
          </w:tcPr>
          <w:p>
            <w:pPr>
              <w:pStyle w:val="12"/>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1.96</w:t>
            </w:r>
          </w:p>
        </w:tc>
        <w:tc>
          <w:tcPr>
            <w:tcW w:w="2551" w:type="dxa"/>
            <w:vAlign w:val="center"/>
          </w:tcPr>
          <w:p>
            <w:pPr>
              <w:pStyle w:val="12"/>
            </w:pPr>
            <w:r>
              <w:t>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1.96</w:t>
            </w:r>
          </w:p>
        </w:tc>
        <w:tc>
          <w:tcPr>
            <w:tcW w:w="2551" w:type="dxa"/>
            <w:vAlign w:val="center"/>
          </w:tcPr>
          <w:p>
            <w:pPr>
              <w:pStyle w:val="12"/>
            </w:pPr>
            <w:r>
              <w:t>1.96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1079.72</w:t>
            </w:r>
          </w:p>
        </w:tc>
        <w:tc>
          <w:tcPr>
            <w:tcW w:w="2551" w:type="dxa"/>
            <w:vAlign w:val="center"/>
          </w:tcPr>
          <w:p>
            <w:pPr>
              <w:pStyle w:val="12"/>
            </w:pPr>
            <w:r>
              <w:t>818.81</w:t>
            </w:r>
          </w:p>
        </w:tc>
        <w:tc>
          <w:tcPr>
            <w:tcW w:w="2551" w:type="dxa"/>
            <w:vAlign w:val="center"/>
          </w:tcPr>
          <w:p>
            <w:pPr>
              <w:pStyle w:val="12"/>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703.23</w:t>
            </w:r>
          </w:p>
        </w:tc>
        <w:tc>
          <w:tcPr>
            <w:tcW w:w="2551" w:type="dxa"/>
            <w:vAlign w:val="center"/>
          </w:tcPr>
          <w:p>
            <w:pPr>
              <w:pStyle w:val="12"/>
            </w:pPr>
            <w:r>
              <w:t>442.32</w:t>
            </w:r>
          </w:p>
        </w:tc>
        <w:tc>
          <w:tcPr>
            <w:tcW w:w="2551" w:type="dxa"/>
            <w:vAlign w:val="center"/>
          </w:tcPr>
          <w:p>
            <w:pPr>
              <w:pStyle w:val="12"/>
            </w:pPr>
            <w:r>
              <w:t>260.91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2010350</w:t>
            </w:r>
          </w:p>
        </w:tc>
        <w:tc>
          <w:tcPr>
            <w:tcW w:w="4535" w:type="dxa"/>
            <w:vAlign w:val="center"/>
          </w:tcPr>
          <w:p>
            <w:pPr>
              <w:pStyle w:val="13"/>
            </w:pPr>
            <w:r>
              <w:t>事业运行</w:t>
            </w:r>
          </w:p>
        </w:tc>
        <w:tc>
          <w:tcPr>
            <w:tcW w:w="2551" w:type="dxa"/>
            <w:vAlign w:val="center"/>
          </w:tcPr>
          <w:p>
            <w:pPr>
              <w:pStyle w:val="12"/>
            </w:pPr>
            <w:r>
              <w:t>376.49</w:t>
            </w:r>
          </w:p>
        </w:tc>
        <w:tc>
          <w:tcPr>
            <w:tcW w:w="2551" w:type="dxa"/>
            <w:vAlign w:val="center"/>
          </w:tcPr>
          <w:p>
            <w:pPr>
              <w:pStyle w:val="12"/>
            </w:pPr>
            <w:r>
              <w:t>376.49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170.55</w:t>
            </w:r>
          </w:p>
        </w:tc>
        <w:tc>
          <w:tcPr>
            <w:tcW w:w="2551" w:type="dxa"/>
            <w:vAlign w:val="center"/>
          </w:tcPr>
          <w:p>
            <w:pPr>
              <w:pStyle w:val="12"/>
            </w:pPr>
            <w:r>
              <w:t>170.55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93.12</w:t>
            </w:r>
          </w:p>
        </w:tc>
        <w:tc>
          <w:tcPr>
            <w:tcW w:w="2551" w:type="dxa"/>
            <w:vAlign w:val="center"/>
          </w:tcPr>
          <w:p>
            <w:pPr>
              <w:pStyle w:val="12"/>
            </w:pPr>
            <w:r>
              <w:t>93.12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93.12</w:t>
            </w:r>
          </w:p>
        </w:tc>
        <w:tc>
          <w:tcPr>
            <w:tcW w:w="2551" w:type="dxa"/>
            <w:vAlign w:val="center"/>
          </w:tcPr>
          <w:p>
            <w:pPr>
              <w:pStyle w:val="12"/>
            </w:pPr>
            <w:r>
              <w:t>93.12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4.04</w:t>
            </w:r>
          </w:p>
        </w:tc>
        <w:tc>
          <w:tcPr>
            <w:tcW w:w="2551" w:type="dxa"/>
            <w:vAlign w:val="center"/>
          </w:tcPr>
          <w:p>
            <w:pPr>
              <w:pStyle w:val="12"/>
            </w:pPr>
            <w:r>
              <w:t>4.04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1.86</w:t>
            </w:r>
          </w:p>
        </w:tc>
        <w:tc>
          <w:tcPr>
            <w:tcW w:w="2551" w:type="dxa"/>
            <w:vAlign w:val="center"/>
          </w:tcPr>
          <w:p>
            <w:pPr>
              <w:pStyle w:val="12"/>
            </w:pPr>
            <w:r>
              <w:t>1.86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2.18</w:t>
            </w:r>
          </w:p>
        </w:tc>
        <w:tc>
          <w:tcPr>
            <w:tcW w:w="2551" w:type="dxa"/>
            <w:vAlign w:val="center"/>
          </w:tcPr>
          <w:p>
            <w:pPr>
              <w:pStyle w:val="12"/>
            </w:pPr>
            <w:r>
              <w:t>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20828</w:t>
            </w:r>
          </w:p>
        </w:tc>
        <w:tc>
          <w:tcPr>
            <w:tcW w:w="4535" w:type="dxa"/>
            <w:vAlign w:val="center"/>
          </w:tcPr>
          <w:p>
            <w:pPr>
              <w:pStyle w:val="13"/>
            </w:pPr>
            <w:r>
              <w:t>退役军人管理事务</w:t>
            </w:r>
          </w:p>
        </w:tc>
        <w:tc>
          <w:tcPr>
            <w:tcW w:w="2551" w:type="dxa"/>
            <w:vAlign w:val="center"/>
          </w:tcPr>
          <w:p>
            <w:pPr>
              <w:pStyle w:val="12"/>
            </w:pPr>
            <w:r>
              <w:t>73.39</w:t>
            </w:r>
          </w:p>
        </w:tc>
        <w:tc>
          <w:tcPr>
            <w:tcW w:w="2551" w:type="dxa"/>
            <w:vAlign w:val="center"/>
          </w:tcPr>
          <w:p>
            <w:pPr>
              <w:pStyle w:val="12"/>
            </w:pPr>
            <w:r>
              <w:t>73.39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2082850</w:t>
            </w:r>
          </w:p>
        </w:tc>
        <w:tc>
          <w:tcPr>
            <w:tcW w:w="4535" w:type="dxa"/>
            <w:vAlign w:val="center"/>
          </w:tcPr>
          <w:p>
            <w:pPr>
              <w:pStyle w:val="13"/>
            </w:pPr>
            <w:r>
              <w:t>事业运行</w:t>
            </w:r>
          </w:p>
        </w:tc>
        <w:tc>
          <w:tcPr>
            <w:tcW w:w="2551" w:type="dxa"/>
            <w:vAlign w:val="center"/>
          </w:tcPr>
          <w:p>
            <w:pPr>
              <w:pStyle w:val="12"/>
            </w:pPr>
            <w:r>
              <w:t>73.39</w:t>
            </w:r>
          </w:p>
        </w:tc>
        <w:tc>
          <w:tcPr>
            <w:tcW w:w="2551" w:type="dxa"/>
            <w:vAlign w:val="center"/>
          </w:tcPr>
          <w:p>
            <w:pPr>
              <w:pStyle w:val="12"/>
            </w:pPr>
            <w:r>
              <w:t>73.39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47.23</w:t>
            </w:r>
          </w:p>
        </w:tc>
        <w:tc>
          <w:tcPr>
            <w:tcW w:w="2551" w:type="dxa"/>
            <w:vAlign w:val="center"/>
          </w:tcPr>
          <w:p>
            <w:pPr>
              <w:pStyle w:val="12"/>
            </w:pPr>
            <w:r>
              <w:t>47.23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47.23</w:t>
            </w:r>
          </w:p>
        </w:tc>
        <w:tc>
          <w:tcPr>
            <w:tcW w:w="2551" w:type="dxa"/>
            <w:vAlign w:val="center"/>
          </w:tcPr>
          <w:p>
            <w:pPr>
              <w:pStyle w:val="12"/>
            </w:pPr>
            <w:r>
              <w:t>47.23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18.24</w:t>
            </w:r>
          </w:p>
        </w:tc>
        <w:tc>
          <w:tcPr>
            <w:tcW w:w="2551" w:type="dxa"/>
            <w:vAlign w:val="center"/>
          </w:tcPr>
          <w:p>
            <w:pPr>
              <w:pStyle w:val="12"/>
            </w:pPr>
            <w:r>
              <w:t>18.24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28.98</w:t>
            </w:r>
          </w:p>
        </w:tc>
        <w:tc>
          <w:tcPr>
            <w:tcW w:w="2551" w:type="dxa"/>
            <w:vAlign w:val="center"/>
          </w:tcPr>
          <w:p>
            <w:pPr>
              <w:pStyle w:val="12"/>
            </w:pPr>
            <w:r>
              <w:t>28.98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1128.35</w:t>
            </w:r>
          </w:p>
        </w:tc>
        <w:tc>
          <w:tcPr>
            <w:tcW w:w="2551" w:type="dxa"/>
            <w:vAlign w:val="center"/>
          </w:tcPr>
          <w:p>
            <w:pPr>
              <w:pStyle w:val="12"/>
            </w:pPr>
            <w:r>
              <w:t>151.36</w:t>
            </w:r>
          </w:p>
        </w:tc>
        <w:tc>
          <w:tcPr>
            <w:tcW w:w="2551" w:type="dxa"/>
            <w:vAlign w:val="center"/>
          </w:tcPr>
          <w:p>
            <w:pPr>
              <w:pStyle w:val="12"/>
            </w:pPr>
            <w:r>
              <w:t>976.99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151.36</w:t>
            </w:r>
          </w:p>
        </w:tc>
        <w:tc>
          <w:tcPr>
            <w:tcW w:w="2551" w:type="dxa"/>
            <w:vAlign w:val="center"/>
          </w:tcPr>
          <w:p>
            <w:pPr>
              <w:pStyle w:val="12"/>
            </w:pPr>
            <w:r>
              <w:t>151.36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151.36</w:t>
            </w:r>
          </w:p>
        </w:tc>
        <w:tc>
          <w:tcPr>
            <w:tcW w:w="2551" w:type="dxa"/>
            <w:vAlign w:val="center"/>
          </w:tcPr>
          <w:p>
            <w:pPr>
              <w:pStyle w:val="12"/>
            </w:pPr>
            <w:r>
              <w:t>151.36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890.63</w:t>
            </w:r>
          </w:p>
        </w:tc>
        <w:tc>
          <w:tcPr>
            <w:tcW w:w="2551" w:type="dxa"/>
            <w:vAlign w:val="center"/>
          </w:tcPr>
          <w:p>
            <w:pPr>
              <w:pStyle w:val="12"/>
            </w:pPr>
          </w:p>
        </w:tc>
        <w:tc>
          <w:tcPr>
            <w:tcW w:w="2551" w:type="dxa"/>
            <w:vAlign w:val="center"/>
          </w:tcPr>
          <w:p>
            <w:pPr>
              <w:pStyle w:val="12"/>
            </w:pPr>
            <w:r>
              <w:t>890.63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772.63</w:t>
            </w:r>
          </w:p>
        </w:tc>
        <w:tc>
          <w:tcPr>
            <w:tcW w:w="2551" w:type="dxa"/>
            <w:vAlign w:val="center"/>
          </w:tcPr>
          <w:p>
            <w:pPr>
              <w:pStyle w:val="12"/>
            </w:pPr>
          </w:p>
        </w:tc>
        <w:tc>
          <w:tcPr>
            <w:tcW w:w="2551" w:type="dxa"/>
            <w:vAlign w:val="center"/>
          </w:tcPr>
          <w:p>
            <w:pPr>
              <w:pStyle w:val="12"/>
            </w:pPr>
            <w:r>
              <w:t>772.63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2130799</w:t>
            </w:r>
          </w:p>
        </w:tc>
        <w:tc>
          <w:tcPr>
            <w:tcW w:w="4535" w:type="dxa"/>
            <w:vAlign w:val="center"/>
          </w:tcPr>
          <w:p>
            <w:pPr>
              <w:pStyle w:val="13"/>
            </w:pPr>
            <w:r>
              <w:t>其他农村综合改革支出</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86.36</w:t>
            </w:r>
          </w:p>
        </w:tc>
        <w:tc>
          <w:tcPr>
            <w:tcW w:w="2551" w:type="dxa"/>
            <w:vAlign w:val="center"/>
          </w:tcPr>
          <w:p>
            <w:pPr>
              <w:pStyle w:val="12"/>
            </w:pPr>
          </w:p>
        </w:tc>
        <w:tc>
          <w:tcPr>
            <w:tcW w:w="2551" w:type="dxa"/>
            <w:vAlign w:val="center"/>
          </w:tcPr>
          <w:p>
            <w:pPr>
              <w:pStyle w:val="12"/>
            </w:pPr>
            <w:r>
              <w:t>86.36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86.36</w:t>
            </w:r>
          </w:p>
        </w:tc>
        <w:tc>
          <w:tcPr>
            <w:tcW w:w="2551" w:type="dxa"/>
            <w:vAlign w:val="center"/>
          </w:tcPr>
          <w:p>
            <w:pPr>
              <w:pStyle w:val="12"/>
            </w:pPr>
          </w:p>
        </w:tc>
        <w:tc>
          <w:tcPr>
            <w:tcW w:w="2551" w:type="dxa"/>
            <w:vAlign w:val="center"/>
          </w:tcPr>
          <w:p>
            <w:pPr>
              <w:pStyle w:val="12"/>
            </w:pPr>
            <w:r>
              <w:t>86.36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1189.90</w:t>
            </w:r>
          </w:p>
        </w:tc>
        <w:tc>
          <w:tcPr>
            <w:tcW w:w="2551" w:type="dxa"/>
            <w:vAlign w:val="center"/>
          </w:tcPr>
          <w:p>
            <w:pPr>
              <w:pStyle w:val="16"/>
            </w:pPr>
            <w:r>
              <w:t>1082.82</w:t>
            </w:r>
          </w:p>
        </w:tc>
        <w:tc>
          <w:tcPr>
            <w:tcW w:w="2551" w:type="dxa"/>
            <w:vAlign w:val="center"/>
          </w:tcPr>
          <w:p>
            <w:pPr>
              <w:pStyle w:val="16"/>
            </w:pPr>
            <w:r>
              <w:t>107.08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1018.94</w:t>
            </w:r>
          </w:p>
        </w:tc>
        <w:tc>
          <w:tcPr>
            <w:tcW w:w="2551" w:type="dxa"/>
            <w:vAlign w:val="center"/>
          </w:tcPr>
          <w:p>
            <w:pPr>
              <w:pStyle w:val="12"/>
            </w:pPr>
            <w:r>
              <w:t>1018.94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267.93</w:t>
            </w:r>
          </w:p>
        </w:tc>
        <w:tc>
          <w:tcPr>
            <w:tcW w:w="2551" w:type="dxa"/>
            <w:vAlign w:val="center"/>
          </w:tcPr>
          <w:p>
            <w:pPr>
              <w:pStyle w:val="12"/>
            </w:pPr>
            <w:r>
              <w:t>267.93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167.36</w:t>
            </w:r>
          </w:p>
        </w:tc>
        <w:tc>
          <w:tcPr>
            <w:tcW w:w="2551" w:type="dxa"/>
            <w:vAlign w:val="center"/>
          </w:tcPr>
          <w:p>
            <w:pPr>
              <w:pStyle w:val="12"/>
            </w:pPr>
            <w:r>
              <w:t>167.36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106.70</w:t>
            </w:r>
          </w:p>
        </w:tc>
        <w:tc>
          <w:tcPr>
            <w:tcW w:w="2551" w:type="dxa"/>
            <w:vAlign w:val="center"/>
          </w:tcPr>
          <w:p>
            <w:pPr>
              <w:pStyle w:val="12"/>
            </w:pPr>
            <w:r>
              <w:t>106.70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250.59</w:t>
            </w:r>
          </w:p>
        </w:tc>
        <w:tc>
          <w:tcPr>
            <w:tcW w:w="2551" w:type="dxa"/>
            <w:vAlign w:val="center"/>
          </w:tcPr>
          <w:p>
            <w:pPr>
              <w:pStyle w:val="12"/>
            </w:pPr>
            <w:r>
              <w:t>250.59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93.12</w:t>
            </w:r>
          </w:p>
        </w:tc>
        <w:tc>
          <w:tcPr>
            <w:tcW w:w="2551" w:type="dxa"/>
            <w:vAlign w:val="center"/>
          </w:tcPr>
          <w:p>
            <w:pPr>
              <w:pStyle w:val="12"/>
            </w:pPr>
            <w:r>
              <w:t>93.12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41.09</w:t>
            </w:r>
          </w:p>
        </w:tc>
        <w:tc>
          <w:tcPr>
            <w:tcW w:w="2551" w:type="dxa"/>
            <w:vAlign w:val="center"/>
          </w:tcPr>
          <w:p>
            <w:pPr>
              <w:pStyle w:val="12"/>
            </w:pPr>
            <w:r>
              <w:t>41.09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6.14</w:t>
            </w:r>
          </w:p>
        </w:tc>
        <w:tc>
          <w:tcPr>
            <w:tcW w:w="2551" w:type="dxa"/>
            <w:vAlign w:val="center"/>
          </w:tcPr>
          <w:p>
            <w:pPr>
              <w:pStyle w:val="12"/>
            </w:pPr>
            <w:r>
              <w:t>6.14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4.04</w:t>
            </w:r>
          </w:p>
        </w:tc>
        <w:tc>
          <w:tcPr>
            <w:tcW w:w="2551" w:type="dxa"/>
            <w:vAlign w:val="center"/>
          </w:tcPr>
          <w:p>
            <w:pPr>
              <w:pStyle w:val="12"/>
            </w:pPr>
            <w:r>
              <w:t>4.04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81.97</w:t>
            </w:r>
          </w:p>
        </w:tc>
        <w:tc>
          <w:tcPr>
            <w:tcW w:w="2551" w:type="dxa"/>
            <w:vAlign w:val="center"/>
          </w:tcPr>
          <w:p>
            <w:pPr>
              <w:pStyle w:val="12"/>
            </w:pPr>
            <w:r>
              <w:t>81.97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107.08</w:t>
            </w:r>
          </w:p>
        </w:tc>
        <w:tc>
          <w:tcPr>
            <w:tcW w:w="2551" w:type="dxa"/>
            <w:vAlign w:val="center"/>
          </w:tcPr>
          <w:p>
            <w:pPr>
              <w:pStyle w:val="12"/>
            </w:pPr>
          </w:p>
        </w:tc>
        <w:tc>
          <w:tcPr>
            <w:tcW w:w="2551" w:type="dxa"/>
            <w:vAlign w:val="center"/>
          </w:tcPr>
          <w:p>
            <w:pPr>
              <w:pStyle w:val="12"/>
            </w:pPr>
            <w:r>
              <w:t>107.08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28.06</w:t>
            </w:r>
          </w:p>
        </w:tc>
        <w:tc>
          <w:tcPr>
            <w:tcW w:w="2551" w:type="dxa"/>
            <w:vAlign w:val="center"/>
          </w:tcPr>
          <w:p>
            <w:pPr>
              <w:pStyle w:val="12"/>
            </w:pPr>
          </w:p>
        </w:tc>
        <w:tc>
          <w:tcPr>
            <w:tcW w:w="2551" w:type="dxa"/>
            <w:vAlign w:val="center"/>
          </w:tcPr>
          <w:p>
            <w:pPr>
              <w:pStyle w:val="12"/>
            </w:pPr>
            <w:r>
              <w:t>28.06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12.96</w:t>
            </w:r>
          </w:p>
        </w:tc>
        <w:tc>
          <w:tcPr>
            <w:tcW w:w="2551" w:type="dxa"/>
            <w:vAlign w:val="center"/>
          </w:tcPr>
          <w:p>
            <w:pPr>
              <w:pStyle w:val="12"/>
            </w:pPr>
          </w:p>
        </w:tc>
        <w:tc>
          <w:tcPr>
            <w:tcW w:w="2551" w:type="dxa"/>
            <w:vAlign w:val="center"/>
          </w:tcPr>
          <w:p>
            <w:pPr>
              <w:pStyle w:val="12"/>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3.09</w:t>
            </w:r>
          </w:p>
        </w:tc>
        <w:tc>
          <w:tcPr>
            <w:tcW w:w="2551" w:type="dxa"/>
            <w:vAlign w:val="center"/>
          </w:tcPr>
          <w:p>
            <w:pPr>
              <w:pStyle w:val="12"/>
            </w:pPr>
          </w:p>
        </w:tc>
        <w:tc>
          <w:tcPr>
            <w:tcW w:w="2551" w:type="dxa"/>
            <w:vAlign w:val="center"/>
          </w:tcPr>
          <w:p>
            <w:pPr>
              <w:pStyle w:val="12"/>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5.14</w:t>
            </w:r>
          </w:p>
        </w:tc>
        <w:tc>
          <w:tcPr>
            <w:tcW w:w="2551" w:type="dxa"/>
            <w:vAlign w:val="center"/>
          </w:tcPr>
          <w:p>
            <w:pPr>
              <w:pStyle w:val="12"/>
            </w:pPr>
          </w:p>
        </w:tc>
        <w:tc>
          <w:tcPr>
            <w:tcW w:w="2551" w:type="dxa"/>
            <w:vAlign w:val="center"/>
          </w:tcPr>
          <w:p>
            <w:pPr>
              <w:pStyle w:val="12"/>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4.66</w:t>
            </w:r>
          </w:p>
        </w:tc>
        <w:tc>
          <w:tcPr>
            <w:tcW w:w="2551" w:type="dxa"/>
            <w:vAlign w:val="center"/>
          </w:tcPr>
          <w:p>
            <w:pPr>
              <w:pStyle w:val="12"/>
            </w:pPr>
          </w:p>
        </w:tc>
        <w:tc>
          <w:tcPr>
            <w:tcW w:w="2551" w:type="dxa"/>
            <w:vAlign w:val="center"/>
          </w:tcPr>
          <w:p>
            <w:pPr>
              <w:pStyle w:val="12"/>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31.38</w:t>
            </w:r>
          </w:p>
        </w:tc>
        <w:tc>
          <w:tcPr>
            <w:tcW w:w="2551" w:type="dxa"/>
            <w:vAlign w:val="center"/>
          </w:tcPr>
          <w:p>
            <w:pPr>
              <w:pStyle w:val="12"/>
            </w:pPr>
          </w:p>
        </w:tc>
        <w:tc>
          <w:tcPr>
            <w:tcW w:w="2551" w:type="dxa"/>
            <w:vAlign w:val="center"/>
          </w:tcPr>
          <w:p>
            <w:pPr>
              <w:pStyle w:val="12"/>
            </w:pPr>
            <w:r>
              <w:t>31.38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63.89</w:t>
            </w:r>
          </w:p>
        </w:tc>
        <w:tc>
          <w:tcPr>
            <w:tcW w:w="2551" w:type="dxa"/>
            <w:vAlign w:val="center"/>
          </w:tcPr>
          <w:p>
            <w:pPr>
              <w:pStyle w:val="12"/>
            </w:pPr>
            <w:r>
              <w:t>63.89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59.13</w:t>
            </w:r>
          </w:p>
        </w:tc>
        <w:tc>
          <w:tcPr>
            <w:tcW w:w="2551" w:type="dxa"/>
            <w:vAlign w:val="center"/>
          </w:tcPr>
          <w:p>
            <w:pPr>
              <w:pStyle w:val="12"/>
            </w:pPr>
            <w:r>
              <w:t>59.13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4.75</w:t>
            </w:r>
          </w:p>
        </w:tc>
        <w:tc>
          <w:tcPr>
            <w:tcW w:w="2551" w:type="dxa"/>
            <w:vAlign w:val="center"/>
          </w:tcPr>
          <w:p>
            <w:pPr>
              <w:pStyle w:val="12"/>
            </w:pPr>
            <w:r>
              <w:t>4.75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4.66</w:t>
            </w:r>
          </w:p>
        </w:tc>
        <w:tc>
          <w:tcPr>
            <w:tcW w:w="2381" w:type="dxa"/>
            <w:vAlign w:val="center"/>
          </w:tcPr>
          <w:p>
            <w:pPr>
              <w:pStyle w:val="16"/>
            </w:pPr>
            <w:r>
              <w:t>4.66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4.66</w:t>
            </w:r>
          </w:p>
        </w:tc>
        <w:tc>
          <w:tcPr>
            <w:tcW w:w="2381" w:type="dxa"/>
            <w:vAlign w:val="center"/>
          </w:tcPr>
          <w:p>
            <w:pPr>
              <w:pStyle w:val="12"/>
            </w:pPr>
            <w:r>
              <w:t>4.66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4.66</w:t>
            </w:r>
          </w:p>
        </w:tc>
        <w:tc>
          <w:tcPr>
            <w:tcW w:w="2381" w:type="dxa"/>
            <w:vAlign w:val="center"/>
          </w:tcPr>
          <w:p>
            <w:pPr>
              <w:pStyle w:val="12"/>
            </w:pPr>
            <w:r>
              <w:t>4.66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石家庄市栾城区西营乡人民政府2026年部门预算信息公开情况说明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石家庄市栾城区西营乡人民政府2026年部门预算信息公开情况说明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按照《中华人民共和国预算法》、《地方预决算公开操作规程》和《关于进一步推进预算公开工作的实施意见》规定，现将石家庄市栾城区西营乡人民政府2026年部门预算公开如下：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根据《西营乡人民政府职能配置、内设机构和人员编制规定》，西营乡人民政府的主要职责是：</w:t>
      </w:r>
    </w:p>
    <w:p>
      <w:pPr>
        <w:pStyle w:val="18"/>
      </w:pPr>
      <w:r>
        <w:t>1、贯彻执行党和国家的路线、方针、政策和法律法规，执行上级党委、政府的决定、命令、指示，组织贯彻党委的决定、决议。</w:t>
      </w:r>
    </w:p>
    <w:p>
      <w:pPr>
        <w:pStyle w:val="18"/>
      </w:pPr>
      <w:r>
        <w:t>2、 领导各办公室以及指导行政村开展工作，联系乡属单位。</w:t>
      </w:r>
    </w:p>
    <w:p>
      <w:pPr>
        <w:pStyle w:val="18"/>
      </w:pPr>
      <w:r>
        <w:t>3、依照规定任免、培训、考核和奖惩工作人员。</w:t>
      </w:r>
    </w:p>
    <w:p>
      <w:pPr>
        <w:pStyle w:val="18"/>
      </w:pPr>
      <w:r>
        <w:t>4、执行全镇经济和社会发展计划、预算，管理本镇的经济、科学、文化、卫生、体育、城镇建设、环境和资源保护等事业和财政、民政、兵役、计划生育等行政工作。</w:t>
      </w:r>
    </w:p>
    <w:p>
      <w:pPr>
        <w:pStyle w:val="18"/>
      </w:pPr>
      <w:r>
        <w:t>5、保护国有财产和集体所有的财产，保护公民私人所有的合法财产，维护社会秩序和社会稳定，保障公民的人身权利、民主权利和其他权利。</w:t>
      </w:r>
    </w:p>
    <w:p>
      <w:pPr>
        <w:pStyle w:val="18"/>
      </w:pPr>
      <w:r>
        <w:t>6、保障农村集体经济组织活动的自主权，保护各种经济组织的合法权益。</w:t>
      </w:r>
    </w:p>
    <w:p>
      <w:pPr>
        <w:pStyle w:val="18"/>
      </w:pPr>
      <w:r>
        <w:t>7、保障宪法和法律赋予男女平等、婚姻自由等各项权利。</w:t>
      </w:r>
    </w:p>
    <w:p>
      <w:pPr>
        <w:pStyle w:val="18"/>
      </w:pPr>
      <w:r>
        <w:t>8、办理区政府交办的其它事项。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石家庄市栾城区西营乡人民政府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西营乡退役军人服务站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西营乡综合行政执法队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石家庄市栾城区西营乡行政综合服务中心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石家庄市栾城区西营乡农业综合服务中心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按照预算管理有关规定，目前部门预算的编制实行综合预算管理，即全部收入和支出都反映在预算中。石家庄市栾城区西营乡人民政府机关及所属事业单位的收支包含在部门预算中。</w:t>
      </w:r>
    </w:p>
    <w:p>
      <w:pPr>
        <w:pStyle w:val="19"/>
      </w:pPr>
      <w:r>
        <w:t>1、收入说明</w:t>
      </w:r>
    </w:p>
    <w:p>
      <w:pPr>
        <w:pStyle w:val="19"/>
      </w:pPr>
      <w:r>
        <w:t>反映本部门当年全部收入。2026年预算收入2432.80万元，其中：一般公共预算收入2432.80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西营乡人民政府年度部门预算中支出预算的总体情况。2026年支出预算2432.80万元，其中基本支出1189.90万元，包括人员经费1082.82万元和日常公用经费107.08万元；项目支出1242.90万元，主要为为农林水支出、卫生健康支出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2432.80万元，较2025年预算增加326.53万元，其中：基本支出增加84.78万元，主要为正常调整工资和人员调动。项目支出增加241.74万元，主要为运转经费、信访维稳、人员补助等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2026年，我部门机关运行经费共计安排107.08万元，主要用于日常维修、办公用房水电费、办公用房取暖费、办公用房物业管理费等日常运行支出。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val="en-US" w:eastAsia="zh-CN"/>
        </w:rPr>
      </w:pPr>
      <w:r>
        <w:t>2026年，我部门财政拨款“三公”经费预算安排4.66万元，其中因公出国（境）费0.00万元；公务用车购置及运维费4.66万元（其中：公务用车购置费为0.00万元，公务用车运维费4.66万元)；公务接待费0.00万元。与2025年相比</w:t>
      </w:r>
      <w:r>
        <w:rPr>
          <w:rFonts w:hint="eastAsia"/>
          <w:lang w:val="en-US" w:eastAsia="zh-CN"/>
        </w:rPr>
        <w:t>减少0.14</w:t>
      </w:r>
      <w:r>
        <w:t>万元，增减变化的主要原因是公务用车运行费</w:t>
      </w:r>
      <w:r>
        <w:rPr>
          <w:rFonts w:hint="eastAsia"/>
          <w:lang w:val="en-US" w:eastAsia="zh-CN"/>
        </w:rPr>
        <w:t>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1、全力以赴，高质量完成各项经济目标。</w:t>
      </w:r>
    </w:p>
    <w:p>
      <w:pPr>
        <w:pStyle w:val="22"/>
      </w:pPr>
      <w:r>
        <w:t>2、提高站位，高品质完成各项建设任务。加快建设北部新城，推动城乡融合发展。</w:t>
      </w:r>
    </w:p>
    <w:p>
      <w:pPr>
        <w:pStyle w:val="22"/>
      </w:pPr>
      <w:r>
        <w:t>3、持续提升，推动乡村振兴再上新台阶。持续改善农村人居环境，建设宜居宜业和美乡村。</w:t>
      </w:r>
    </w:p>
    <w:p>
      <w:pPr>
        <w:pStyle w:val="22"/>
      </w:pPr>
      <w:r>
        <w:t>4、细致入微，用心用情做好民生保障。提供优质民生服务，切实维护社会稳定。</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（一）项目建设，促进经济发展。</w:t>
      </w:r>
    </w:p>
    <w:p>
      <w:pPr>
        <w:pStyle w:val="23"/>
      </w:pPr>
      <w:r>
        <w:t>绩效目标：积极争取上级资金，推进乡重点项目建设。申报建设项目，改善群众出行。</w:t>
      </w:r>
    </w:p>
    <w:p>
      <w:pPr>
        <w:pStyle w:val="23"/>
      </w:pPr>
      <w:r>
        <w:t>绩效指标：按照时间节点加快推进基础设施建设，根据申报项目进行资金安排，在年底使项目建设完成率达到100%。</w:t>
      </w:r>
    </w:p>
    <w:p>
      <w:pPr>
        <w:pStyle w:val="23"/>
      </w:pPr>
      <w:r>
        <w:t>（二）畅通渠道，全力做好信访工作。</w:t>
      </w:r>
    </w:p>
    <w:p>
      <w:pPr>
        <w:pStyle w:val="23"/>
      </w:pPr>
      <w:r>
        <w:t>绩效目标：全力做好信访接待工作，以群众满意为目标，有效化解各类矛盾纠纷，维护社会稳定。</w:t>
      </w:r>
    </w:p>
    <w:p>
      <w:pPr>
        <w:pStyle w:val="23"/>
      </w:pPr>
      <w:r>
        <w:t>绩效指标：信访案件办结率100%，息诉罢访率达85%以上。</w:t>
      </w:r>
    </w:p>
    <w:p>
      <w:pPr>
        <w:pStyle w:val="23"/>
      </w:pPr>
      <w:r>
        <w:t>（三）生态建设，攻坚污染防治。</w:t>
      </w:r>
    </w:p>
    <w:p>
      <w:pPr>
        <w:pStyle w:val="23"/>
      </w:pPr>
      <w:r>
        <w:t>绩效目标：强化“散乱污”企业治理，排查消除环境隐患。对违章建筑依法进行全面拆除,清理垃圾，改善农村人居环境。</w:t>
      </w:r>
    </w:p>
    <w:p>
      <w:pPr>
        <w:pStyle w:val="23"/>
      </w:pPr>
      <w:r>
        <w:t>绩效指标：未达标企业取缔100%,土地拆违100%</w:t>
      </w:r>
    </w:p>
    <w:p>
      <w:pPr>
        <w:pStyle w:val="23"/>
      </w:pPr>
      <w:r>
        <w:t>（四）特殊群体，解决群众问题。</w:t>
      </w:r>
    </w:p>
    <w:p>
      <w:pPr>
        <w:pStyle w:val="23"/>
      </w:pPr>
      <w:r>
        <w:t>绩效目标：坚持公开、公平、公正原则，严格低保管理，完善农村社会救助制度，定期走访慰问特殊群体，解决好困难群众基本生活问题。</w:t>
      </w:r>
    </w:p>
    <w:p>
      <w:pPr>
        <w:pStyle w:val="23"/>
      </w:pPr>
      <w:r>
        <w:t>绩效指标：严格审批程序，落实相关政策，对符合条件的农村特殊群体实行分类救助，动态管理，群众满意度95%以上。</w:t>
      </w:r>
    </w:p>
    <w:p>
      <w:pPr>
        <w:pStyle w:val="23"/>
      </w:pPr>
      <w:r>
        <w:t>（五）基层党建，助力乡村振兴。</w:t>
      </w:r>
    </w:p>
    <w:p>
      <w:pPr>
        <w:pStyle w:val="23"/>
      </w:pPr>
      <w:r>
        <w:t>绩效目标：打造乡全域性党建，扶持特色种植产业。</w:t>
      </w:r>
    </w:p>
    <w:p>
      <w:pPr>
        <w:pStyle w:val="23"/>
      </w:pPr>
      <w:r>
        <w:t>绩效指标：利用特色传统种植独特资源，联合农村信用社双基共建，大力扶持特色种植，切实增加农民收入，预计增收20%。</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1、紧紧围绕全年目标任务，凝心聚力，真抓实干，有效推进全乡经济稳步发展。</w:t>
      </w:r>
    </w:p>
    <w:p>
      <w:pPr>
        <w:pStyle w:val="24"/>
      </w:pPr>
      <w:r>
        <w:t>2、不断改进工作方式，提高工作效率，切实为人民服务。</w:t>
      </w:r>
    </w:p>
    <w:p>
      <w:pPr>
        <w:pStyle w:val="24"/>
      </w:pPr>
      <w:r>
        <w:t>3、扎实做好群众思想工作，积极倡导科学、文明、健康的生活方式。</w:t>
      </w:r>
    </w:p>
    <w:p>
      <w:pPr>
        <w:pStyle w:val="24"/>
      </w:pPr>
      <w:r>
        <w:t>4、加强社会治安综合治理，做好群众来访工作，维护社会稳定。</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r>
        <w:rPr>
          <w:rFonts w:hint="eastAsia" w:ascii="黑体" w:hAnsi="黑体" w:eastAsia="黑体" w:cs="黑体"/>
          <w:color w:val="000000"/>
          <w:sz w:val="32"/>
          <w:lang w:val="en-US" w:eastAsia="zh-CN"/>
        </w:rPr>
        <w:t>无</w:t>
      </w:r>
    </w:p>
    <w:bookmarkEnd w:id="20"/>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1、2023年下半年占地补贴绩效目标表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13011126P00000410006J</w:t>
            </w:r>
          </w:p>
        </w:tc>
        <w:tc>
          <w:tcPr>
            <w:tcW w:w="2835" w:type="dxa"/>
            <w:vAlign w:val="center"/>
          </w:tcPr>
          <w:p>
            <w:pPr>
              <w:pStyle w:val="11"/>
            </w:pPr>
            <w:r>
              <w:t>项目名称</w:t>
            </w:r>
          </w:p>
        </w:tc>
        <w:tc>
          <w:tcPr>
            <w:tcW w:w="6095" w:type="dxa"/>
            <w:gridSpan w:val="3"/>
            <w:vAlign w:val="center"/>
          </w:tcPr>
          <w:p>
            <w:pPr>
              <w:pStyle w:val="13"/>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86.36</w:t>
            </w:r>
          </w:p>
        </w:tc>
        <w:tc>
          <w:tcPr>
            <w:tcW w:w="2835" w:type="dxa"/>
            <w:vAlign w:val="center"/>
          </w:tcPr>
          <w:p>
            <w:pPr>
              <w:pStyle w:val="11"/>
            </w:pPr>
            <w:r>
              <w:t>其中：财政    资金</w:t>
            </w:r>
          </w:p>
        </w:tc>
        <w:tc>
          <w:tcPr>
            <w:tcW w:w="2551" w:type="dxa"/>
            <w:vAlign w:val="center"/>
          </w:tcPr>
          <w:p>
            <w:pPr>
              <w:pStyle w:val="13"/>
            </w:pPr>
            <w:r>
              <w:t>86.36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各村占地补贴发放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86.36</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1.资金足额及时发放到位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综合业务管理工作完成率</w:t>
            </w:r>
          </w:p>
        </w:tc>
        <w:tc>
          <w:tcPr>
            <w:tcW w:w="5386" w:type="dxa"/>
            <w:vAlign w:val="center"/>
          </w:tcPr>
          <w:p>
            <w:pPr>
              <w:pStyle w:val="13"/>
            </w:pPr>
            <w:r>
              <w:t>综合业务管理工作完成率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受益人口数</w:t>
            </w:r>
          </w:p>
        </w:tc>
        <w:tc>
          <w:tcPr>
            <w:tcW w:w="5386" w:type="dxa"/>
            <w:vAlign w:val="center"/>
          </w:tcPr>
          <w:p>
            <w:pPr>
              <w:pStyle w:val="13"/>
            </w:pPr>
            <w:r>
              <w:t>受益人口数</w:t>
            </w:r>
          </w:p>
        </w:tc>
        <w:tc>
          <w:tcPr>
            <w:tcW w:w="2268" w:type="dxa"/>
            <w:vAlign w:val="center"/>
          </w:tcPr>
          <w:p>
            <w:pPr>
              <w:pStyle w:val="13"/>
            </w:pPr>
            <w:r>
              <w:t>≥10000人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项目区水土流失改善情况</w:t>
            </w:r>
          </w:p>
        </w:tc>
        <w:tc>
          <w:tcPr>
            <w:tcW w:w="5386" w:type="dxa"/>
            <w:vAlign w:val="center"/>
          </w:tcPr>
          <w:p>
            <w:pPr>
              <w:pStyle w:val="13"/>
            </w:pPr>
            <w:r>
              <w:t>项目区水土流失改善情况</w:t>
            </w:r>
          </w:p>
        </w:tc>
        <w:tc>
          <w:tcPr>
            <w:tcW w:w="2268" w:type="dxa"/>
            <w:vAlign w:val="center"/>
          </w:tcPr>
          <w:p>
            <w:pPr>
              <w:pStyle w:val="13"/>
            </w:pPr>
            <w:r>
              <w:t>≥100有效改善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≥100%</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13011126P00000610016R</w:t>
            </w:r>
          </w:p>
        </w:tc>
        <w:tc>
          <w:tcPr>
            <w:tcW w:w="2835" w:type="dxa"/>
            <w:vAlign w:val="center"/>
          </w:tcPr>
          <w:p>
            <w:pPr>
              <w:pStyle w:val="11"/>
            </w:pPr>
            <w:r>
              <w:t>项目名称</w:t>
            </w:r>
          </w:p>
        </w:tc>
        <w:tc>
          <w:tcPr>
            <w:tcW w:w="6095" w:type="dxa"/>
            <w:gridSpan w:val="3"/>
            <w:vAlign w:val="center"/>
          </w:tcPr>
          <w:p>
            <w:pPr>
              <w:pStyle w:val="13"/>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33.08</w:t>
            </w:r>
          </w:p>
        </w:tc>
        <w:tc>
          <w:tcPr>
            <w:tcW w:w="2835" w:type="dxa"/>
            <w:vAlign w:val="center"/>
          </w:tcPr>
          <w:p>
            <w:pPr>
              <w:pStyle w:val="11"/>
            </w:pPr>
            <w:r>
              <w:t>其中：财政    资金</w:t>
            </w:r>
          </w:p>
        </w:tc>
        <w:tc>
          <w:tcPr>
            <w:tcW w:w="2551" w:type="dxa"/>
            <w:vAlign w:val="center"/>
          </w:tcPr>
          <w:p>
            <w:pPr>
              <w:pStyle w:val="13"/>
            </w:pPr>
            <w:r>
              <w:t>33.08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村党组织活动经费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33.08</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1.主要用于村党组织开展“三会一课""、主题党日、党员教育培训、救助困难党员、慰问老党员等活动所必须的开支。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服务村数</w:t>
            </w:r>
          </w:p>
        </w:tc>
        <w:tc>
          <w:tcPr>
            <w:tcW w:w="5386" w:type="dxa"/>
            <w:vAlign w:val="center"/>
          </w:tcPr>
          <w:p>
            <w:pPr>
              <w:pStyle w:val="13"/>
            </w:pPr>
            <w:r>
              <w:t>服务行政村的数量</w:t>
            </w:r>
          </w:p>
        </w:tc>
        <w:tc>
          <w:tcPr>
            <w:tcW w:w="2268" w:type="dxa"/>
            <w:vAlign w:val="center"/>
          </w:tcPr>
          <w:p>
            <w:pPr>
              <w:pStyle w:val="13"/>
            </w:pPr>
            <w:r>
              <w:t>服务行政村的数量33个村</w:t>
            </w:r>
          </w:p>
        </w:tc>
        <w:tc>
          <w:tcPr>
            <w:tcW w:w="1276" w:type="dxa"/>
            <w:vAlign w:val="center"/>
          </w:tcPr>
          <w:p>
            <w:pPr>
              <w:pStyle w:val="13"/>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足额拨付</w:t>
            </w:r>
          </w:p>
        </w:tc>
        <w:tc>
          <w:tcPr>
            <w:tcW w:w="5386" w:type="dxa"/>
            <w:vAlign w:val="center"/>
          </w:tcPr>
          <w:p>
            <w:pPr>
              <w:pStyle w:val="13"/>
            </w:pPr>
            <w:r>
              <w:t>经费拨付率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拨付及时率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支出控制在预算内</w:t>
            </w:r>
          </w:p>
        </w:tc>
        <w:tc>
          <w:tcPr>
            <w:tcW w:w="5386" w:type="dxa"/>
            <w:vAlign w:val="center"/>
          </w:tcPr>
          <w:p>
            <w:pPr>
              <w:pStyle w:val="13"/>
            </w:pPr>
            <w:r>
              <w:t>支出能够控制在预算内</w:t>
            </w:r>
          </w:p>
        </w:tc>
        <w:tc>
          <w:tcPr>
            <w:tcW w:w="2268" w:type="dxa"/>
            <w:vAlign w:val="center"/>
          </w:tcPr>
          <w:p>
            <w:pPr>
              <w:pStyle w:val="13"/>
            </w:pPr>
            <w:r>
              <w:t>≤32.42万元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保证业务工作顺利开展</w:t>
            </w:r>
          </w:p>
        </w:tc>
        <w:tc>
          <w:tcPr>
            <w:tcW w:w="5386" w:type="dxa"/>
            <w:vAlign w:val="center"/>
          </w:tcPr>
          <w:p>
            <w:pPr>
              <w:pStyle w:val="13"/>
            </w:pPr>
            <w:r>
              <w:t>保证业务工作顺利开</w:t>
            </w:r>
          </w:p>
        </w:tc>
        <w:tc>
          <w:tcPr>
            <w:tcW w:w="2268" w:type="dxa"/>
            <w:vAlign w:val="center"/>
          </w:tcPr>
          <w:p>
            <w:pPr>
              <w:pStyle w:val="13"/>
            </w:pPr>
            <w:r>
              <w:t>保证</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增强党员活动教育</w:t>
            </w:r>
          </w:p>
        </w:tc>
        <w:tc>
          <w:tcPr>
            <w:tcW w:w="5386" w:type="dxa"/>
            <w:vAlign w:val="center"/>
          </w:tcPr>
          <w:p>
            <w:pPr>
              <w:pStyle w:val="13"/>
            </w:pPr>
            <w:r>
              <w:t>增强党员活动教育</w:t>
            </w:r>
          </w:p>
        </w:tc>
        <w:tc>
          <w:tcPr>
            <w:tcW w:w="2268" w:type="dxa"/>
            <w:vAlign w:val="center"/>
          </w:tcPr>
          <w:p>
            <w:pPr>
              <w:pStyle w:val="13"/>
            </w:pPr>
            <w:r>
              <w:t>增强</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通过调查问卷群众满意度</w:t>
            </w:r>
          </w:p>
        </w:tc>
        <w:tc>
          <w:tcPr>
            <w:tcW w:w="2268" w:type="dxa"/>
            <w:vAlign w:val="center"/>
          </w:tcPr>
          <w:p>
            <w:pPr>
              <w:pStyle w:val="13"/>
            </w:pPr>
            <w:r>
              <w:t>≥98%</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3、村党组织书记、村民委员会主任基本补贴绩效目标表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13011126P00000610017D</w:t>
            </w:r>
          </w:p>
        </w:tc>
        <w:tc>
          <w:tcPr>
            <w:tcW w:w="2835" w:type="dxa"/>
            <w:vAlign w:val="center"/>
          </w:tcPr>
          <w:p>
            <w:pPr>
              <w:pStyle w:val="11"/>
            </w:pPr>
            <w:r>
              <w:t>项目名称</w:t>
            </w:r>
          </w:p>
        </w:tc>
        <w:tc>
          <w:tcPr>
            <w:tcW w:w="6095" w:type="dxa"/>
            <w:gridSpan w:val="3"/>
            <w:vAlign w:val="center"/>
          </w:tcPr>
          <w:p>
            <w:pPr>
              <w:pStyle w:val="13"/>
            </w:pPr>
            <w:r>
              <w:t>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189.05</w:t>
            </w:r>
          </w:p>
        </w:tc>
        <w:tc>
          <w:tcPr>
            <w:tcW w:w="2835" w:type="dxa"/>
            <w:vAlign w:val="center"/>
          </w:tcPr>
          <w:p>
            <w:pPr>
              <w:pStyle w:val="11"/>
            </w:pPr>
            <w:r>
              <w:t>其中：财政    资金</w:t>
            </w:r>
          </w:p>
        </w:tc>
        <w:tc>
          <w:tcPr>
            <w:tcW w:w="2551" w:type="dxa"/>
            <w:vAlign w:val="center"/>
          </w:tcPr>
          <w:p>
            <w:pPr>
              <w:pStyle w:val="13"/>
            </w:pPr>
            <w:r>
              <w:t>189.05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村党组织书记、村民委员会主任基本补贴</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47.50</w:t>
            </w:r>
          </w:p>
        </w:tc>
        <w:tc>
          <w:tcPr>
            <w:tcW w:w="2835" w:type="dxa"/>
            <w:vAlign w:val="center"/>
          </w:tcPr>
          <w:p>
            <w:pPr>
              <w:pStyle w:val="14"/>
            </w:pPr>
            <w:r>
              <w:t>95.00</w:t>
            </w:r>
          </w:p>
        </w:tc>
        <w:tc>
          <w:tcPr>
            <w:tcW w:w="2551" w:type="dxa"/>
            <w:vAlign w:val="center"/>
          </w:tcPr>
          <w:p>
            <w:pPr>
              <w:pStyle w:val="14"/>
            </w:pPr>
            <w:r>
              <w:t>142.50</w:t>
            </w:r>
          </w:p>
        </w:tc>
        <w:tc>
          <w:tcPr>
            <w:tcW w:w="3544" w:type="dxa"/>
            <w:gridSpan w:val="2"/>
            <w:vAlign w:val="center"/>
          </w:tcPr>
          <w:p>
            <w:pPr>
              <w:pStyle w:val="14"/>
            </w:pPr>
            <w:r>
              <w:t>189.05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1.及时足额保障村两委工资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村数</w:t>
            </w:r>
          </w:p>
        </w:tc>
        <w:tc>
          <w:tcPr>
            <w:tcW w:w="2268" w:type="dxa"/>
            <w:vAlign w:val="center"/>
          </w:tcPr>
          <w:p>
            <w:pPr>
              <w:pStyle w:val="13"/>
            </w:pPr>
            <w:r>
              <w:t>≥33个</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p>
        </w:tc>
        <w:tc>
          <w:tcPr>
            <w:tcW w:w="5386" w:type="dxa"/>
            <w:vAlign w:val="center"/>
          </w:tcPr>
          <w:p>
            <w:pPr>
              <w:pStyle w:val="13"/>
            </w:pPr>
            <w:r>
              <w:t>足额发放</w:t>
            </w:r>
          </w:p>
        </w:tc>
        <w:tc>
          <w:tcPr>
            <w:tcW w:w="2268" w:type="dxa"/>
            <w:vAlign w:val="center"/>
          </w:tcPr>
          <w:p>
            <w:pPr>
              <w:pStyle w:val="13"/>
            </w:pPr>
            <w:r>
              <w:t>按标准</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支出及时率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社会发展</w:t>
            </w:r>
          </w:p>
        </w:tc>
        <w:tc>
          <w:tcPr>
            <w:tcW w:w="5386" w:type="dxa"/>
            <w:vAlign w:val="center"/>
          </w:tcPr>
          <w:p>
            <w:pPr>
              <w:pStyle w:val="13"/>
            </w:pPr>
            <w:r>
              <w:t>保证乡政府正常运转，提高人民服务能力</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能够提高村干部的工作积极性</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w:t>
            </w:r>
          </w:p>
        </w:tc>
        <w:tc>
          <w:tcPr>
            <w:tcW w:w="5386" w:type="dxa"/>
            <w:vAlign w:val="center"/>
          </w:tcPr>
          <w:p>
            <w:pPr>
              <w:pStyle w:val="13"/>
            </w:pPr>
            <w:r>
              <w:t>通过调查问卷村干部满意度</w:t>
            </w:r>
          </w:p>
        </w:tc>
        <w:tc>
          <w:tcPr>
            <w:tcW w:w="2268" w:type="dxa"/>
            <w:vAlign w:val="center"/>
          </w:tcPr>
          <w:p>
            <w:pPr>
              <w:pStyle w:val="13"/>
            </w:pPr>
            <w:r>
              <w:t>≥99%</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4、村级组织办公经费绩效目标表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13011126P00000610014J</w:t>
            </w:r>
          </w:p>
        </w:tc>
        <w:tc>
          <w:tcPr>
            <w:tcW w:w="2835" w:type="dxa"/>
            <w:vAlign w:val="center"/>
          </w:tcPr>
          <w:p>
            <w:pPr>
              <w:pStyle w:val="11"/>
            </w:pPr>
            <w:r>
              <w:t>项目名称</w:t>
            </w:r>
          </w:p>
        </w:tc>
        <w:tc>
          <w:tcPr>
            <w:tcW w:w="6095" w:type="dxa"/>
            <w:gridSpan w:val="3"/>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47.80</w:t>
            </w:r>
          </w:p>
        </w:tc>
        <w:tc>
          <w:tcPr>
            <w:tcW w:w="2835" w:type="dxa"/>
            <w:vAlign w:val="center"/>
          </w:tcPr>
          <w:p>
            <w:pPr>
              <w:pStyle w:val="11"/>
            </w:pPr>
            <w:r>
              <w:t>其中：财政    资金</w:t>
            </w:r>
          </w:p>
        </w:tc>
        <w:tc>
          <w:tcPr>
            <w:tcW w:w="2551" w:type="dxa"/>
            <w:vAlign w:val="center"/>
          </w:tcPr>
          <w:p>
            <w:pPr>
              <w:pStyle w:val="13"/>
            </w:pPr>
            <w:r>
              <w:t>47.80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村级组织办公经费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47.80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1.主要用于日常管理工作中必要的办公用品，水电费、报刊征订费等维持村级组织正常运转所必须的管理费用开支。发挥财政资金效益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办公经费村数</w:t>
            </w:r>
          </w:p>
        </w:tc>
        <w:tc>
          <w:tcPr>
            <w:tcW w:w="5386" w:type="dxa"/>
            <w:vAlign w:val="center"/>
          </w:tcPr>
          <w:p>
            <w:pPr>
              <w:pStyle w:val="13"/>
            </w:pPr>
            <w:r>
              <w:t>行政村数</w:t>
            </w:r>
          </w:p>
        </w:tc>
        <w:tc>
          <w:tcPr>
            <w:tcW w:w="2268" w:type="dxa"/>
            <w:vAlign w:val="center"/>
          </w:tcPr>
          <w:p>
            <w:pPr>
              <w:pStyle w:val="13"/>
            </w:pPr>
            <w:r>
              <w:t>33个村</w:t>
            </w:r>
          </w:p>
        </w:tc>
        <w:tc>
          <w:tcPr>
            <w:tcW w:w="1276" w:type="dxa"/>
            <w:vAlign w:val="center"/>
          </w:tcPr>
          <w:p>
            <w:pPr>
              <w:pStyle w:val="13"/>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行政村正常运转</w:t>
            </w:r>
          </w:p>
        </w:tc>
        <w:tc>
          <w:tcPr>
            <w:tcW w:w="5386" w:type="dxa"/>
            <w:vAlign w:val="center"/>
          </w:tcPr>
          <w:p>
            <w:pPr>
              <w:pStyle w:val="13"/>
            </w:pPr>
            <w:r>
              <w:t>保障各村的正常运转</w:t>
            </w:r>
          </w:p>
        </w:tc>
        <w:tc>
          <w:tcPr>
            <w:tcW w:w="2268" w:type="dxa"/>
            <w:vAlign w:val="center"/>
          </w:tcPr>
          <w:p>
            <w:pPr>
              <w:pStyle w:val="13"/>
            </w:pPr>
            <w:r>
              <w:t>保障</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办公费用支付及时</w:t>
            </w:r>
          </w:p>
        </w:tc>
        <w:tc>
          <w:tcPr>
            <w:tcW w:w="2268" w:type="dxa"/>
            <w:vAlign w:val="center"/>
          </w:tcPr>
          <w:p>
            <w:pPr>
              <w:pStyle w:val="13"/>
            </w:pPr>
            <w:r>
              <w:t>及时</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办公经费总额</w:t>
            </w:r>
          </w:p>
        </w:tc>
        <w:tc>
          <w:tcPr>
            <w:tcW w:w="5386" w:type="dxa"/>
            <w:vAlign w:val="center"/>
          </w:tcPr>
          <w:p>
            <w:pPr>
              <w:pStyle w:val="13"/>
            </w:pPr>
            <w:r>
              <w:t>支出控制在预算内</w:t>
            </w:r>
          </w:p>
        </w:tc>
        <w:tc>
          <w:tcPr>
            <w:tcW w:w="2268" w:type="dxa"/>
            <w:vAlign w:val="center"/>
          </w:tcPr>
          <w:p>
            <w:pPr>
              <w:pStyle w:val="13"/>
            </w:pPr>
            <w:r>
              <w:t>≤47.8万元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工作效率</w:t>
            </w:r>
          </w:p>
        </w:tc>
        <w:tc>
          <w:tcPr>
            <w:tcW w:w="5386" w:type="dxa"/>
            <w:vAlign w:val="center"/>
          </w:tcPr>
          <w:p>
            <w:pPr>
              <w:pStyle w:val="13"/>
            </w:pPr>
            <w:r>
              <w:t>提高工作效率</w:t>
            </w:r>
          </w:p>
        </w:tc>
        <w:tc>
          <w:tcPr>
            <w:tcW w:w="2268" w:type="dxa"/>
            <w:vAlign w:val="center"/>
          </w:tcPr>
          <w:p>
            <w:pPr>
              <w:pStyle w:val="13"/>
            </w:pPr>
            <w:r>
              <w:t>提高</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增强</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村干部满意度</w:t>
            </w:r>
          </w:p>
        </w:tc>
        <w:tc>
          <w:tcPr>
            <w:tcW w:w="5386" w:type="dxa"/>
            <w:vAlign w:val="center"/>
          </w:tcPr>
          <w:p>
            <w:pPr>
              <w:pStyle w:val="13"/>
            </w:pPr>
            <w:r>
              <w:t>通过调查问卷村干部满意度</w:t>
            </w:r>
          </w:p>
        </w:tc>
        <w:tc>
          <w:tcPr>
            <w:tcW w:w="2268" w:type="dxa"/>
            <w:vAlign w:val="center"/>
          </w:tcPr>
          <w:p>
            <w:pPr>
              <w:pStyle w:val="13"/>
            </w:pPr>
            <w:r>
              <w:t>≥98%</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5、村民小组长误工补贴绩效目标表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13011126P000006100252</w:t>
            </w:r>
          </w:p>
        </w:tc>
        <w:tc>
          <w:tcPr>
            <w:tcW w:w="2835" w:type="dxa"/>
            <w:vAlign w:val="center"/>
          </w:tcPr>
          <w:p>
            <w:pPr>
              <w:pStyle w:val="11"/>
            </w:pPr>
            <w:r>
              <w:t>项目名称</w:t>
            </w:r>
          </w:p>
        </w:tc>
        <w:tc>
          <w:tcPr>
            <w:tcW w:w="6095" w:type="dxa"/>
            <w:gridSpan w:val="3"/>
            <w:vAlign w:val="center"/>
          </w:tcPr>
          <w:p>
            <w:pPr>
              <w:pStyle w:val="13"/>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10.62</w:t>
            </w:r>
          </w:p>
        </w:tc>
        <w:tc>
          <w:tcPr>
            <w:tcW w:w="2835" w:type="dxa"/>
            <w:vAlign w:val="center"/>
          </w:tcPr>
          <w:p>
            <w:pPr>
              <w:pStyle w:val="11"/>
            </w:pPr>
            <w:r>
              <w:t>其中：财政    资金</w:t>
            </w:r>
          </w:p>
        </w:tc>
        <w:tc>
          <w:tcPr>
            <w:tcW w:w="2551" w:type="dxa"/>
            <w:vAlign w:val="center"/>
          </w:tcPr>
          <w:p>
            <w:pPr>
              <w:pStyle w:val="13"/>
            </w:pPr>
            <w:r>
              <w:t>10.62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村民小组长误工补贴</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5.31</w:t>
            </w:r>
          </w:p>
        </w:tc>
        <w:tc>
          <w:tcPr>
            <w:tcW w:w="2551" w:type="dxa"/>
            <w:vAlign w:val="center"/>
          </w:tcPr>
          <w:p>
            <w:pPr>
              <w:pStyle w:val="14"/>
            </w:pPr>
            <w:r>
              <w:t xml:space="preserve"> </w:t>
            </w:r>
          </w:p>
        </w:tc>
        <w:tc>
          <w:tcPr>
            <w:tcW w:w="3544" w:type="dxa"/>
            <w:gridSpan w:val="2"/>
            <w:vAlign w:val="center"/>
          </w:tcPr>
          <w:p>
            <w:pPr>
              <w:pStyle w:val="14"/>
            </w:pPr>
            <w:r>
              <w:t>10.62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1.保障村民小组长政策工作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补贴人员数量</w:t>
            </w:r>
          </w:p>
        </w:tc>
        <w:tc>
          <w:tcPr>
            <w:tcW w:w="2268" w:type="dxa"/>
            <w:vAlign w:val="center"/>
          </w:tcPr>
          <w:p>
            <w:pPr>
              <w:pStyle w:val="13"/>
            </w:pPr>
            <w:r>
              <w:t>实有人数</w:t>
            </w:r>
          </w:p>
        </w:tc>
        <w:tc>
          <w:tcPr>
            <w:tcW w:w="1276" w:type="dxa"/>
            <w:vAlign w:val="center"/>
          </w:tcPr>
          <w:p>
            <w:pPr>
              <w:pStyle w:val="13"/>
            </w:pPr>
            <w:r>
              <w:t>计生小组长人数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资金足额发放</w:t>
            </w:r>
          </w:p>
        </w:tc>
        <w:tc>
          <w:tcPr>
            <w:tcW w:w="5386" w:type="dxa"/>
            <w:vAlign w:val="center"/>
          </w:tcPr>
          <w:p>
            <w:pPr>
              <w:pStyle w:val="13"/>
            </w:pPr>
            <w:r>
              <w:t>足额发放</w:t>
            </w:r>
          </w:p>
        </w:tc>
        <w:tc>
          <w:tcPr>
            <w:tcW w:w="2268" w:type="dxa"/>
            <w:vAlign w:val="center"/>
          </w:tcPr>
          <w:p>
            <w:pPr>
              <w:pStyle w:val="13"/>
            </w:pPr>
            <w:r>
              <w:t>按标准</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w:t>
            </w:r>
          </w:p>
        </w:tc>
        <w:tc>
          <w:tcPr>
            <w:tcW w:w="5386" w:type="dxa"/>
            <w:vAlign w:val="center"/>
          </w:tcPr>
          <w:p>
            <w:pPr>
              <w:pStyle w:val="13"/>
            </w:pPr>
            <w:r>
              <w:t>支出及时率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支出控制在预算内</w:t>
            </w:r>
          </w:p>
        </w:tc>
        <w:tc>
          <w:tcPr>
            <w:tcW w:w="5386" w:type="dxa"/>
            <w:vAlign w:val="center"/>
          </w:tcPr>
          <w:p>
            <w:pPr>
              <w:pStyle w:val="13"/>
            </w:pPr>
            <w:r>
              <w:t>支出能够控制在预算内</w:t>
            </w:r>
          </w:p>
        </w:tc>
        <w:tc>
          <w:tcPr>
            <w:tcW w:w="2268" w:type="dxa"/>
            <w:vAlign w:val="center"/>
          </w:tcPr>
          <w:p>
            <w:pPr>
              <w:pStyle w:val="13"/>
            </w:pPr>
            <w:r>
              <w:t>≤10.62万元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保障村计生工作的正常运转</w:t>
            </w:r>
          </w:p>
        </w:tc>
        <w:tc>
          <w:tcPr>
            <w:tcW w:w="5386" w:type="dxa"/>
            <w:vAlign w:val="center"/>
          </w:tcPr>
          <w:p>
            <w:pPr>
              <w:pStyle w:val="13"/>
            </w:pPr>
            <w:r>
              <w:t>保障村计生工作的正常运转</w:t>
            </w:r>
          </w:p>
        </w:tc>
        <w:tc>
          <w:tcPr>
            <w:tcW w:w="2268" w:type="dxa"/>
            <w:vAlign w:val="center"/>
          </w:tcPr>
          <w:p>
            <w:pPr>
              <w:pStyle w:val="13"/>
            </w:pPr>
            <w:r>
              <w:t>保障</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保障村计生工作的推进和发展</w:t>
            </w:r>
          </w:p>
        </w:tc>
        <w:tc>
          <w:tcPr>
            <w:tcW w:w="5386" w:type="dxa"/>
            <w:vAlign w:val="center"/>
          </w:tcPr>
          <w:p>
            <w:pPr>
              <w:pStyle w:val="13"/>
            </w:pPr>
            <w:r>
              <w:t>保障村计生工作的推进和发展</w:t>
            </w:r>
          </w:p>
        </w:tc>
        <w:tc>
          <w:tcPr>
            <w:tcW w:w="2268" w:type="dxa"/>
            <w:vAlign w:val="center"/>
          </w:tcPr>
          <w:p>
            <w:pPr>
              <w:pStyle w:val="13"/>
            </w:pPr>
            <w:r>
              <w:t>保障</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计生小组长满意度</w:t>
            </w:r>
          </w:p>
        </w:tc>
        <w:tc>
          <w:tcPr>
            <w:tcW w:w="2268" w:type="dxa"/>
            <w:vAlign w:val="center"/>
          </w:tcPr>
          <w:p>
            <w:pPr>
              <w:pStyle w:val="13"/>
            </w:pPr>
            <w:r>
              <w:t>≥97%</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6、服务群众经费绩效目标表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13011126P000006100156</w:t>
            </w:r>
          </w:p>
        </w:tc>
        <w:tc>
          <w:tcPr>
            <w:tcW w:w="2835" w:type="dxa"/>
            <w:vAlign w:val="center"/>
          </w:tcPr>
          <w:p>
            <w:pPr>
              <w:pStyle w:val="11"/>
            </w:pPr>
            <w:r>
              <w:t>项目名称</w:t>
            </w:r>
          </w:p>
        </w:tc>
        <w:tc>
          <w:tcPr>
            <w:tcW w:w="6095" w:type="dxa"/>
            <w:gridSpan w:val="3"/>
            <w:vAlign w:val="center"/>
          </w:tcPr>
          <w:p>
            <w:pPr>
              <w:pStyle w:val="13"/>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165.00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1.主要用于村综合服务站的日常运转，公共设施维护，公开卫生防疫，村内治安、服务群众生产生活的临时劳务用工等方面村级组织服务群众的必要支出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服务村数</w:t>
            </w:r>
          </w:p>
        </w:tc>
        <w:tc>
          <w:tcPr>
            <w:tcW w:w="5386" w:type="dxa"/>
            <w:vAlign w:val="center"/>
          </w:tcPr>
          <w:p>
            <w:pPr>
              <w:pStyle w:val="13"/>
            </w:pPr>
            <w:r>
              <w:t>村数量</w:t>
            </w:r>
          </w:p>
        </w:tc>
        <w:tc>
          <w:tcPr>
            <w:tcW w:w="2268" w:type="dxa"/>
            <w:vAlign w:val="center"/>
          </w:tcPr>
          <w:p>
            <w:pPr>
              <w:pStyle w:val="13"/>
            </w:pPr>
            <w:r>
              <w:t>33个村</w:t>
            </w:r>
          </w:p>
        </w:tc>
        <w:tc>
          <w:tcPr>
            <w:tcW w:w="1276" w:type="dxa"/>
            <w:vAlign w:val="center"/>
          </w:tcPr>
          <w:p>
            <w:pPr>
              <w:pStyle w:val="13"/>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足额支付</w:t>
            </w:r>
          </w:p>
        </w:tc>
        <w:tc>
          <w:tcPr>
            <w:tcW w:w="5386" w:type="dxa"/>
            <w:vAlign w:val="center"/>
          </w:tcPr>
          <w:p>
            <w:pPr>
              <w:pStyle w:val="13"/>
            </w:pPr>
            <w:r>
              <w:t>资金足额拨付率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w:t>
            </w:r>
          </w:p>
        </w:tc>
        <w:tc>
          <w:tcPr>
            <w:tcW w:w="5386" w:type="dxa"/>
            <w:vAlign w:val="center"/>
          </w:tcPr>
          <w:p>
            <w:pPr>
              <w:pStyle w:val="13"/>
            </w:pPr>
            <w:r>
              <w:t>拨付及时率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支出控制在预算内</w:t>
            </w:r>
          </w:p>
        </w:tc>
        <w:tc>
          <w:tcPr>
            <w:tcW w:w="5386" w:type="dxa"/>
            <w:vAlign w:val="center"/>
          </w:tcPr>
          <w:p>
            <w:pPr>
              <w:pStyle w:val="13"/>
            </w:pPr>
            <w:r>
              <w:t>支出能够控制在预算内</w:t>
            </w:r>
          </w:p>
        </w:tc>
        <w:tc>
          <w:tcPr>
            <w:tcW w:w="2268" w:type="dxa"/>
            <w:vAlign w:val="center"/>
          </w:tcPr>
          <w:p>
            <w:pPr>
              <w:pStyle w:val="13"/>
            </w:pPr>
            <w:r>
              <w:t>≤165万元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保证业务工作顺利开展</w:t>
            </w:r>
          </w:p>
        </w:tc>
        <w:tc>
          <w:tcPr>
            <w:tcW w:w="5386" w:type="dxa"/>
            <w:vAlign w:val="center"/>
          </w:tcPr>
          <w:p>
            <w:pPr>
              <w:pStyle w:val="13"/>
            </w:pPr>
            <w:r>
              <w:t>保证业务工作顺利开展</w:t>
            </w:r>
          </w:p>
        </w:tc>
        <w:tc>
          <w:tcPr>
            <w:tcW w:w="2268" w:type="dxa"/>
            <w:vAlign w:val="center"/>
          </w:tcPr>
          <w:p>
            <w:pPr>
              <w:pStyle w:val="13"/>
            </w:pPr>
            <w:r>
              <w:t>保证</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增强</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w:t>
            </w:r>
          </w:p>
        </w:tc>
        <w:tc>
          <w:tcPr>
            <w:tcW w:w="5386" w:type="dxa"/>
            <w:vAlign w:val="center"/>
          </w:tcPr>
          <w:p>
            <w:pPr>
              <w:pStyle w:val="13"/>
            </w:pPr>
            <w:r>
              <w:t>干部职工满意度</w:t>
            </w:r>
          </w:p>
        </w:tc>
        <w:tc>
          <w:tcPr>
            <w:tcW w:w="2268" w:type="dxa"/>
            <w:vAlign w:val="center"/>
          </w:tcPr>
          <w:p>
            <w:pPr>
              <w:pStyle w:val="13"/>
            </w:pPr>
            <w:r>
              <w:t>≥98%</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13011126P00000410341U</w:t>
            </w:r>
          </w:p>
        </w:tc>
        <w:tc>
          <w:tcPr>
            <w:tcW w:w="2835" w:type="dxa"/>
            <w:vAlign w:val="center"/>
          </w:tcPr>
          <w:p>
            <w:pPr>
              <w:pStyle w:val="11"/>
            </w:pPr>
            <w:r>
              <w:t>项目名称</w:t>
            </w:r>
          </w:p>
        </w:tc>
        <w:tc>
          <w:tcPr>
            <w:tcW w:w="6095" w:type="dxa"/>
            <w:gridSpan w:val="3"/>
            <w:vAlign w:val="center"/>
          </w:tcPr>
          <w:p>
            <w:pPr>
              <w:pStyle w:val="13"/>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5.39</w:t>
            </w:r>
          </w:p>
        </w:tc>
        <w:tc>
          <w:tcPr>
            <w:tcW w:w="2835" w:type="dxa"/>
            <w:vAlign w:val="center"/>
          </w:tcPr>
          <w:p>
            <w:pPr>
              <w:pStyle w:val="11"/>
            </w:pPr>
            <w:r>
              <w:t>其中：财政    资金</w:t>
            </w:r>
          </w:p>
        </w:tc>
        <w:tc>
          <w:tcPr>
            <w:tcW w:w="2551" w:type="dxa"/>
            <w:vAlign w:val="center"/>
          </w:tcPr>
          <w:p>
            <w:pPr>
              <w:pStyle w:val="13"/>
            </w:pPr>
            <w:r>
              <w:t>5.39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抚恤金及丧葬费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5.39</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1.保障干部家属基本生活保障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实际发放率</w:t>
            </w:r>
          </w:p>
        </w:tc>
        <w:tc>
          <w:tcPr>
            <w:tcW w:w="5386" w:type="dxa"/>
            <w:vAlign w:val="center"/>
          </w:tcPr>
          <w:p>
            <w:pPr>
              <w:pStyle w:val="13"/>
            </w:pPr>
            <w:r>
              <w:t>实际发放占计划发放比例</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及时</w:t>
            </w:r>
          </w:p>
        </w:tc>
        <w:tc>
          <w:tcPr>
            <w:tcW w:w="1276" w:type="dxa"/>
            <w:vAlign w:val="center"/>
          </w:tcPr>
          <w:p>
            <w:pPr>
              <w:pStyle w:val="13"/>
            </w:pPr>
            <w:r>
              <w:t xml:space="preserve">工作职责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支出能够控制在预算内</w:t>
            </w:r>
          </w:p>
        </w:tc>
        <w:tc>
          <w:tcPr>
            <w:tcW w:w="5386" w:type="dxa"/>
            <w:vAlign w:val="center"/>
          </w:tcPr>
          <w:p>
            <w:pPr>
              <w:pStyle w:val="13"/>
            </w:pPr>
            <w:r>
              <w:t>严格控制在预算内</w:t>
            </w:r>
          </w:p>
        </w:tc>
        <w:tc>
          <w:tcPr>
            <w:tcW w:w="2268" w:type="dxa"/>
            <w:vAlign w:val="center"/>
          </w:tcPr>
          <w:p>
            <w:pPr>
              <w:pStyle w:val="13"/>
            </w:pPr>
            <w:r>
              <w:t>&lt;5.39万元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保障群众权益</w:t>
            </w:r>
          </w:p>
        </w:tc>
        <w:tc>
          <w:tcPr>
            <w:tcW w:w="5386" w:type="dxa"/>
            <w:vAlign w:val="center"/>
          </w:tcPr>
          <w:p>
            <w:pPr>
              <w:pStyle w:val="13"/>
            </w:pPr>
            <w:r>
              <w:t>保障群众权益</w:t>
            </w:r>
          </w:p>
        </w:tc>
        <w:tc>
          <w:tcPr>
            <w:tcW w:w="2268" w:type="dxa"/>
            <w:vAlign w:val="center"/>
          </w:tcPr>
          <w:p>
            <w:pPr>
              <w:pStyle w:val="13"/>
            </w:pPr>
            <w:r>
              <w:t>保障</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干部家属满意度</w:t>
            </w:r>
          </w:p>
        </w:tc>
        <w:tc>
          <w:tcPr>
            <w:tcW w:w="2268" w:type="dxa"/>
            <w:vAlign w:val="center"/>
          </w:tcPr>
          <w:p>
            <w:pPr>
              <w:pStyle w:val="13"/>
            </w:pPr>
            <w:r>
              <w:t>≥99百分比</w:t>
            </w:r>
          </w:p>
        </w:tc>
        <w:tc>
          <w:tcPr>
            <w:tcW w:w="1276" w:type="dxa"/>
            <w:vAlign w:val="center"/>
          </w:tcPr>
          <w:p>
            <w:pPr>
              <w:pStyle w:val="13"/>
            </w:pPr>
            <w:r>
              <w:t xml:space="preserve">电话调查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8、关于提前下达2026年革命老区转移支付预算的通知（石财预【2025】24号）绩效目标表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13011126P000004109400</w:t>
            </w:r>
          </w:p>
        </w:tc>
        <w:tc>
          <w:tcPr>
            <w:tcW w:w="2835" w:type="dxa"/>
            <w:vAlign w:val="center"/>
          </w:tcPr>
          <w:p>
            <w:pPr>
              <w:pStyle w:val="11"/>
            </w:pPr>
            <w:r>
              <w:t>项目名称</w:t>
            </w:r>
          </w:p>
        </w:tc>
        <w:tc>
          <w:tcPr>
            <w:tcW w:w="6095" w:type="dxa"/>
            <w:gridSpan w:val="3"/>
            <w:vAlign w:val="center"/>
          </w:tcPr>
          <w:p>
            <w:pPr>
              <w:pStyle w:val="13"/>
            </w:pPr>
            <w:r>
              <w:t>关于提前下达2026年革命老区转移支付预算的通知（石财预【2025】24号）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革命老区转移支付</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1.保障项目正常工作运行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保障时间</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不超过预算项目经费支出额度</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解决了大家后顾之忧</w:t>
            </w:r>
          </w:p>
        </w:tc>
        <w:tc>
          <w:tcPr>
            <w:tcW w:w="5386" w:type="dxa"/>
            <w:vAlign w:val="center"/>
          </w:tcPr>
          <w:p>
            <w:pPr>
              <w:pStyle w:val="13"/>
            </w:pPr>
            <w:r>
              <w:t>解决了大家后顾之忧</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9、结转关于调整下达2025年度村级组织运转经费的通知(石财行[2025]21号)绩效目标表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13011126P00000410172G</w:t>
            </w:r>
          </w:p>
        </w:tc>
        <w:tc>
          <w:tcPr>
            <w:tcW w:w="2835" w:type="dxa"/>
            <w:vAlign w:val="center"/>
          </w:tcPr>
          <w:p>
            <w:pPr>
              <w:pStyle w:val="11"/>
            </w:pPr>
            <w:r>
              <w:t>项目名称</w:t>
            </w:r>
          </w:p>
        </w:tc>
        <w:tc>
          <w:tcPr>
            <w:tcW w:w="6095" w:type="dxa"/>
            <w:gridSpan w:val="3"/>
            <w:vAlign w:val="center"/>
          </w:tcPr>
          <w:p>
            <w:pPr>
              <w:pStyle w:val="13"/>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w:t>
            </w:r>
          </w:p>
        </w:tc>
        <w:tc>
          <w:tcPr>
            <w:tcW w:w="2835" w:type="dxa"/>
            <w:vAlign w:val="center"/>
          </w:tcPr>
          <w:p>
            <w:pPr>
              <w:pStyle w:val="11"/>
            </w:pPr>
            <w:r>
              <w:t>其中：财政    资金</w:t>
            </w:r>
          </w:p>
        </w:tc>
        <w:tc>
          <w:tcPr>
            <w:tcW w:w="2551" w:type="dxa"/>
            <w:vAlign w:val="center"/>
          </w:tcPr>
          <w:p>
            <w:pPr>
              <w:pStyle w:val="13"/>
            </w:pPr>
            <w:r>
              <w:t>1.78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两委干部补贴发放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1.78</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1.足额及时保障两委干部补贴发放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村数</w:t>
            </w:r>
          </w:p>
        </w:tc>
        <w:tc>
          <w:tcPr>
            <w:tcW w:w="2268" w:type="dxa"/>
            <w:vAlign w:val="center"/>
          </w:tcPr>
          <w:p>
            <w:pPr>
              <w:pStyle w:val="13"/>
            </w:pPr>
            <w:r>
              <w:t>≥33个</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p>
        </w:tc>
        <w:tc>
          <w:tcPr>
            <w:tcW w:w="5386" w:type="dxa"/>
            <w:vAlign w:val="center"/>
          </w:tcPr>
          <w:p>
            <w:pPr>
              <w:pStyle w:val="13"/>
            </w:pPr>
            <w:r>
              <w:t>足额发放</w:t>
            </w:r>
          </w:p>
        </w:tc>
        <w:tc>
          <w:tcPr>
            <w:tcW w:w="2268" w:type="dxa"/>
            <w:vAlign w:val="center"/>
          </w:tcPr>
          <w:p>
            <w:pPr>
              <w:pStyle w:val="13"/>
            </w:pPr>
            <w:r>
              <w:t>按标准</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支出及时率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社会发展</w:t>
            </w:r>
          </w:p>
        </w:tc>
        <w:tc>
          <w:tcPr>
            <w:tcW w:w="5386" w:type="dxa"/>
            <w:vAlign w:val="center"/>
          </w:tcPr>
          <w:p>
            <w:pPr>
              <w:pStyle w:val="13"/>
            </w:pPr>
            <w:r>
              <w:t>保证乡政府正常运转，提高人民服务能力</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能够提高村干部的工作积极性</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w:t>
            </w:r>
          </w:p>
        </w:tc>
        <w:tc>
          <w:tcPr>
            <w:tcW w:w="5386" w:type="dxa"/>
            <w:vAlign w:val="center"/>
          </w:tcPr>
          <w:p>
            <w:pPr>
              <w:pStyle w:val="13"/>
            </w:pPr>
            <w:r>
              <w:t>通过调查问卷村干部满意度</w:t>
            </w:r>
          </w:p>
        </w:tc>
        <w:tc>
          <w:tcPr>
            <w:tcW w:w="2268" w:type="dxa"/>
            <w:vAlign w:val="center"/>
          </w:tcPr>
          <w:p>
            <w:pPr>
              <w:pStyle w:val="13"/>
            </w:pPr>
            <w:r>
              <w:t>≥99%</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13011126P00000410335E</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96.52</w:t>
            </w:r>
          </w:p>
        </w:tc>
        <w:tc>
          <w:tcPr>
            <w:tcW w:w="2835" w:type="dxa"/>
            <w:vAlign w:val="center"/>
          </w:tcPr>
          <w:p>
            <w:pPr>
              <w:pStyle w:val="11"/>
            </w:pPr>
            <w:r>
              <w:t>其中：财政    资金</w:t>
            </w:r>
          </w:p>
        </w:tc>
        <w:tc>
          <w:tcPr>
            <w:tcW w:w="2551" w:type="dxa"/>
            <w:vAlign w:val="center"/>
          </w:tcPr>
          <w:p>
            <w:pPr>
              <w:pStyle w:val="13"/>
            </w:pPr>
            <w:r>
              <w:t>96.52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劳务派遣人员经费</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96.52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1.西营乡劳务派遣人员经费</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年度内享受劳务派遣补贴的人数</w:t>
            </w:r>
          </w:p>
        </w:tc>
        <w:tc>
          <w:tcPr>
            <w:tcW w:w="2268" w:type="dxa"/>
            <w:vAlign w:val="center"/>
          </w:tcPr>
          <w:p>
            <w:pPr>
              <w:pStyle w:val="13"/>
            </w:pPr>
            <w:r>
              <w:t>&lt;12人</w:t>
            </w:r>
          </w:p>
        </w:tc>
        <w:tc>
          <w:tcPr>
            <w:tcW w:w="1276" w:type="dxa"/>
            <w:vAlign w:val="center"/>
          </w:tcPr>
          <w:p>
            <w:pPr>
              <w:pStyle w:val="13"/>
            </w:pPr>
            <w:r>
              <w:t>劳务派遣在岗人数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w:t>
            </w:r>
          </w:p>
        </w:tc>
        <w:tc>
          <w:tcPr>
            <w:tcW w:w="5386" w:type="dxa"/>
            <w:vAlign w:val="center"/>
          </w:tcPr>
          <w:p>
            <w:pPr>
              <w:pStyle w:val="13"/>
            </w:pPr>
            <w:r>
              <w:t>综合业务完成情况</w:t>
            </w:r>
          </w:p>
        </w:tc>
        <w:tc>
          <w:tcPr>
            <w:tcW w:w="2268" w:type="dxa"/>
            <w:vAlign w:val="center"/>
          </w:tcPr>
          <w:p>
            <w:pPr>
              <w:pStyle w:val="13"/>
            </w:pPr>
            <w:r>
              <w:t>高质量完成</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劳务派遣人员补贴发放及时率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支出控制在预算内</w:t>
            </w:r>
          </w:p>
        </w:tc>
        <w:tc>
          <w:tcPr>
            <w:tcW w:w="5386" w:type="dxa"/>
            <w:vAlign w:val="center"/>
          </w:tcPr>
          <w:p>
            <w:pPr>
              <w:pStyle w:val="13"/>
            </w:pPr>
            <w:r>
              <w:t>支出控制在预算内</w:t>
            </w:r>
          </w:p>
        </w:tc>
        <w:tc>
          <w:tcPr>
            <w:tcW w:w="2268" w:type="dxa"/>
            <w:vAlign w:val="center"/>
          </w:tcPr>
          <w:p>
            <w:pPr>
              <w:pStyle w:val="13"/>
            </w:pPr>
            <w:r>
              <w:t>≤80.66万元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对机关日常工作的保障起促进作用</w:t>
            </w:r>
          </w:p>
        </w:tc>
        <w:tc>
          <w:tcPr>
            <w:tcW w:w="2268" w:type="dxa"/>
            <w:vAlign w:val="center"/>
          </w:tcPr>
          <w:p>
            <w:pPr>
              <w:pStyle w:val="13"/>
            </w:pPr>
            <w:r>
              <w:t>促进</w:t>
            </w:r>
          </w:p>
        </w:tc>
        <w:tc>
          <w:tcPr>
            <w:tcW w:w="1276" w:type="dxa"/>
            <w:vAlign w:val="center"/>
          </w:tcPr>
          <w:p>
            <w:pPr>
              <w:pStyle w:val="13"/>
            </w:pPr>
            <w:r>
              <w:t>工件职责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保障单位正常运转</w:t>
            </w:r>
          </w:p>
        </w:tc>
        <w:tc>
          <w:tcPr>
            <w:tcW w:w="5386" w:type="dxa"/>
            <w:vAlign w:val="center"/>
          </w:tcPr>
          <w:p>
            <w:pPr>
              <w:pStyle w:val="13"/>
            </w:pPr>
            <w:r>
              <w:t>各项工作的顺利完成</w:t>
            </w:r>
          </w:p>
        </w:tc>
        <w:tc>
          <w:tcPr>
            <w:tcW w:w="2268" w:type="dxa"/>
            <w:vAlign w:val="center"/>
          </w:tcPr>
          <w:p>
            <w:pPr>
              <w:pStyle w:val="13"/>
            </w:pPr>
            <w:r>
              <w:t>持续影响</w:t>
            </w:r>
          </w:p>
        </w:tc>
        <w:tc>
          <w:tcPr>
            <w:tcW w:w="1276" w:type="dxa"/>
            <w:vAlign w:val="center"/>
          </w:tcPr>
          <w:p>
            <w:pPr>
              <w:pStyle w:val="13"/>
            </w:pPr>
            <w:r>
              <w:t>工件职责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劳务派遣人员满意度调查</w:t>
            </w:r>
          </w:p>
        </w:tc>
        <w:tc>
          <w:tcPr>
            <w:tcW w:w="2268" w:type="dxa"/>
            <w:vAlign w:val="center"/>
          </w:tcPr>
          <w:p>
            <w:pPr>
              <w:pStyle w:val="13"/>
            </w:pPr>
            <w:r>
              <w:t>≥98%</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13011126P000004103389</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0.58</w:t>
            </w:r>
          </w:p>
        </w:tc>
        <w:tc>
          <w:tcPr>
            <w:tcW w:w="2835" w:type="dxa"/>
            <w:vAlign w:val="center"/>
          </w:tcPr>
          <w:p>
            <w:pPr>
              <w:pStyle w:val="11"/>
            </w:pPr>
            <w:r>
              <w:t>其中：财政    资金</w:t>
            </w:r>
          </w:p>
        </w:tc>
        <w:tc>
          <w:tcPr>
            <w:tcW w:w="2551" w:type="dxa"/>
            <w:vAlign w:val="center"/>
          </w:tcPr>
          <w:p>
            <w:pPr>
              <w:pStyle w:val="13"/>
            </w:pPr>
            <w:r>
              <w:t>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0.20</w:t>
            </w:r>
          </w:p>
        </w:tc>
        <w:tc>
          <w:tcPr>
            <w:tcW w:w="2835" w:type="dxa"/>
            <w:vAlign w:val="center"/>
          </w:tcPr>
          <w:p>
            <w:pPr>
              <w:pStyle w:val="14"/>
            </w:pPr>
            <w:r>
              <w:t>0.40</w:t>
            </w:r>
          </w:p>
        </w:tc>
        <w:tc>
          <w:tcPr>
            <w:tcW w:w="2551" w:type="dxa"/>
            <w:vAlign w:val="center"/>
          </w:tcPr>
          <w:p>
            <w:pPr>
              <w:pStyle w:val="14"/>
            </w:pPr>
            <w:r>
              <w:t>0.58</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1.及时足额完成统筹外人员保障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保障时间</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不超过预算项目经费支出额度</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解决了大家后顾之忧</w:t>
            </w:r>
          </w:p>
        </w:tc>
        <w:tc>
          <w:tcPr>
            <w:tcW w:w="5386" w:type="dxa"/>
            <w:vAlign w:val="center"/>
          </w:tcPr>
          <w:p>
            <w:pPr>
              <w:pStyle w:val="13"/>
            </w:pPr>
            <w:r>
              <w:t>解决了大家后顾之忧</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服务对象满意率</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12、农村离任干部生活补贴绩效目标表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13011126P00000610013Y</w:t>
            </w:r>
          </w:p>
        </w:tc>
        <w:tc>
          <w:tcPr>
            <w:tcW w:w="2835" w:type="dxa"/>
            <w:vAlign w:val="center"/>
          </w:tcPr>
          <w:p>
            <w:pPr>
              <w:pStyle w:val="11"/>
            </w:pPr>
            <w:r>
              <w:t>项目名称</w:t>
            </w:r>
          </w:p>
        </w:tc>
        <w:tc>
          <w:tcPr>
            <w:tcW w:w="6095" w:type="dxa"/>
            <w:gridSpan w:val="3"/>
            <w:vAlign w:val="center"/>
          </w:tcPr>
          <w:p>
            <w:pPr>
              <w:pStyle w:val="13"/>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农村离任干部生活补贴</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1.目标内容1保障离任干部补贴及时、足额放到位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年度内享受补贴的人数</w:t>
            </w:r>
          </w:p>
        </w:tc>
        <w:tc>
          <w:tcPr>
            <w:tcW w:w="2268" w:type="dxa"/>
            <w:vAlign w:val="center"/>
          </w:tcPr>
          <w:p>
            <w:pPr>
              <w:pStyle w:val="13"/>
            </w:pPr>
            <w:r>
              <w:t>实有人数</w:t>
            </w:r>
          </w:p>
        </w:tc>
        <w:tc>
          <w:tcPr>
            <w:tcW w:w="1276" w:type="dxa"/>
            <w:vAlign w:val="center"/>
          </w:tcPr>
          <w:p>
            <w:pPr>
              <w:pStyle w:val="13"/>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实际发放率</w:t>
            </w:r>
          </w:p>
        </w:tc>
        <w:tc>
          <w:tcPr>
            <w:tcW w:w="5386" w:type="dxa"/>
            <w:vAlign w:val="center"/>
          </w:tcPr>
          <w:p>
            <w:pPr>
              <w:pStyle w:val="13"/>
            </w:pPr>
            <w:r>
              <w:t>实际发放占计划发放比例</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离任村干部补贴发放及时</w:t>
            </w:r>
          </w:p>
        </w:tc>
        <w:tc>
          <w:tcPr>
            <w:tcW w:w="2268" w:type="dxa"/>
            <w:vAlign w:val="center"/>
          </w:tcPr>
          <w:p>
            <w:pPr>
              <w:pStyle w:val="13"/>
            </w:pPr>
            <w:r>
              <w:t>≥100</w:t>
            </w:r>
          </w:p>
        </w:tc>
        <w:tc>
          <w:tcPr>
            <w:tcW w:w="1276" w:type="dxa"/>
            <w:vAlign w:val="center"/>
          </w:tcPr>
          <w:p>
            <w:pPr>
              <w:pStyle w:val="13"/>
            </w:pPr>
            <w:r>
              <w:t xml:space="preserve">工作职责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农村离任干部补贴总成本</w:t>
            </w:r>
          </w:p>
        </w:tc>
        <w:tc>
          <w:tcPr>
            <w:tcW w:w="2268" w:type="dxa"/>
            <w:vAlign w:val="center"/>
          </w:tcPr>
          <w:p>
            <w:pPr>
              <w:pStyle w:val="13"/>
            </w:pPr>
            <w:r>
              <w:t>≤34.3万元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保障离任干部正常生活</w:t>
            </w:r>
          </w:p>
        </w:tc>
        <w:tc>
          <w:tcPr>
            <w:tcW w:w="5386" w:type="dxa"/>
            <w:vAlign w:val="center"/>
          </w:tcPr>
          <w:p>
            <w:pPr>
              <w:pStyle w:val="13"/>
            </w:pPr>
            <w:r>
              <w:t>保障离任干部正常生活</w:t>
            </w:r>
          </w:p>
        </w:tc>
        <w:tc>
          <w:tcPr>
            <w:tcW w:w="2268" w:type="dxa"/>
            <w:vAlign w:val="center"/>
          </w:tcPr>
          <w:p>
            <w:pPr>
              <w:pStyle w:val="13"/>
            </w:pPr>
            <w:r>
              <w:t>保障</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有效帮扶离任干部</w:t>
            </w:r>
          </w:p>
        </w:tc>
        <w:tc>
          <w:tcPr>
            <w:tcW w:w="5386" w:type="dxa"/>
            <w:vAlign w:val="center"/>
          </w:tcPr>
          <w:p>
            <w:pPr>
              <w:pStyle w:val="13"/>
            </w:pPr>
            <w:r>
              <w:t>通过发放补贴发送生活</w:t>
            </w:r>
          </w:p>
        </w:tc>
        <w:tc>
          <w:tcPr>
            <w:tcW w:w="2268" w:type="dxa"/>
            <w:vAlign w:val="center"/>
          </w:tcPr>
          <w:p>
            <w:pPr>
              <w:pStyle w:val="13"/>
            </w:pPr>
            <w:r>
              <w:t>改善</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离任干部满意度</w:t>
            </w:r>
          </w:p>
        </w:tc>
        <w:tc>
          <w:tcPr>
            <w:tcW w:w="2268" w:type="dxa"/>
            <w:vAlign w:val="center"/>
          </w:tcPr>
          <w:p>
            <w:pPr>
              <w:pStyle w:val="13"/>
            </w:pPr>
            <w:r>
              <w:t>≥99百分比</w:t>
            </w:r>
          </w:p>
        </w:tc>
        <w:tc>
          <w:tcPr>
            <w:tcW w:w="1276" w:type="dxa"/>
            <w:vAlign w:val="center"/>
          </w:tcPr>
          <w:p>
            <w:pPr>
              <w:pStyle w:val="13"/>
            </w:pPr>
            <w:r>
              <w:t xml:space="preserve">电话调查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13、农村文化建设绩效目标表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13011126P00000410016E</w:t>
            </w:r>
          </w:p>
        </w:tc>
        <w:tc>
          <w:tcPr>
            <w:tcW w:w="2835" w:type="dxa"/>
            <w:vAlign w:val="center"/>
          </w:tcPr>
          <w:p>
            <w:pPr>
              <w:pStyle w:val="11"/>
            </w:pPr>
            <w:r>
              <w:t>项目名称</w:t>
            </w:r>
          </w:p>
        </w:tc>
        <w:tc>
          <w:tcPr>
            <w:tcW w:w="6095" w:type="dxa"/>
            <w:gridSpan w:val="3"/>
            <w:vAlign w:val="center"/>
          </w:tcPr>
          <w:p>
            <w:pPr>
              <w:pStyle w:val="13"/>
            </w:pPr>
            <w:r>
              <w:t>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保障乡镇农村文化建设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5.00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1.保障西营乡农村文化建设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覆盖村数</w:t>
            </w:r>
          </w:p>
        </w:tc>
        <w:tc>
          <w:tcPr>
            <w:tcW w:w="5386" w:type="dxa"/>
            <w:vAlign w:val="center"/>
          </w:tcPr>
          <w:p>
            <w:pPr>
              <w:pStyle w:val="13"/>
            </w:pPr>
            <w:r>
              <w:t>文化阵地工作覆盖村数</w:t>
            </w:r>
          </w:p>
        </w:tc>
        <w:tc>
          <w:tcPr>
            <w:tcW w:w="2268" w:type="dxa"/>
            <w:vAlign w:val="center"/>
          </w:tcPr>
          <w:p>
            <w:pPr>
              <w:pStyle w:val="13"/>
            </w:pPr>
            <w:r>
              <w:t>33个村</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工作质量</w:t>
            </w:r>
          </w:p>
        </w:tc>
        <w:tc>
          <w:tcPr>
            <w:tcW w:w="5386" w:type="dxa"/>
            <w:vAlign w:val="center"/>
          </w:tcPr>
          <w:p>
            <w:pPr>
              <w:pStyle w:val="13"/>
            </w:pPr>
            <w:r>
              <w:t>高质量完成日常文化宣传等工作</w:t>
            </w:r>
          </w:p>
        </w:tc>
        <w:tc>
          <w:tcPr>
            <w:tcW w:w="2268" w:type="dxa"/>
            <w:vAlign w:val="center"/>
          </w:tcPr>
          <w:p>
            <w:pPr>
              <w:pStyle w:val="13"/>
            </w:pPr>
            <w:r>
              <w:t>完成</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资金支出及时</w:t>
            </w:r>
          </w:p>
        </w:tc>
        <w:tc>
          <w:tcPr>
            <w:tcW w:w="5386" w:type="dxa"/>
            <w:vAlign w:val="center"/>
          </w:tcPr>
          <w:p>
            <w:pPr>
              <w:pStyle w:val="13"/>
            </w:pPr>
            <w:r>
              <w:t>支出及时率</w:t>
            </w:r>
          </w:p>
        </w:tc>
        <w:tc>
          <w:tcPr>
            <w:tcW w:w="2268" w:type="dxa"/>
            <w:vAlign w:val="center"/>
          </w:tcPr>
          <w:p>
            <w:pPr>
              <w:pStyle w:val="13"/>
            </w:pPr>
            <w:r>
              <w:t>≥99百分比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支出控制在预算内</w:t>
            </w:r>
          </w:p>
        </w:tc>
        <w:tc>
          <w:tcPr>
            <w:tcW w:w="5386" w:type="dxa"/>
            <w:vAlign w:val="center"/>
          </w:tcPr>
          <w:p>
            <w:pPr>
              <w:pStyle w:val="13"/>
            </w:pPr>
            <w:r>
              <w:t>支出能够控制在预算内</w:t>
            </w:r>
          </w:p>
        </w:tc>
        <w:tc>
          <w:tcPr>
            <w:tcW w:w="2268" w:type="dxa"/>
            <w:vAlign w:val="center"/>
          </w:tcPr>
          <w:p>
            <w:pPr>
              <w:pStyle w:val="13"/>
            </w:pPr>
            <w:r>
              <w:t>≤5万元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社会发展</w:t>
            </w:r>
          </w:p>
        </w:tc>
        <w:tc>
          <w:tcPr>
            <w:tcW w:w="5386" w:type="dxa"/>
            <w:vAlign w:val="center"/>
          </w:tcPr>
          <w:p>
            <w:pPr>
              <w:pStyle w:val="13"/>
            </w:pPr>
            <w:r>
              <w:t>促进社会发展</w:t>
            </w:r>
          </w:p>
        </w:tc>
        <w:tc>
          <w:tcPr>
            <w:tcW w:w="2268" w:type="dxa"/>
            <w:vAlign w:val="center"/>
          </w:tcPr>
          <w:p>
            <w:pPr>
              <w:pStyle w:val="13"/>
            </w:pPr>
            <w:r>
              <w:t>促进</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能够提高村干部的工作积极性</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通过调查问卷群众满意度</w:t>
            </w:r>
          </w:p>
        </w:tc>
        <w:tc>
          <w:tcPr>
            <w:tcW w:w="2268" w:type="dxa"/>
            <w:vAlign w:val="center"/>
          </w:tcPr>
          <w:p>
            <w:pPr>
              <w:pStyle w:val="13"/>
            </w:pPr>
            <w:r>
              <w:t>≥98百分比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14、其他村两委干部基本补贴绩效目标表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13011126P000006100181</w:t>
            </w:r>
          </w:p>
        </w:tc>
        <w:tc>
          <w:tcPr>
            <w:tcW w:w="2835" w:type="dxa"/>
            <w:vAlign w:val="center"/>
          </w:tcPr>
          <w:p>
            <w:pPr>
              <w:pStyle w:val="11"/>
            </w:pPr>
            <w:r>
              <w:t>项目名称</w:t>
            </w:r>
          </w:p>
        </w:tc>
        <w:tc>
          <w:tcPr>
            <w:tcW w:w="6095" w:type="dxa"/>
            <w:gridSpan w:val="3"/>
            <w:vAlign w:val="center"/>
          </w:tcPr>
          <w:p>
            <w:pPr>
              <w:pStyle w:val="13"/>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289.30</w:t>
            </w:r>
          </w:p>
        </w:tc>
        <w:tc>
          <w:tcPr>
            <w:tcW w:w="2835" w:type="dxa"/>
            <w:vAlign w:val="center"/>
          </w:tcPr>
          <w:p>
            <w:pPr>
              <w:pStyle w:val="11"/>
            </w:pPr>
            <w:r>
              <w:t>其中：财政    资金</w:t>
            </w:r>
          </w:p>
        </w:tc>
        <w:tc>
          <w:tcPr>
            <w:tcW w:w="2551" w:type="dxa"/>
            <w:vAlign w:val="center"/>
          </w:tcPr>
          <w:p>
            <w:pPr>
              <w:pStyle w:val="13"/>
            </w:pPr>
            <w:r>
              <w:t>289.30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其他村两委干部基本补贴</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w:t>
            </w:r>
          </w:p>
        </w:tc>
        <w:tc>
          <w:tcPr>
            <w:tcW w:w="2835" w:type="dxa"/>
            <w:vAlign w:val="center"/>
          </w:tcPr>
          <w:p>
            <w:pPr>
              <w:pStyle w:val="14"/>
            </w:pPr>
            <w:r>
              <w:t>140.00</w:t>
            </w:r>
          </w:p>
        </w:tc>
        <w:tc>
          <w:tcPr>
            <w:tcW w:w="2551" w:type="dxa"/>
            <w:vAlign w:val="center"/>
          </w:tcPr>
          <w:p>
            <w:pPr>
              <w:pStyle w:val="14"/>
            </w:pPr>
            <w:r>
              <w:t>210.00</w:t>
            </w:r>
          </w:p>
        </w:tc>
        <w:tc>
          <w:tcPr>
            <w:tcW w:w="3544" w:type="dxa"/>
            <w:gridSpan w:val="2"/>
            <w:vAlign w:val="center"/>
          </w:tcPr>
          <w:p>
            <w:pPr>
              <w:pStyle w:val="14"/>
            </w:pPr>
            <w:r>
              <w:t>289.30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1.足额及时保障两委干部补贴发放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村数</w:t>
            </w:r>
          </w:p>
        </w:tc>
        <w:tc>
          <w:tcPr>
            <w:tcW w:w="2268" w:type="dxa"/>
            <w:vAlign w:val="center"/>
          </w:tcPr>
          <w:p>
            <w:pPr>
              <w:pStyle w:val="13"/>
            </w:pPr>
            <w:r>
              <w:t>≥33个</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p>
        </w:tc>
        <w:tc>
          <w:tcPr>
            <w:tcW w:w="5386" w:type="dxa"/>
            <w:vAlign w:val="center"/>
          </w:tcPr>
          <w:p>
            <w:pPr>
              <w:pStyle w:val="13"/>
            </w:pPr>
            <w:r>
              <w:t>足额发放</w:t>
            </w:r>
          </w:p>
        </w:tc>
        <w:tc>
          <w:tcPr>
            <w:tcW w:w="2268" w:type="dxa"/>
            <w:vAlign w:val="center"/>
          </w:tcPr>
          <w:p>
            <w:pPr>
              <w:pStyle w:val="13"/>
            </w:pPr>
            <w:r>
              <w:t>按标准</w:t>
            </w:r>
          </w:p>
        </w:tc>
        <w:tc>
          <w:tcPr>
            <w:tcW w:w="1276" w:type="dxa"/>
            <w:vAlign w:val="center"/>
          </w:tcPr>
          <w:p>
            <w:pPr>
              <w:pStyle w:val="13"/>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w:t>
            </w:r>
          </w:p>
        </w:tc>
        <w:tc>
          <w:tcPr>
            <w:tcW w:w="5386" w:type="dxa"/>
            <w:vAlign w:val="center"/>
          </w:tcPr>
          <w:p>
            <w:pPr>
              <w:pStyle w:val="13"/>
            </w:pPr>
            <w:r>
              <w:t>支出及时率</w:t>
            </w:r>
          </w:p>
        </w:tc>
        <w:tc>
          <w:tcPr>
            <w:tcW w:w="2268" w:type="dxa"/>
            <w:vAlign w:val="center"/>
          </w:tcPr>
          <w:p>
            <w:pPr>
              <w:pStyle w:val="13"/>
            </w:pPr>
            <w:r>
              <w:t>≥100%</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社会发展</w:t>
            </w:r>
          </w:p>
        </w:tc>
        <w:tc>
          <w:tcPr>
            <w:tcW w:w="5386" w:type="dxa"/>
            <w:vAlign w:val="center"/>
          </w:tcPr>
          <w:p>
            <w:pPr>
              <w:pStyle w:val="13"/>
            </w:pPr>
            <w:r>
              <w:t>保证乡政府正常运转，提高人民服务能力</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能够提高村干部的工作积极性</w:t>
            </w:r>
          </w:p>
        </w:tc>
        <w:tc>
          <w:tcPr>
            <w:tcW w:w="2268" w:type="dxa"/>
            <w:vAlign w:val="center"/>
          </w:tcPr>
          <w:p>
            <w:pPr>
              <w:pStyle w:val="13"/>
            </w:pPr>
            <w:r>
              <w:t>提高</w:t>
            </w:r>
          </w:p>
        </w:tc>
        <w:tc>
          <w:tcPr>
            <w:tcW w:w="1276" w:type="dxa"/>
            <w:vAlign w:val="center"/>
          </w:tcPr>
          <w:p>
            <w:pPr>
              <w:pStyle w:val="13"/>
            </w:pPr>
            <w:r>
              <w:t xml:space="preserve">工作计划、职能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村干部</w:t>
            </w:r>
          </w:p>
        </w:tc>
        <w:tc>
          <w:tcPr>
            <w:tcW w:w="5386" w:type="dxa"/>
            <w:vAlign w:val="center"/>
          </w:tcPr>
          <w:p>
            <w:pPr>
              <w:pStyle w:val="13"/>
            </w:pPr>
            <w:r>
              <w:t>通过调查问卷村干部满意度</w:t>
            </w:r>
          </w:p>
        </w:tc>
        <w:tc>
          <w:tcPr>
            <w:tcW w:w="2268" w:type="dxa"/>
            <w:vAlign w:val="center"/>
          </w:tcPr>
          <w:p>
            <w:pPr>
              <w:pStyle w:val="13"/>
            </w:pPr>
            <w:r>
              <w:t>≥99%</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15、企管委下属人员绩效目标表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13011126P00000410339W</w:t>
            </w:r>
          </w:p>
        </w:tc>
        <w:tc>
          <w:tcPr>
            <w:tcW w:w="2835" w:type="dxa"/>
            <w:vAlign w:val="center"/>
          </w:tcPr>
          <w:p>
            <w:pPr>
              <w:pStyle w:val="11"/>
            </w:pPr>
            <w:r>
              <w:t>项目名称</w:t>
            </w:r>
          </w:p>
        </w:tc>
        <w:tc>
          <w:tcPr>
            <w:tcW w:w="6095" w:type="dxa"/>
            <w:gridSpan w:val="3"/>
            <w:vAlign w:val="center"/>
          </w:tcPr>
          <w:p>
            <w:pPr>
              <w:pStyle w:val="13"/>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71.29</w:t>
            </w:r>
          </w:p>
        </w:tc>
        <w:tc>
          <w:tcPr>
            <w:tcW w:w="2835" w:type="dxa"/>
            <w:vAlign w:val="center"/>
          </w:tcPr>
          <w:p>
            <w:pPr>
              <w:pStyle w:val="11"/>
            </w:pPr>
            <w:r>
              <w:t>其中：财政    资金</w:t>
            </w:r>
          </w:p>
        </w:tc>
        <w:tc>
          <w:tcPr>
            <w:tcW w:w="2551" w:type="dxa"/>
            <w:vAlign w:val="center"/>
          </w:tcPr>
          <w:p>
            <w:pPr>
              <w:pStyle w:val="13"/>
            </w:pPr>
            <w:r>
              <w:t>71.29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企管委下属人员费用</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71.29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1.保障人员工资及时发放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5386" w:type="dxa"/>
            <w:vAlign w:val="center"/>
          </w:tcPr>
          <w:p>
            <w:pPr>
              <w:pStyle w:val="13"/>
            </w:pPr>
            <w:r>
              <w:t>保障人员数量</w:t>
            </w:r>
          </w:p>
        </w:tc>
        <w:tc>
          <w:tcPr>
            <w:tcW w:w="2268" w:type="dxa"/>
            <w:vAlign w:val="center"/>
          </w:tcPr>
          <w:p>
            <w:pPr>
              <w:pStyle w:val="13"/>
            </w:pPr>
            <w:r>
              <w:t>≤12人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≥100百分率</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≥100百分率</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保障</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保障部门单位事业的推进和发展</w:t>
            </w:r>
          </w:p>
        </w:tc>
        <w:tc>
          <w:tcPr>
            <w:tcW w:w="5386" w:type="dxa"/>
            <w:vAlign w:val="center"/>
          </w:tcPr>
          <w:p>
            <w:pPr>
              <w:pStyle w:val="13"/>
            </w:pPr>
            <w:r>
              <w:t>保障部门单位事业的推进和发展</w:t>
            </w:r>
          </w:p>
        </w:tc>
        <w:tc>
          <w:tcPr>
            <w:tcW w:w="2268" w:type="dxa"/>
            <w:vAlign w:val="center"/>
          </w:tcPr>
          <w:p>
            <w:pPr>
              <w:pStyle w:val="13"/>
            </w:pPr>
            <w:r>
              <w:t>保障</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资源消耗</w:t>
            </w:r>
          </w:p>
        </w:tc>
        <w:tc>
          <w:tcPr>
            <w:tcW w:w="5386" w:type="dxa"/>
            <w:vAlign w:val="center"/>
          </w:tcPr>
          <w:p>
            <w:pPr>
              <w:pStyle w:val="13"/>
            </w:pPr>
            <w:r>
              <w:t>资源消耗</w:t>
            </w:r>
          </w:p>
        </w:tc>
        <w:tc>
          <w:tcPr>
            <w:tcW w:w="2268" w:type="dxa"/>
            <w:vAlign w:val="center"/>
          </w:tcPr>
          <w:p>
            <w:pPr>
              <w:pStyle w:val="13"/>
            </w:pPr>
            <w:r>
              <w:t>达标</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提升</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≥95百分率</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16、退役人员生活补助及就业帮扶人员绩效目标表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13011126P000004103408</w:t>
            </w:r>
          </w:p>
        </w:tc>
        <w:tc>
          <w:tcPr>
            <w:tcW w:w="2835" w:type="dxa"/>
            <w:vAlign w:val="center"/>
          </w:tcPr>
          <w:p>
            <w:pPr>
              <w:pStyle w:val="11"/>
            </w:pPr>
            <w:r>
              <w:t>项目名称</w:t>
            </w:r>
          </w:p>
        </w:tc>
        <w:tc>
          <w:tcPr>
            <w:tcW w:w="6095" w:type="dxa"/>
            <w:gridSpan w:val="3"/>
            <w:vAlign w:val="center"/>
          </w:tcPr>
          <w:p>
            <w:pPr>
              <w:pStyle w:val="13"/>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w:t>
            </w:r>
          </w:p>
        </w:tc>
        <w:tc>
          <w:tcPr>
            <w:tcW w:w="2835" w:type="dxa"/>
            <w:vAlign w:val="center"/>
          </w:tcPr>
          <w:p>
            <w:pPr>
              <w:pStyle w:val="11"/>
            </w:pPr>
            <w:r>
              <w:t>其中：财政    资金</w:t>
            </w:r>
          </w:p>
        </w:tc>
        <w:tc>
          <w:tcPr>
            <w:tcW w:w="2551" w:type="dxa"/>
            <w:vAlign w:val="center"/>
          </w:tcPr>
          <w:p>
            <w:pPr>
              <w:pStyle w:val="13"/>
            </w:pPr>
            <w:r>
              <w:t>5.28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退役人员生活补助及就业帮扶人员</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5.28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1.保障人员补助及时发放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年度内享受退役人员就业帮扶及生活补助的人数</w:t>
            </w:r>
          </w:p>
        </w:tc>
        <w:tc>
          <w:tcPr>
            <w:tcW w:w="2268" w:type="dxa"/>
            <w:vAlign w:val="center"/>
          </w:tcPr>
          <w:p>
            <w:pPr>
              <w:pStyle w:val="13"/>
            </w:pPr>
            <w:r>
              <w:t>≤2人</w:t>
            </w:r>
          </w:p>
        </w:tc>
        <w:tc>
          <w:tcPr>
            <w:tcW w:w="1276" w:type="dxa"/>
            <w:vAlign w:val="center"/>
          </w:tcPr>
          <w:p>
            <w:pPr>
              <w:pStyle w:val="13"/>
            </w:pPr>
            <w:r>
              <w:t xml:space="preserve">预算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发放及时率</w:t>
            </w:r>
          </w:p>
        </w:tc>
        <w:tc>
          <w:tcPr>
            <w:tcW w:w="5386" w:type="dxa"/>
            <w:vAlign w:val="center"/>
          </w:tcPr>
          <w:p>
            <w:pPr>
              <w:pStyle w:val="13"/>
            </w:pPr>
            <w:r>
              <w:t>退役人员人员补贴发放及时</w:t>
            </w:r>
          </w:p>
        </w:tc>
        <w:tc>
          <w:tcPr>
            <w:tcW w:w="2268" w:type="dxa"/>
            <w:vAlign w:val="center"/>
          </w:tcPr>
          <w:p>
            <w:pPr>
              <w:pStyle w:val="13"/>
            </w:pPr>
            <w:r>
              <w:t>≥100%</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支出能够控制在预算内</w:t>
            </w:r>
          </w:p>
        </w:tc>
        <w:tc>
          <w:tcPr>
            <w:tcW w:w="5386" w:type="dxa"/>
            <w:vAlign w:val="center"/>
          </w:tcPr>
          <w:p>
            <w:pPr>
              <w:pStyle w:val="13"/>
            </w:pPr>
            <w:r>
              <w:t>支出能够控制在预算内</w:t>
            </w:r>
          </w:p>
        </w:tc>
        <w:tc>
          <w:tcPr>
            <w:tcW w:w="2268" w:type="dxa"/>
            <w:vAlign w:val="center"/>
          </w:tcPr>
          <w:p>
            <w:pPr>
              <w:pStyle w:val="13"/>
            </w:pPr>
            <w:r>
              <w:t>≤2.64万元</w:t>
            </w:r>
          </w:p>
        </w:tc>
        <w:tc>
          <w:tcPr>
            <w:tcW w:w="1276" w:type="dxa"/>
            <w:vAlign w:val="center"/>
          </w:tcPr>
          <w:p>
            <w:pPr>
              <w:pStyle w:val="13"/>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长期就业</w:t>
            </w:r>
          </w:p>
        </w:tc>
        <w:tc>
          <w:tcPr>
            <w:tcW w:w="2268" w:type="dxa"/>
            <w:vAlign w:val="center"/>
          </w:tcPr>
          <w:p>
            <w:pPr>
              <w:pStyle w:val="13"/>
            </w:pPr>
            <w:r>
              <w:t>发挥长期效益</w:t>
            </w:r>
          </w:p>
        </w:tc>
        <w:tc>
          <w:tcPr>
            <w:tcW w:w="1276" w:type="dxa"/>
            <w:vAlign w:val="center"/>
          </w:tcPr>
          <w:p>
            <w:pPr>
              <w:pStyle w:val="13"/>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通过调查问卷对退役人员满意度调查</w:t>
            </w:r>
          </w:p>
        </w:tc>
        <w:tc>
          <w:tcPr>
            <w:tcW w:w="2268" w:type="dxa"/>
            <w:vAlign w:val="center"/>
          </w:tcPr>
          <w:p>
            <w:pPr>
              <w:pStyle w:val="13"/>
            </w:pPr>
            <w:r>
              <w:t>≥98%</w:t>
            </w:r>
          </w:p>
        </w:tc>
        <w:tc>
          <w:tcPr>
            <w:tcW w:w="1276" w:type="dxa"/>
            <w:vAlign w:val="center"/>
          </w:tcPr>
          <w:p>
            <w:pPr>
              <w:pStyle w:val="13"/>
            </w:pPr>
            <w:r>
              <w:t xml:space="preserve">问卷调查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13011126P000004103433</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8.77</w:t>
            </w:r>
          </w:p>
        </w:tc>
        <w:tc>
          <w:tcPr>
            <w:tcW w:w="2835" w:type="dxa"/>
            <w:vAlign w:val="center"/>
          </w:tcPr>
          <w:p>
            <w:pPr>
              <w:pStyle w:val="11"/>
            </w:pPr>
            <w:r>
              <w:t>其中：财政    资金</w:t>
            </w:r>
          </w:p>
        </w:tc>
        <w:tc>
          <w:tcPr>
            <w:tcW w:w="2551" w:type="dxa"/>
            <w:vAlign w:val="center"/>
          </w:tcPr>
          <w:p>
            <w:pPr>
              <w:pStyle w:val="13"/>
            </w:pPr>
            <w:r>
              <w:t>8.77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缴残保金</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8.77</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1.保障单位残保金及时缴纳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综合业务管理工作完成率</w:t>
            </w:r>
          </w:p>
        </w:tc>
        <w:tc>
          <w:tcPr>
            <w:tcW w:w="5386" w:type="dxa"/>
            <w:vAlign w:val="center"/>
          </w:tcPr>
          <w:p>
            <w:pPr>
              <w:pStyle w:val="13"/>
            </w:pPr>
            <w:r>
              <w:t>综合业务管理工作完成率</w:t>
            </w:r>
          </w:p>
        </w:tc>
        <w:tc>
          <w:tcPr>
            <w:tcW w:w="2268" w:type="dxa"/>
            <w:vAlign w:val="center"/>
          </w:tcPr>
          <w:p>
            <w:pPr>
              <w:pStyle w:val="13"/>
            </w:pPr>
            <w:r>
              <w:t>≥100%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18、支付中心收回存量资金绩效目标表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13011126P00000410342F</w:t>
            </w:r>
          </w:p>
        </w:tc>
        <w:tc>
          <w:tcPr>
            <w:tcW w:w="2835" w:type="dxa"/>
            <w:vAlign w:val="center"/>
          </w:tcPr>
          <w:p>
            <w:pPr>
              <w:pStyle w:val="11"/>
            </w:pPr>
            <w:r>
              <w:t>项目名称</w:t>
            </w:r>
          </w:p>
        </w:tc>
        <w:tc>
          <w:tcPr>
            <w:tcW w:w="6095" w:type="dxa"/>
            <w:gridSpan w:val="3"/>
            <w:vAlign w:val="center"/>
          </w:tcPr>
          <w:p>
            <w:pPr>
              <w:pStyle w:val="13"/>
            </w:pPr>
            <w:r>
              <w:t>支付中心收回存量资金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73.08</w:t>
            </w:r>
          </w:p>
        </w:tc>
        <w:tc>
          <w:tcPr>
            <w:tcW w:w="2835" w:type="dxa"/>
            <w:vAlign w:val="center"/>
          </w:tcPr>
          <w:p>
            <w:pPr>
              <w:pStyle w:val="11"/>
            </w:pPr>
            <w:r>
              <w:t>其中：财政    资金</w:t>
            </w:r>
          </w:p>
        </w:tc>
        <w:tc>
          <w:tcPr>
            <w:tcW w:w="2551" w:type="dxa"/>
            <w:vAlign w:val="center"/>
          </w:tcPr>
          <w:p>
            <w:pPr>
              <w:pStyle w:val="13"/>
            </w:pPr>
            <w:r>
              <w:t>73.08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支付中心收回存量资金</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73.08</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1.保障乡镇正常开展工作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办公设施完好率</w:t>
            </w:r>
          </w:p>
        </w:tc>
        <w:tc>
          <w:tcPr>
            <w:tcW w:w="5386" w:type="dxa"/>
            <w:vAlign w:val="center"/>
          </w:tcPr>
          <w:p>
            <w:pPr>
              <w:pStyle w:val="13"/>
            </w:pPr>
            <w:r>
              <w:t>办公设施完好率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会员生活幸福感</w:t>
            </w:r>
          </w:p>
        </w:tc>
        <w:tc>
          <w:tcPr>
            <w:tcW w:w="5386" w:type="dxa"/>
            <w:vAlign w:val="center"/>
          </w:tcPr>
          <w:p>
            <w:pPr>
              <w:pStyle w:val="13"/>
            </w:pPr>
            <w:r>
              <w:t>会员生活幸福感</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118.00</w:t>
            </w:r>
          </w:p>
        </w:tc>
        <w:tc>
          <w:tcPr>
            <w:tcW w:w="964" w:type="dxa"/>
            <w:vAlign w:val="center"/>
          </w:tcPr>
          <w:p>
            <w:pPr>
              <w:pStyle w:val="16"/>
            </w:pPr>
            <w:r>
              <w:t>118.00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石家庄市栾城区西营乡人民政府小计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118.00</w:t>
            </w:r>
          </w:p>
        </w:tc>
        <w:tc>
          <w:tcPr>
            <w:tcW w:w="964" w:type="dxa"/>
            <w:vAlign w:val="center"/>
          </w:tcPr>
          <w:p>
            <w:pPr>
              <w:pStyle w:val="16"/>
            </w:pPr>
            <w:r>
              <w:t>118.00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关于提前下达2026年革命老区转移支付预算的通知（石财预【2025】24号）</w:t>
            </w:r>
          </w:p>
        </w:tc>
        <w:tc>
          <w:tcPr>
            <w:tcW w:w="964" w:type="dxa"/>
            <w:vAlign w:val="center"/>
          </w:tcPr>
          <w:p>
            <w:pPr>
              <w:pStyle w:val="12"/>
            </w:pPr>
            <w:r>
              <w:t>118.00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条</w:t>
            </w:r>
          </w:p>
        </w:tc>
        <w:tc>
          <w:tcPr>
            <w:tcW w:w="850" w:type="dxa"/>
            <w:vAlign w:val="center"/>
          </w:tcPr>
          <w:p>
            <w:pPr>
              <w:pStyle w:val="12"/>
            </w:pPr>
            <w:r>
              <w:t>5</w:t>
            </w:r>
          </w:p>
        </w:tc>
        <w:tc>
          <w:tcPr>
            <w:tcW w:w="850" w:type="dxa"/>
            <w:vAlign w:val="center"/>
          </w:tcPr>
          <w:p>
            <w:pPr>
              <w:pStyle w:val="12"/>
            </w:pPr>
            <w:r>
              <w:t>23.60</w:t>
            </w:r>
          </w:p>
        </w:tc>
        <w:tc>
          <w:tcPr>
            <w:tcW w:w="964" w:type="dxa"/>
            <w:vAlign w:val="center"/>
          </w:tcPr>
          <w:p>
            <w:pPr>
              <w:pStyle w:val="12"/>
            </w:pPr>
            <w:r>
              <w:t>118.00</w:t>
            </w:r>
          </w:p>
        </w:tc>
        <w:tc>
          <w:tcPr>
            <w:tcW w:w="964" w:type="dxa"/>
            <w:vAlign w:val="center"/>
          </w:tcPr>
          <w:p>
            <w:pPr>
              <w:pStyle w:val="12"/>
            </w:pPr>
            <w:r>
              <w:t>118.00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石家庄市栾城区西营乡人民政府（含所属单位）上年末固定资产金额为51.75万元（详见下表）。本年度拟购置固定资产总额为0.00万元，已按要求列入政府采购预算，详见政府采购预算表。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484石家庄市栾城区西营乡人民政府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3265.60</w:t>
            </w:r>
          </w:p>
        </w:tc>
        <w:tc>
          <w:tcPr>
            <w:tcW w:w="2835" w:type="dxa"/>
            <w:vAlign w:val="center"/>
          </w:tcPr>
          <w:p>
            <w:pPr>
              <w:pStyle w:val="12"/>
            </w:pPr>
            <w:r>
              <w:t>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F9DB5D"/>
    <w:multiLevelType w:val="singleLevel"/>
    <w:tmpl w:val="C1F9DB5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YzYjE1NzczZDFhMWMyNTk0ZWNkMDY0MTQ4ZDBhYWMifQ=="/>
  </w:docVars>
  <w:rsids>
    <w:rsidRoot w:val="00000000"/>
    <w:rsid w:val="1FA925B8"/>
    <w:rsid w:val="45CD4FEF"/>
    <w:rsid w:val="5D0E51D3"/>
    <w:rsid w:val="676A6E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47</Pages>
  <Words>13159</Words>
  <Characters>16336</Characters>
  <TotalTime>4</TotalTime>
  <ScaleCrop>false</ScaleCrop>
  <LinksUpToDate>false</LinksUpToDate>
  <CharactersWithSpaces>16664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2026-03-09T16:01:00Z</dcterms:created>
  <dc:creator>Administrator</dc:creator>
  <cp:lastModifiedBy>Administrator</cp:lastModifiedBy>
  <dcterms:modified xsi:type="dcterms:W3CDTF">2026-03-10T07:18:27Z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BE1BC6595D8946F48FFDFFC49B05002A_12</vt:lpwstr>
  </property>
</Properties>
</file>