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一、石家庄市栾城区冶河镇人民政府收支预算</w:t>
      </w:r>
      <w:r>
        <w:tab/>
      </w:r>
      <w:r>
        <w:fldChar w:fldCharType="begin"/>
      </w:r>
      <w:r>
        <w:instrText xml:space="preserve">PAGEREF _Toc_4_4_0000000001 \h</w:instrText>
      </w:r>
      <w:r>
        <w:fldChar w:fldCharType="separate"/>
      </w:r>
      <w:r>
        <w:t>1</w:t>
      </w:r>
      <w:r>
        <w:fldChar w:fldCharType="end"/>
      </w:r>
      <w:r>
        <w:fldChar w:fldCharType="end"/>
      </w:r>
    </w:p>
    <w:p>
      <w:pPr>
        <w:pStyle w:val="23"/>
        <w:tabs>
          <w:tab w:val="right" w:leader="dot" w:pos="14562"/>
        </w:tabs>
      </w:pPr>
      <w:r>
        <w:fldChar w:fldCharType="begin"/>
      </w:r>
      <w:r>
        <w:instrText xml:space="preserve"> HYPERLINK \l "_Toc_4_4_0000000002" </w:instrText>
      </w:r>
      <w:r>
        <w:fldChar w:fldCharType="separate"/>
      </w:r>
      <w:r>
        <w:t>二、冶河镇退役军人服务站收支预算</w:t>
      </w:r>
      <w:r>
        <w:tab/>
      </w:r>
      <w:r>
        <w:fldChar w:fldCharType="begin"/>
      </w:r>
      <w:r>
        <w:instrText xml:space="preserve">PAGEREF _Toc_4_4_0000000002 \h</w:instrText>
      </w:r>
      <w:r>
        <w:fldChar w:fldCharType="separate"/>
      </w:r>
      <w:r>
        <w:t>43</w:t>
      </w:r>
      <w:r>
        <w:fldChar w:fldCharType="end"/>
      </w:r>
      <w:r>
        <w:fldChar w:fldCharType="end"/>
      </w:r>
    </w:p>
    <w:p>
      <w:pPr>
        <w:pStyle w:val="23"/>
        <w:tabs>
          <w:tab w:val="right" w:leader="dot" w:pos="14562"/>
        </w:tabs>
      </w:pPr>
      <w:r>
        <w:fldChar w:fldCharType="begin"/>
      </w:r>
      <w:r>
        <w:instrText xml:space="preserve"> HYPERLINK \l "_Toc_4_4_0000000003" </w:instrText>
      </w:r>
      <w:r>
        <w:fldChar w:fldCharType="separate"/>
      </w:r>
      <w:r>
        <w:t>三、冶河镇综合行政执法队收支预算</w:t>
      </w:r>
      <w:r>
        <w:tab/>
      </w:r>
      <w:r>
        <w:fldChar w:fldCharType="begin"/>
      </w:r>
      <w:r>
        <w:instrText xml:space="preserve">PAGEREF _Toc_4_4_0000000003 \h</w:instrText>
      </w:r>
      <w:r>
        <w:fldChar w:fldCharType="separate"/>
      </w:r>
      <w:r>
        <w:t>61</w:t>
      </w:r>
      <w:r>
        <w:fldChar w:fldCharType="end"/>
      </w:r>
      <w:r>
        <w:fldChar w:fldCharType="end"/>
      </w:r>
    </w:p>
    <w:p>
      <w:pPr>
        <w:pStyle w:val="23"/>
        <w:tabs>
          <w:tab w:val="right" w:leader="dot" w:pos="14562"/>
        </w:tabs>
      </w:pPr>
      <w:r>
        <w:fldChar w:fldCharType="begin"/>
      </w:r>
      <w:r>
        <w:instrText xml:space="preserve"> HYPERLINK \l "_Toc_4_4_0000000004" </w:instrText>
      </w:r>
      <w:r>
        <w:fldChar w:fldCharType="separate"/>
      </w:r>
      <w:r>
        <w:t>四、冶河镇行政综合服务中心收支预算</w:t>
      </w:r>
      <w:r>
        <w:tab/>
      </w:r>
      <w:r>
        <w:fldChar w:fldCharType="begin"/>
      </w:r>
      <w:r>
        <w:instrText xml:space="preserve">PAGEREF _Toc_4_4_0000000004 \h</w:instrText>
      </w:r>
      <w:r>
        <w:fldChar w:fldCharType="separate"/>
      </w:r>
      <w:r>
        <w:t>79</w:t>
      </w:r>
      <w:r>
        <w:fldChar w:fldCharType="end"/>
      </w:r>
      <w:r>
        <w:fldChar w:fldCharType="end"/>
      </w:r>
    </w:p>
    <w:p>
      <w:pPr>
        <w:pStyle w:val="23"/>
        <w:tabs>
          <w:tab w:val="right" w:leader="dot" w:pos="14562"/>
        </w:tabs>
      </w:pPr>
      <w:r>
        <w:fldChar w:fldCharType="begin"/>
      </w:r>
      <w:r>
        <w:instrText xml:space="preserve"> HYPERLINK \l "_Toc_4_4_0000000005" </w:instrText>
      </w:r>
      <w:r>
        <w:fldChar w:fldCharType="separate"/>
      </w:r>
      <w:r>
        <w:t>五、冶河镇农业综合服务中心收支预算</w:t>
      </w:r>
      <w:r>
        <w:tab/>
      </w:r>
      <w:r>
        <w:fldChar w:fldCharType="begin"/>
      </w:r>
      <w:r>
        <w:instrText xml:space="preserve">PAGEREF _Toc_4_4_0000000005 \h</w:instrText>
      </w:r>
      <w:r>
        <w:fldChar w:fldCharType="separate"/>
      </w:r>
      <w:r>
        <w:t>98</w:t>
      </w:r>
      <w:r>
        <w:fldChar w:fldCharType="end"/>
      </w:r>
      <w:r>
        <w:fldChar w:fldCharType="end"/>
      </w:r>
    </w:p>
    <w:p>
      <w:pPr>
        <w:pStyle w:val="23"/>
        <w:tabs>
          <w:tab w:val="right" w:leader="dot" w:pos="14562"/>
        </w:tabs>
      </w:pPr>
      <w:r>
        <w:fldChar w:fldCharType="begin"/>
      </w:r>
      <w:r>
        <w:instrText xml:space="preserve"> HYPERLINK \l "_Toc_4_4_0000000006" </w:instrText>
      </w:r>
      <w:r>
        <w:fldChar w:fldCharType="separate"/>
      </w:r>
      <w:r>
        <w:t>六、冶河镇综合指挥和信息化网络中心收支预算</w:t>
      </w:r>
      <w:r>
        <w:tab/>
      </w:r>
      <w:r>
        <w:fldChar w:fldCharType="begin"/>
      </w:r>
      <w:r>
        <w:instrText xml:space="preserve">PAGEREF _Toc_4_4_0000000006 \h</w:instrText>
      </w:r>
      <w:r>
        <w:fldChar w:fldCharType="separate"/>
      </w:r>
      <w:r>
        <w:t>117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一、石家庄市栾城区冶河镇人民政府收支预算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1618.87</w:t>
            </w:r>
          </w:p>
        </w:tc>
        <w:tc>
          <w:tcPr>
            <w:tcW w:w="4535" w:type="dxa"/>
            <w:vAlign w:val="center"/>
          </w:tcPr>
          <w:p>
            <w:pPr>
              <w:pStyle w:val="12"/>
            </w:pPr>
            <w:r>
              <w:t>一、一般公共服务支出</w:t>
            </w:r>
          </w:p>
        </w:tc>
        <w:tc>
          <w:tcPr>
            <w:tcW w:w="2126" w:type="dxa"/>
            <w:vAlign w:val="center"/>
          </w:tcPr>
          <w:p>
            <w:pPr>
              <w:pStyle w:val="11"/>
            </w:pPr>
            <w:r>
              <w:t>1039.90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487.85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1618.87</w:t>
            </w:r>
          </w:p>
        </w:tc>
        <w:tc>
          <w:tcPr>
            <w:tcW w:w="4535" w:type="dxa"/>
            <w:vAlign w:val="center"/>
          </w:tcPr>
          <w:p>
            <w:pPr>
              <w:pStyle w:val="14"/>
            </w:pPr>
            <w:r>
              <w:t>本年支出合计</w:t>
            </w:r>
          </w:p>
        </w:tc>
        <w:tc>
          <w:tcPr>
            <w:tcW w:w="2126" w:type="dxa"/>
            <w:vAlign w:val="center"/>
          </w:tcPr>
          <w:p>
            <w:pPr>
              <w:pStyle w:val="15"/>
            </w:pPr>
            <w:r>
              <w:t>1824.87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206.00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1824.87</w:t>
            </w:r>
          </w:p>
        </w:tc>
        <w:tc>
          <w:tcPr>
            <w:tcW w:w="4535" w:type="dxa"/>
            <w:vAlign w:val="center"/>
          </w:tcPr>
          <w:p>
            <w:pPr>
              <w:pStyle w:val="14"/>
            </w:pPr>
            <w:r>
              <w:t>支出总计</w:t>
            </w:r>
          </w:p>
        </w:tc>
        <w:tc>
          <w:tcPr>
            <w:tcW w:w="2126" w:type="dxa"/>
            <w:vAlign w:val="center"/>
          </w:tcPr>
          <w:p>
            <w:pPr>
              <w:pStyle w:val="15"/>
            </w:pPr>
            <w:r>
              <w:t>1824.87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1824.87</w:t>
            </w:r>
          </w:p>
        </w:tc>
        <w:tc>
          <w:tcPr>
            <w:tcW w:w="1134" w:type="dxa"/>
            <w:vAlign w:val="center"/>
          </w:tcPr>
          <w:p>
            <w:pPr>
              <w:pStyle w:val="15"/>
            </w:pPr>
            <w:r>
              <w:t>1618.87</w:t>
            </w:r>
          </w:p>
        </w:tc>
        <w:tc>
          <w:tcPr>
            <w:tcW w:w="1134" w:type="dxa"/>
            <w:vAlign w:val="center"/>
          </w:tcPr>
          <w:p>
            <w:pPr>
              <w:pStyle w:val="15"/>
            </w:pPr>
            <w:r>
              <w:t>1618.87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1039.90</w:t>
            </w:r>
          </w:p>
        </w:tc>
        <w:tc>
          <w:tcPr>
            <w:tcW w:w="1134" w:type="dxa"/>
            <w:vAlign w:val="center"/>
          </w:tcPr>
          <w:p>
            <w:pPr>
              <w:pStyle w:val="11"/>
            </w:pPr>
            <w:r>
              <w:t>1039.90</w:t>
            </w:r>
          </w:p>
        </w:tc>
        <w:tc>
          <w:tcPr>
            <w:tcW w:w="1134" w:type="dxa"/>
            <w:vAlign w:val="center"/>
          </w:tcPr>
          <w:p>
            <w:pPr>
              <w:pStyle w:val="11"/>
            </w:pPr>
            <w:r>
              <w:t>1039.90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928.57</w:t>
            </w:r>
          </w:p>
        </w:tc>
        <w:tc>
          <w:tcPr>
            <w:tcW w:w="1134" w:type="dxa"/>
            <w:vAlign w:val="center"/>
          </w:tcPr>
          <w:p>
            <w:pPr>
              <w:pStyle w:val="11"/>
            </w:pPr>
            <w:r>
              <w:t>928.57</w:t>
            </w:r>
          </w:p>
        </w:tc>
        <w:tc>
          <w:tcPr>
            <w:tcW w:w="1134" w:type="dxa"/>
            <w:vAlign w:val="center"/>
          </w:tcPr>
          <w:p>
            <w:pPr>
              <w:pStyle w:val="11"/>
            </w:pPr>
            <w:r>
              <w:t>928.57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928.57</w:t>
            </w:r>
          </w:p>
        </w:tc>
        <w:tc>
          <w:tcPr>
            <w:tcW w:w="1134" w:type="dxa"/>
            <w:vAlign w:val="center"/>
          </w:tcPr>
          <w:p>
            <w:pPr>
              <w:pStyle w:val="11"/>
            </w:pPr>
            <w:r>
              <w:t>928.57</w:t>
            </w:r>
          </w:p>
        </w:tc>
        <w:tc>
          <w:tcPr>
            <w:tcW w:w="1134" w:type="dxa"/>
            <w:vAlign w:val="center"/>
          </w:tcPr>
          <w:p>
            <w:pPr>
              <w:pStyle w:val="11"/>
            </w:pPr>
            <w:r>
              <w:t>928.57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111.32</w:t>
            </w:r>
          </w:p>
        </w:tc>
        <w:tc>
          <w:tcPr>
            <w:tcW w:w="1134" w:type="dxa"/>
            <w:vAlign w:val="center"/>
          </w:tcPr>
          <w:p>
            <w:pPr>
              <w:pStyle w:val="11"/>
            </w:pPr>
            <w:r>
              <w:t>111.32</w:t>
            </w:r>
          </w:p>
        </w:tc>
        <w:tc>
          <w:tcPr>
            <w:tcW w:w="1134" w:type="dxa"/>
            <w:vAlign w:val="center"/>
          </w:tcPr>
          <w:p>
            <w:pPr>
              <w:pStyle w:val="11"/>
            </w:pPr>
            <w:r>
              <w:t>111.32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111.32</w:t>
            </w:r>
          </w:p>
        </w:tc>
        <w:tc>
          <w:tcPr>
            <w:tcW w:w="1134" w:type="dxa"/>
            <w:vAlign w:val="center"/>
          </w:tcPr>
          <w:p>
            <w:pPr>
              <w:pStyle w:val="11"/>
            </w:pPr>
            <w:r>
              <w:t>111.32</w:t>
            </w:r>
          </w:p>
        </w:tc>
        <w:tc>
          <w:tcPr>
            <w:tcW w:w="1134" w:type="dxa"/>
            <w:vAlign w:val="center"/>
          </w:tcPr>
          <w:p>
            <w:pPr>
              <w:pStyle w:val="11"/>
            </w:pPr>
            <w:r>
              <w:t>111.32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58.03</w:t>
            </w:r>
          </w:p>
        </w:tc>
        <w:tc>
          <w:tcPr>
            <w:tcW w:w="1134" w:type="dxa"/>
            <w:vAlign w:val="center"/>
          </w:tcPr>
          <w:p>
            <w:pPr>
              <w:pStyle w:val="11"/>
            </w:pPr>
            <w:r>
              <w:t>58.03</w:t>
            </w:r>
          </w:p>
        </w:tc>
        <w:tc>
          <w:tcPr>
            <w:tcW w:w="1134" w:type="dxa"/>
            <w:vAlign w:val="center"/>
          </w:tcPr>
          <w:p>
            <w:pPr>
              <w:pStyle w:val="11"/>
            </w:pPr>
            <w:r>
              <w:t>58.03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56.60</w:t>
            </w:r>
          </w:p>
        </w:tc>
        <w:tc>
          <w:tcPr>
            <w:tcW w:w="1134" w:type="dxa"/>
            <w:vAlign w:val="center"/>
          </w:tcPr>
          <w:p>
            <w:pPr>
              <w:pStyle w:val="11"/>
            </w:pPr>
            <w:r>
              <w:t>56.60</w:t>
            </w:r>
          </w:p>
        </w:tc>
        <w:tc>
          <w:tcPr>
            <w:tcW w:w="1134" w:type="dxa"/>
            <w:vAlign w:val="center"/>
          </w:tcPr>
          <w:p>
            <w:pPr>
              <w:pStyle w:val="11"/>
            </w:pPr>
            <w:r>
              <w:t>56.60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56.60</w:t>
            </w:r>
          </w:p>
        </w:tc>
        <w:tc>
          <w:tcPr>
            <w:tcW w:w="1134" w:type="dxa"/>
            <w:vAlign w:val="center"/>
          </w:tcPr>
          <w:p>
            <w:pPr>
              <w:pStyle w:val="11"/>
            </w:pPr>
            <w:r>
              <w:t>56.60</w:t>
            </w:r>
          </w:p>
        </w:tc>
        <w:tc>
          <w:tcPr>
            <w:tcW w:w="1134" w:type="dxa"/>
            <w:vAlign w:val="center"/>
          </w:tcPr>
          <w:p>
            <w:pPr>
              <w:pStyle w:val="11"/>
            </w:pPr>
            <w:r>
              <w:t>56.60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1.43</w:t>
            </w:r>
          </w:p>
        </w:tc>
        <w:tc>
          <w:tcPr>
            <w:tcW w:w="1134" w:type="dxa"/>
            <w:vAlign w:val="center"/>
          </w:tcPr>
          <w:p>
            <w:pPr>
              <w:pStyle w:val="11"/>
            </w:pPr>
            <w:r>
              <w:t>1.43</w:t>
            </w:r>
          </w:p>
        </w:tc>
        <w:tc>
          <w:tcPr>
            <w:tcW w:w="1134" w:type="dxa"/>
            <w:vAlign w:val="center"/>
          </w:tcPr>
          <w:p>
            <w:pPr>
              <w:pStyle w:val="11"/>
            </w:pPr>
            <w:r>
              <w:t>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0.10</w:t>
            </w:r>
          </w:p>
        </w:tc>
        <w:tc>
          <w:tcPr>
            <w:tcW w:w="1134" w:type="dxa"/>
            <w:vAlign w:val="center"/>
          </w:tcPr>
          <w:p>
            <w:pPr>
              <w:pStyle w:val="11"/>
            </w:pPr>
            <w:r>
              <w:t>0.10</w:t>
            </w:r>
          </w:p>
        </w:tc>
        <w:tc>
          <w:tcPr>
            <w:tcW w:w="1134" w:type="dxa"/>
            <w:vAlign w:val="center"/>
          </w:tcPr>
          <w:p>
            <w:pPr>
              <w:pStyle w:val="11"/>
            </w:pPr>
            <w:r>
              <w:t>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1.33</w:t>
            </w:r>
          </w:p>
        </w:tc>
        <w:tc>
          <w:tcPr>
            <w:tcW w:w="1134" w:type="dxa"/>
            <w:vAlign w:val="center"/>
          </w:tcPr>
          <w:p>
            <w:pPr>
              <w:pStyle w:val="11"/>
            </w:pPr>
            <w:r>
              <w:t>1.33</w:t>
            </w:r>
          </w:p>
        </w:tc>
        <w:tc>
          <w:tcPr>
            <w:tcW w:w="1134" w:type="dxa"/>
            <w:vAlign w:val="center"/>
          </w:tcPr>
          <w:p>
            <w:pPr>
              <w:pStyle w:val="11"/>
            </w:pPr>
            <w:r>
              <w:t>1.33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28.10</w:t>
            </w:r>
          </w:p>
        </w:tc>
        <w:tc>
          <w:tcPr>
            <w:tcW w:w="1134" w:type="dxa"/>
            <w:vAlign w:val="center"/>
          </w:tcPr>
          <w:p>
            <w:pPr>
              <w:pStyle w:val="11"/>
            </w:pPr>
            <w:r>
              <w:t>28.10</w:t>
            </w:r>
          </w:p>
        </w:tc>
        <w:tc>
          <w:tcPr>
            <w:tcW w:w="1134" w:type="dxa"/>
            <w:vAlign w:val="center"/>
          </w:tcPr>
          <w:p>
            <w:pPr>
              <w:pStyle w:val="11"/>
            </w:pPr>
            <w:r>
              <w:t>28.10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28.10</w:t>
            </w:r>
          </w:p>
        </w:tc>
        <w:tc>
          <w:tcPr>
            <w:tcW w:w="1134" w:type="dxa"/>
            <w:vAlign w:val="center"/>
          </w:tcPr>
          <w:p>
            <w:pPr>
              <w:pStyle w:val="11"/>
            </w:pPr>
            <w:r>
              <w:t>28.10</w:t>
            </w:r>
          </w:p>
        </w:tc>
        <w:tc>
          <w:tcPr>
            <w:tcW w:w="1134" w:type="dxa"/>
            <w:vAlign w:val="center"/>
          </w:tcPr>
          <w:p>
            <w:pPr>
              <w:pStyle w:val="11"/>
            </w:pPr>
            <w:r>
              <w:t>28.10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28.10</w:t>
            </w:r>
          </w:p>
        </w:tc>
        <w:tc>
          <w:tcPr>
            <w:tcW w:w="1134" w:type="dxa"/>
            <w:vAlign w:val="center"/>
          </w:tcPr>
          <w:p>
            <w:pPr>
              <w:pStyle w:val="11"/>
            </w:pPr>
            <w:r>
              <w:t>28.10</w:t>
            </w:r>
          </w:p>
        </w:tc>
        <w:tc>
          <w:tcPr>
            <w:tcW w:w="1134" w:type="dxa"/>
            <w:vAlign w:val="center"/>
          </w:tcPr>
          <w:p>
            <w:pPr>
              <w:pStyle w:val="11"/>
            </w:pPr>
            <w:r>
              <w:t>28.10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487.85</w:t>
            </w:r>
          </w:p>
        </w:tc>
        <w:tc>
          <w:tcPr>
            <w:tcW w:w="1134" w:type="dxa"/>
            <w:vAlign w:val="center"/>
          </w:tcPr>
          <w:p>
            <w:pPr>
              <w:pStyle w:val="11"/>
            </w:pPr>
            <w:r>
              <w:t>487.85</w:t>
            </w:r>
          </w:p>
        </w:tc>
        <w:tc>
          <w:tcPr>
            <w:tcW w:w="1134" w:type="dxa"/>
            <w:vAlign w:val="center"/>
          </w:tcPr>
          <w:p>
            <w:pPr>
              <w:pStyle w:val="11"/>
            </w:pPr>
            <w:r>
              <w:t>487.85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487.85</w:t>
            </w:r>
          </w:p>
        </w:tc>
        <w:tc>
          <w:tcPr>
            <w:tcW w:w="1134" w:type="dxa"/>
            <w:vAlign w:val="center"/>
          </w:tcPr>
          <w:p>
            <w:pPr>
              <w:pStyle w:val="11"/>
            </w:pPr>
            <w:r>
              <w:t>487.85</w:t>
            </w:r>
          </w:p>
        </w:tc>
        <w:tc>
          <w:tcPr>
            <w:tcW w:w="1134" w:type="dxa"/>
            <w:vAlign w:val="center"/>
          </w:tcPr>
          <w:p>
            <w:pPr>
              <w:pStyle w:val="11"/>
            </w:pPr>
            <w:r>
              <w:t>487.85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14.48</w:t>
            </w:r>
          </w:p>
        </w:tc>
        <w:tc>
          <w:tcPr>
            <w:tcW w:w="1134" w:type="dxa"/>
            <w:vAlign w:val="center"/>
          </w:tcPr>
          <w:p>
            <w:pPr>
              <w:pStyle w:val="11"/>
            </w:pPr>
            <w:r>
              <w:t>14.48</w:t>
            </w:r>
          </w:p>
        </w:tc>
        <w:tc>
          <w:tcPr>
            <w:tcW w:w="1134" w:type="dxa"/>
            <w:vAlign w:val="center"/>
          </w:tcPr>
          <w:p>
            <w:pPr>
              <w:pStyle w:val="11"/>
            </w:pPr>
            <w:r>
              <w:t>14.48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473.37</w:t>
            </w:r>
          </w:p>
        </w:tc>
        <w:tc>
          <w:tcPr>
            <w:tcW w:w="1134" w:type="dxa"/>
            <w:vAlign w:val="center"/>
          </w:tcPr>
          <w:p>
            <w:pPr>
              <w:pStyle w:val="11"/>
            </w:pPr>
            <w:r>
              <w:t>473.37</w:t>
            </w:r>
          </w:p>
        </w:tc>
        <w:tc>
          <w:tcPr>
            <w:tcW w:w="1134" w:type="dxa"/>
            <w:vAlign w:val="center"/>
          </w:tcPr>
          <w:p>
            <w:pPr>
              <w:pStyle w:val="11"/>
            </w:pPr>
            <w:r>
              <w:t>473.37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206.00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206.00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206.00</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1824.87</w:t>
            </w:r>
          </w:p>
        </w:tc>
        <w:tc>
          <w:tcPr>
            <w:tcW w:w="1361" w:type="dxa"/>
            <w:vAlign w:val="center"/>
          </w:tcPr>
          <w:p>
            <w:pPr>
              <w:pStyle w:val="15"/>
            </w:pPr>
            <w:r>
              <w:t>759.79</w:t>
            </w:r>
          </w:p>
        </w:tc>
        <w:tc>
          <w:tcPr>
            <w:tcW w:w="1361" w:type="dxa"/>
            <w:vAlign w:val="center"/>
          </w:tcPr>
          <w:p>
            <w:pPr>
              <w:pStyle w:val="15"/>
            </w:pPr>
            <w:r>
              <w:t>1065.09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1039.90</w:t>
            </w:r>
          </w:p>
        </w:tc>
        <w:tc>
          <w:tcPr>
            <w:tcW w:w="1361" w:type="dxa"/>
            <w:vAlign w:val="center"/>
          </w:tcPr>
          <w:p>
            <w:pPr>
              <w:pStyle w:val="11"/>
            </w:pPr>
            <w:r>
              <w:t>673.66</w:t>
            </w:r>
          </w:p>
        </w:tc>
        <w:tc>
          <w:tcPr>
            <w:tcW w:w="1361" w:type="dxa"/>
            <w:vAlign w:val="center"/>
          </w:tcPr>
          <w:p>
            <w:pPr>
              <w:pStyle w:val="11"/>
            </w:pPr>
            <w:r>
              <w:t>366.23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928.57</w:t>
            </w:r>
          </w:p>
        </w:tc>
        <w:tc>
          <w:tcPr>
            <w:tcW w:w="1361" w:type="dxa"/>
            <w:vAlign w:val="center"/>
          </w:tcPr>
          <w:p>
            <w:pPr>
              <w:pStyle w:val="11"/>
            </w:pPr>
            <w:r>
              <w:t>610.81</w:t>
            </w:r>
          </w:p>
        </w:tc>
        <w:tc>
          <w:tcPr>
            <w:tcW w:w="1361" w:type="dxa"/>
            <w:vAlign w:val="center"/>
          </w:tcPr>
          <w:p>
            <w:pPr>
              <w:pStyle w:val="11"/>
            </w:pPr>
            <w:r>
              <w:t>317.76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928.57</w:t>
            </w:r>
          </w:p>
        </w:tc>
        <w:tc>
          <w:tcPr>
            <w:tcW w:w="1361" w:type="dxa"/>
            <w:vAlign w:val="center"/>
          </w:tcPr>
          <w:p>
            <w:pPr>
              <w:pStyle w:val="11"/>
            </w:pPr>
            <w:r>
              <w:t>610.81</w:t>
            </w:r>
          </w:p>
        </w:tc>
        <w:tc>
          <w:tcPr>
            <w:tcW w:w="1361" w:type="dxa"/>
            <w:vAlign w:val="center"/>
          </w:tcPr>
          <w:p>
            <w:pPr>
              <w:pStyle w:val="11"/>
            </w:pPr>
            <w:r>
              <w:t>317.76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111.32</w:t>
            </w:r>
          </w:p>
        </w:tc>
        <w:tc>
          <w:tcPr>
            <w:tcW w:w="1361" w:type="dxa"/>
            <w:vAlign w:val="center"/>
          </w:tcPr>
          <w:p>
            <w:pPr>
              <w:pStyle w:val="11"/>
            </w:pPr>
            <w:r>
              <w:t>62.85</w:t>
            </w:r>
          </w:p>
        </w:tc>
        <w:tc>
          <w:tcPr>
            <w:tcW w:w="1361" w:type="dxa"/>
            <w:vAlign w:val="center"/>
          </w:tcPr>
          <w:p>
            <w:pPr>
              <w:pStyle w:val="11"/>
            </w:pPr>
            <w:r>
              <w:t>48.47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111.32</w:t>
            </w:r>
          </w:p>
        </w:tc>
        <w:tc>
          <w:tcPr>
            <w:tcW w:w="1361" w:type="dxa"/>
            <w:vAlign w:val="center"/>
          </w:tcPr>
          <w:p>
            <w:pPr>
              <w:pStyle w:val="11"/>
            </w:pPr>
            <w:r>
              <w:t>62.85</w:t>
            </w:r>
          </w:p>
        </w:tc>
        <w:tc>
          <w:tcPr>
            <w:tcW w:w="1361" w:type="dxa"/>
            <w:vAlign w:val="center"/>
          </w:tcPr>
          <w:p>
            <w:pPr>
              <w:pStyle w:val="11"/>
            </w:pPr>
            <w:r>
              <w:t>48.47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58.03</w:t>
            </w:r>
          </w:p>
        </w:tc>
        <w:tc>
          <w:tcPr>
            <w:tcW w:w="1361" w:type="dxa"/>
            <w:vAlign w:val="center"/>
          </w:tcPr>
          <w:p>
            <w:pPr>
              <w:pStyle w:val="11"/>
            </w:pPr>
            <w:r>
              <w:t>58.03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56.60</w:t>
            </w:r>
          </w:p>
        </w:tc>
        <w:tc>
          <w:tcPr>
            <w:tcW w:w="1361" w:type="dxa"/>
            <w:vAlign w:val="center"/>
          </w:tcPr>
          <w:p>
            <w:pPr>
              <w:pStyle w:val="11"/>
            </w:pPr>
            <w:r>
              <w:t>56.60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56.60</w:t>
            </w:r>
          </w:p>
        </w:tc>
        <w:tc>
          <w:tcPr>
            <w:tcW w:w="1361" w:type="dxa"/>
            <w:vAlign w:val="center"/>
          </w:tcPr>
          <w:p>
            <w:pPr>
              <w:pStyle w:val="11"/>
            </w:pPr>
            <w:r>
              <w:t>56.60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1.43</w:t>
            </w:r>
          </w:p>
        </w:tc>
        <w:tc>
          <w:tcPr>
            <w:tcW w:w="1361" w:type="dxa"/>
            <w:vAlign w:val="center"/>
          </w:tcPr>
          <w:p>
            <w:pPr>
              <w:pStyle w:val="11"/>
            </w:pPr>
            <w:r>
              <w:t>1.43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0.10</w:t>
            </w: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1.33</w:t>
            </w:r>
          </w:p>
        </w:tc>
        <w:tc>
          <w:tcPr>
            <w:tcW w:w="1361" w:type="dxa"/>
            <w:vAlign w:val="center"/>
          </w:tcPr>
          <w:p>
            <w:pPr>
              <w:pStyle w:val="11"/>
            </w:pPr>
            <w:r>
              <w:t>1.33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28.10</w:t>
            </w:r>
          </w:p>
        </w:tc>
        <w:tc>
          <w:tcPr>
            <w:tcW w:w="1361" w:type="dxa"/>
            <w:vAlign w:val="center"/>
          </w:tcPr>
          <w:p>
            <w:pPr>
              <w:pStyle w:val="11"/>
            </w:pPr>
            <w:r>
              <w:t>28.10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28.10</w:t>
            </w:r>
          </w:p>
        </w:tc>
        <w:tc>
          <w:tcPr>
            <w:tcW w:w="1361" w:type="dxa"/>
            <w:vAlign w:val="center"/>
          </w:tcPr>
          <w:p>
            <w:pPr>
              <w:pStyle w:val="11"/>
            </w:pPr>
            <w:r>
              <w:t>28.10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28.10</w:t>
            </w:r>
          </w:p>
        </w:tc>
        <w:tc>
          <w:tcPr>
            <w:tcW w:w="1361" w:type="dxa"/>
            <w:vAlign w:val="center"/>
          </w:tcPr>
          <w:p>
            <w:pPr>
              <w:pStyle w:val="11"/>
            </w:pPr>
            <w:r>
              <w:t>28.10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487.85</w:t>
            </w:r>
          </w:p>
        </w:tc>
        <w:tc>
          <w:tcPr>
            <w:tcW w:w="1361" w:type="dxa"/>
            <w:vAlign w:val="center"/>
          </w:tcPr>
          <w:p>
            <w:pPr>
              <w:pStyle w:val="11"/>
            </w:pPr>
          </w:p>
        </w:tc>
        <w:tc>
          <w:tcPr>
            <w:tcW w:w="1361" w:type="dxa"/>
            <w:vAlign w:val="center"/>
          </w:tcPr>
          <w:p>
            <w:pPr>
              <w:pStyle w:val="11"/>
            </w:pPr>
            <w:r>
              <w:t>487.85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487.85</w:t>
            </w:r>
          </w:p>
        </w:tc>
        <w:tc>
          <w:tcPr>
            <w:tcW w:w="1361" w:type="dxa"/>
            <w:vAlign w:val="center"/>
          </w:tcPr>
          <w:p>
            <w:pPr>
              <w:pStyle w:val="11"/>
            </w:pPr>
          </w:p>
        </w:tc>
        <w:tc>
          <w:tcPr>
            <w:tcW w:w="1361" w:type="dxa"/>
            <w:vAlign w:val="center"/>
          </w:tcPr>
          <w:p>
            <w:pPr>
              <w:pStyle w:val="11"/>
            </w:pPr>
            <w:r>
              <w:t>487.85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14.48</w:t>
            </w:r>
          </w:p>
        </w:tc>
        <w:tc>
          <w:tcPr>
            <w:tcW w:w="1361" w:type="dxa"/>
            <w:vAlign w:val="center"/>
          </w:tcPr>
          <w:p>
            <w:pPr>
              <w:pStyle w:val="11"/>
            </w:pPr>
          </w:p>
        </w:tc>
        <w:tc>
          <w:tcPr>
            <w:tcW w:w="1361" w:type="dxa"/>
            <w:vAlign w:val="center"/>
          </w:tcPr>
          <w:p>
            <w:pPr>
              <w:pStyle w:val="11"/>
            </w:pPr>
            <w:r>
              <w:t>14.48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473.37</w:t>
            </w:r>
          </w:p>
        </w:tc>
        <w:tc>
          <w:tcPr>
            <w:tcW w:w="1361" w:type="dxa"/>
            <w:vAlign w:val="center"/>
          </w:tcPr>
          <w:p>
            <w:pPr>
              <w:pStyle w:val="11"/>
            </w:pPr>
          </w:p>
        </w:tc>
        <w:tc>
          <w:tcPr>
            <w:tcW w:w="1361" w:type="dxa"/>
            <w:vAlign w:val="center"/>
          </w:tcPr>
          <w:p>
            <w:pPr>
              <w:pStyle w:val="11"/>
            </w:pPr>
            <w:r>
              <w:t>473.37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1618.87</w:t>
            </w:r>
          </w:p>
        </w:tc>
        <w:tc>
          <w:tcPr>
            <w:tcW w:w="3402" w:type="dxa"/>
            <w:vAlign w:val="center"/>
          </w:tcPr>
          <w:p>
            <w:pPr>
              <w:pStyle w:val="12"/>
            </w:pPr>
            <w:r>
              <w:t>一、一般公共服务支出</w:t>
            </w:r>
          </w:p>
        </w:tc>
        <w:tc>
          <w:tcPr>
            <w:tcW w:w="1474" w:type="dxa"/>
            <w:vAlign w:val="center"/>
          </w:tcPr>
          <w:p>
            <w:pPr>
              <w:pStyle w:val="11"/>
            </w:pPr>
            <w:r>
              <w:t>1039.90</w:t>
            </w:r>
          </w:p>
        </w:tc>
        <w:tc>
          <w:tcPr>
            <w:tcW w:w="1474" w:type="dxa"/>
            <w:vAlign w:val="center"/>
          </w:tcPr>
          <w:p>
            <w:pPr>
              <w:pStyle w:val="11"/>
            </w:pPr>
            <w:r>
              <w:t>1039.90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58.03</w:t>
            </w:r>
          </w:p>
        </w:tc>
        <w:tc>
          <w:tcPr>
            <w:tcW w:w="1474" w:type="dxa"/>
            <w:vAlign w:val="center"/>
          </w:tcPr>
          <w:p>
            <w:pPr>
              <w:pStyle w:val="11"/>
            </w:pPr>
            <w:r>
              <w:t>58.03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28.10</w:t>
            </w:r>
          </w:p>
        </w:tc>
        <w:tc>
          <w:tcPr>
            <w:tcW w:w="1474" w:type="dxa"/>
            <w:vAlign w:val="center"/>
          </w:tcPr>
          <w:p>
            <w:pPr>
              <w:pStyle w:val="11"/>
            </w:pPr>
            <w:r>
              <w:t>28.10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487.85</w:t>
            </w:r>
          </w:p>
        </w:tc>
        <w:tc>
          <w:tcPr>
            <w:tcW w:w="1474" w:type="dxa"/>
            <w:vAlign w:val="center"/>
          </w:tcPr>
          <w:p>
            <w:pPr>
              <w:pStyle w:val="11"/>
            </w:pPr>
            <w:r>
              <w:t>487.85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206.00</w:t>
            </w:r>
          </w:p>
        </w:tc>
        <w:tc>
          <w:tcPr>
            <w:tcW w:w="1474" w:type="dxa"/>
            <w:vAlign w:val="center"/>
          </w:tcPr>
          <w:p>
            <w:pPr>
              <w:pStyle w:val="11"/>
            </w:pPr>
          </w:p>
        </w:tc>
        <w:tc>
          <w:tcPr>
            <w:tcW w:w="1474" w:type="dxa"/>
            <w:vAlign w:val="center"/>
          </w:tcPr>
          <w:p>
            <w:pPr>
              <w:pStyle w:val="11"/>
            </w:pPr>
            <w:r>
              <w:t>206.00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1618.87</w:t>
            </w:r>
          </w:p>
        </w:tc>
        <w:tc>
          <w:tcPr>
            <w:tcW w:w="3402" w:type="dxa"/>
            <w:vAlign w:val="center"/>
          </w:tcPr>
          <w:p>
            <w:pPr>
              <w:pStyle w:val="14"/>
            </w:pPr>
            <w:r>
              <w:t>本年支出合计</w:t>
            </w:r>
          </w:p>
        </w:tc>
        <w:tc>
          <w:tcPr>
            <w:tcW w:w="1474" w:type="dxa"/>
            <w:vAlign w:val="center"/>
          </w:tcPr>
          <w:p>
            <w:pPr>
              <w:pStyle w:val="15"/>
            </w:pPr>
            <w:r>
              <w:t>1824.87</w:t>
            </w:r>
          </w:p>
        </w:tc>
        <w:tc>
          <w:tcPr>
            <w:tcW w:w="1474" w:type="dxa"/>
            <w:vAlign w:val="center"/>
          </w:tcPr>
          <w:p>
            <w:pPr>
              <w:pStyle w:val="15"/>
            </w:pPr>
            <w:r>
              <w:t>1618.87</w:t>
            </w:r>
          </w:p>
        </w:tc>
        <w:tc>
          <w:tcPr>
            <w:tcW w:w="1474" w:type="dxa"/>
            <w:vAlign w:val="center"/>
          </w:tcPr>
          <w:p>
            <w:pPr>
              <w:pStyle w:val="15"/>
            </w:pPr>
            <w:r>
              <w:t>206.00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206.00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206.00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1824.87</w:t>
            </w:r>
          </w:p>
        </w:tc>
        <w:tc>
          <w:tcPr>
            <w:tcW w:w="3402" w:type="dxa"/>
            <w:vAlign w:val="center"/>
          </w:tcPr>
          <w:p>
            <w:pPr>
              <w:pStyle w:val="14"/>
            </w:pPr>
            <w:r>
              <w:t>支出总计</w:t>
            </w:r>
          </w:p>
        </w:tc>
        <w:tc>
          <w:tcPr>
            <w:tcW w:w="1474" w:type="dxa"/>
            <w:vAlign w:val="center"/>
          </w:tcPr>
          <w:p>
            <w:pPr>
              <w:pStyle w:val="15"/>
            </w:pPr>
            <w:r>
              <w:t>1824.87</w:t>
            </w:r>
          </w:p>
        </w:tc>
        <w:tc>
          <w:tcPr>
            <w:tcW w:w="1474" w:type="dxa"/>
            <w:vAlign w:val="center"/>
          </w:tcPr>
          <w:p>
            <w:pPr>
              <w:pStyle w:val="15"/>
            </w:pPr>
            <w:r>
              <w:t>1618.87</w:t>
            </w:r>
          </w:p>
        </w:tc>
        <w:tc>
          <w:tcPr>
            <w:tcW w:w="1474" w:type="dxa"/>
            <w:vAlign w:val="center"/>
          </w:tcPr>
          <w:p>
            <w:pPr>
              <w:pStyle w:val="15"/>
            </w:pPr>
            <w:r>
              <w:t>206.00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1618.87</w:t>
            </w:r>
          </w:p>
        </w:tc>
        <w:tc>
          <w:tcPr>
            <w:tcW w:w="2551" w:type="dxa"/>
            <w:vAlign w:val="center"/>
          </w:tcPr>
          <w:p>
            <w:pPr>
              <w:pStyle w:val="15"/>
            </w:pPr>
            <w:r>
              <w:t>759.79</w:t>
            </w:r>
          </w:p>
        </w:tc>
        <w:tc>
          <w:tcPr>
            <w:tcW w:w="2551" w:type="dxa"/>
            <w:vAlign w:val="center"/>
          </w:tcPr>
          <w:p>
            <w:pPr>
              <w:pStyle w:val="15"/>
            </w:pPr>
            <w:r>
              <w:t>859.09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1039.90</w:t>
            </w:r>
          </w:p>
        </w:tc>
        <w:tc>
          <w:tcPr>
            <w:tcW w:w="2551" w:type="dxa"/>
            <w:vAlign w:val="center"/>
          </w:tcPr>
          <w:p>
            <w:pPr>
              <w:pStyle w:val="11"/>
            </w:pPr>
            <w:r>
              <w:t>673.66</w:t>
            </w:r>
          </w:p>
        </w:tc>
        <w:tc>
          <w:tcPr>
            <w:tcW w:w="2551" w:type="dxa"/>
            <w:vAlign w:val="center"/>
          </w:tcPr>
          <w:p>
            <w:pPr>
              <w:pStyle w:val="11"/>
            </w:pPr>
            <w:r>
              <w:t>366.23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928.57</w:t>
            </w:r>
          </w:p>
        </w:tc>
        <w:tc>
          <w:tcPr>
            <w:tcW w:w="2551" w:type="dxa"/>
            <w:vAlign w:val="center"/>
          </w:tcPr>
          <w:p>
            <w:pPr>
              <w:pStyle w:val="11"/>
            </w:pPr>
            <w:r>
              <w:t>610.81</w:t>
            </w:r>
          </w:p>
        </w:tc>
        <w:tc>
          <w:tcPr>
            <w:tcW w:w="2551" w:type="dxa"/>
            <w:vAlign w:val="center"/>
          </w:tcPr>
          <w:p>
            <w:pPr>
              <w:pStyle w:val="11"/>
            </w:pPr>
            <w:r>
              <w:t>317.76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928.57</w:t>
            </w:r>
          </w:p>
        </w:tc>
        <w:tc>
          <w:tcPr>
            <w:tcW w:w="2551" w:type="dxa"/>
            <w:vAlign w:val="center"/>
          </w:tcPr>
          <w:p>
            <w:pPr>
              <w:pStyle w:val="11"/>
            </w:pPr>
            <w:r>
              <w:t>610.81</w:t>
            </w:r>
          </w:p>
        </w:tc>
        <w:tc>
          <w:tcPr>
            <w:tcW w:w="2551" w:type="dxa"/>
            <w:vAlign w:val="center"/>
          </w:tcPr>
          <w:p>
            <w:pPr>
              <w:pStyle w:val="11"/>
            </w:pPr>
            <w:r>
              <w:t>317.76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111.32</w:t>
            </w:r>
          </w:p>
        </w:tc>
        <w:tc>
          <w:tcPr>
            <w:tcW w:w="2551" w:type="dxa"/>
            <w:vAlign w:val="center"/>
          </w:tcPr>
          <w:p>
            <w:pPr>
              <w:pStyle w:val="11"/>
            </w:pPr>
            <w:r>
              <w:t>62.85</w:t>
            </w:r>
          </w:p>
        </w:tc>
        <w:tc>
          <w:tcPr>
            <w:tcW w:w="2551" w:type="dxa"/>
            <w:vAlign w:val="center"/>
          </w:tcPr>
          <w:p>
            <w:pPr>
              <w:pStyle w:val="11"/>
            </w:pPr>
            <w:r>
              <w:t>48.47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111.32</w:t>
            </w:r>
          </w:p>
        </w:tc>
        <w:tc>
          <w:tcPr>
            <w:tcW w:w="2551" w:type="dxa"/>
            <w:vAlign w:val="center"/>
          </w:tcPr>
          <w:p>
            <w:pPr>
              <w:pStyle w:val="11"/>
            </w:pPr>
            <w:r>
              <w:t>62.85</w:t>
            </w:r>
          </w:p>
        </w:tc>
        <w:tc>
          <w:tcPr>
            <w:tcW w:w="2551" w:type="dxa"/>
            <w:vAlign w:val="center"/>
          </w:tcPr>
          <w:p>
            <w:pPr>
              <w:pStyle w:val="11"/>
            </w:pPr>
            <w:r>
              <w:t>48.47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58.03</w:t>
            </w:r>
          </w:p>
        </w:tc>
        <w:tc>
          <w:tcPr>
            <w:tcW w:w="2551" w:type="dxa"/>
            <w:vAlign w:val="center"/>
          </w:tcPr>
          <w:p>
            <w:pPr>
              <w:pStyle w:val="11"/>
            </w:pPr>
            <w:r>
              <w:t>58.03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56.60</w:t>
            </w:r>
          </w:p>
        </w:tc>
        <w:tc>
          <w:tcPr>
            <w:tcW w:w="2551" w:type="dxa"/>
            <w:vAlign w:val="center"/>
          </w:tcPr>
          <w:p>
            <w:pPr>
              <w:pStyle w:val="11"/>
            </w:pPr>
            <w:r>
              <w:t>56.60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56.60</w:t>
            </w:r>
          </w:p>
        </w:tc>
        <w:tc>
          <w:tcPr>
            <w:tcW w:w="2551" w:type="dxa"/>
            <w:vAlign w:val="center"/>
          </w:tcPr>
          <w:p>
            <w:pPr>
              <w:pStyle w:val="11"/>
            </w:pPr>
            <w:r>
              <w:t>56.60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1.43</w:t>
            </w:r>
          </w:p>
        </w:tc>
        <w:tc>
          <w:tcPr>
            <w:tcW w:w="2551" w:type="dxa"/>
            <w:vAlign w:val="center"/>
          </w:tcPr>
          <w:p>
            <w:pPr>
              <w:pStyle w:val="11"/>
            </w:pPr>
            <w:r>
              <w:t>1.43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0.10</w:t>
            </w:r>
          </w:p>
        </w:tc>
        <w:tc>
          <w:tcPr>
            <w:tcW w:w="2551" w:type="dxa"/>
            <w:vAlign w:val="center"/>
          </w:tcPr>
          <w:p>
            <w:pPr>
              <w:pStyle w:val="11"/>
            </w:pPr>
            <w:r>
              <w:t>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1.33</w:t>
            </w:r>
          </w:p>
        </w:tc>
        <w:tc>
          <w:tcPr>
            <w:tcW w:w="2551" w:type="dxa"/>
            <w:vAlign w:val="center"/>
          </w:tcPr>
          <w:p>
            <w:pPr>
              <w:pStyle w:val="11"/>
            </w:pPr>
            <w:r>
              <w:t>1.33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28.10</w:t>
            </w:r>
          </w:p>
        </w:tc>
        <w:tc>
          <w:tcPr>
            <w:tcW w:w="2551" w:type="dxa"/>
            <w:vAlign w:val="center"/>
          </w:tcPr>
          <w:p>
            <w:pPr>
              <w:pStyle w:val="11"/>
            </w:pPr>
            <w:r>
              <w:t>28.10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28.10</w:t>
            </w:r>
          </w:p>
        </w:tc>
        <w:tc>
          <w:tcPr>
            <w:tcW w:w="2551" w:type="dxa"/>
            <w:vAlign w:val="center"/>
          </w:tcPr>
          <w:p>
            <w:pPr>
              <w:pStyle w:val="11"/>
            </w:pPr>
            <w:r>
              <w:t>28.10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28.10</w:t>
            </w:r>
          </w:p>
        </w:tc>
        <w:tc>
          <w:tcPr>
            <w:tcW w:w="2551" w:type="dxa"/>
            <w:vAlign w:val="center"/>
          </w:tcPr>
          <w:p>
            <w:pPr>
              <w:pStyle w:val="11"/>
            </w:pPr>
            <w:r>
              <w:t>28.10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487.85</w:t>
            </w:r>
          </w:p>
        </w:tc>
        <w:tc>
          <w:tcPr>
            <w:tcW w:w="2551" w:type="dxa"/>
            <w:vAlign w:val="center"/>
          </w:tcPr>
          <w:p>
            <w:pPr>
              <w:pStyle w:val="11"/>
            </w:pPr>
          </w:p>
        </w:tc>
        <w:tc>
          <w:tcPr>
            <w:tcW w:w="2551" w:type="dxa"/>
            <w:vAlign w:val="center"/>
          </w:tcPr>
          <w:p>
            <w:pPr>
              <w:pStyle w:val="11"/>
            </w:pPr>
            <w:r>
              <w:t>487.85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487.85</w:t>
            </w:r>
          </w:p>
        </w:tc>
        <w:tc>
          <w:tcPr>
            <w:tcW w:w="2551" w:type="dxa"/>
            <w:vAlign w:val="center"/>
          </w:tcPr>
          <w:p>
            <w:pPr>
              <w:pStyle w:val="11"/>
            </w:pPr>
          </w:p>
        </w:tc>
        <w:tc>
          <w:tcPr>
            <w:tcW w:w="2551" w:type="dxa"/>
            <w:vAlign w:val="center"/>
          </w:tcPr>
          <w:p>
            <w:pPr>
              <w:pStyle w:val="11"/>
            </w:pPr>
            <w:r>
              <w:t>487.85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14.48</w:t>
            </w:r>
          </w:p>
        </w:tc>
        <w:tc>
          <w:tcPr>
            <w:tcW w:w="2551" w:type="dxa"/>
            <w:vAlign w:val="center"/>
          </w:tcPr>
          <w:p>
            <w:pPr>
              <w:pStyle w:val="11"/>
            </w:pPr>
          </w:p>
        </w:tc>
        <w:tc>
          <w:tcPr>
            <w:tcW w:w="2551" w:type="dxa"/>
            <w:vAlign w:val="center"/>
          </w:tcPr>
          <w:p>
            <w:pPr>
              <w:pStyle w:val="11"/>
            </w:pPr>
            <w:r>
              <w:t>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473.37</w:t>
            </w:r>
          </w:p>
        </w:tc>
        <w:tc>
          <w:tcPr>
            <w:tcW w:w="2551" w:type="dxa"/>
            <w:vAlign w:val="center"/>
          </w:tcPr>
          <w:p>
            <w:pPr>
              <w:pStyle w:val="11"/>
            </w:pPr>
          </w:p>
        </w:tc>
        <w:tc>
          <w:tcPr>
            <w:tcW w:w="2551" w:type="dxa"/>
            <w:vAlign w:val="center"/>
          </w:tcPr>
          <w:p>
            <w:pPr>
              <w:pStyle w:val="11"/>
            </w:pPr>
            <w:r>
              <w:t>473.37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759.79</w:t>
            </w:r>
          </w:p>
        </w:tc>
        <w:tc>
          <w:tcPr>
            <w:tcW w:w="2551" w:type="dxa"/>
            <w:vAlign w:val="center"/>
          </w:tcPr>
          <w:p>
            <w:pPr>
              <w:pStyle w:val="15"/>
            </w:pPr>
            <w:r>
              <w:t>672.57</w:t>
            </w:r>
          </w:p>
        </w:tc>
        <w:tc>
          <w:tcPr>
            <w:tcW w:w="2551" w:type="dxa"/>
            <w:vAlign w:val="center"/>
          </w:tcPr>
          <w:p>
            <w:pPr>
              <w:pStyle w:val="15"/>
            </w:pPr>
            <w:r>
              <w:t>87.22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622.85</w:t>
            </w:r>
          </w:p>
        </w:tc>
        <w:tc>
          <w:tcPr>
            <w:tcW w:w="2551" w:type="dxa"/>
            <w:vAlign w:val="center"/>
          </w:tcPr>
          <w:p>
            <w:pPr>
              <w:pStyle w:val="11"/>
            </w:pPr>
            <w:r>
              <w:t>622.85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162.32</w:t>
            </w:r>
          </w:p>
        </w:tc>
        <w:tc>
          <w:tcPr>
            <w:tcW w:w="2551" w:type="dxa"/>
            <w:vAlign w:val="center"/>
          </w:tcPr>
          <w:p>
            <w:pPr>
              <w:pStyle w:val="11"/>
            </w:pPr>
            <w:r>
              <w:t>162.32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162.59</w:t>
            </w:r>
          </w:p>
        </w:tc>
        <w:tc>
          <w:tcPr>
            <w:tcW w:w="2551" w:type="dxa"/>
            <w:vAlign w:val="center"/>
          </w:tcPr>
          <w:p>
            <w:pPr>
              <w:pStyle w:val="11"/>
            </w:pPr>
            <w:r>
              <w:t>162.59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161.97</w:t>
            </w:r>
          </w:p>
        </w:tc>
        <w:tc>
          <w:tcPr>
            <w:tcW w:w="2551" w:type="dxa"/>
            <w:vAlign w:val="center"/>
          </w:tcPr>
          <w:p>
            <w:pPr>
              <w:pStyle w:val="11"/>
            </w:pPr>
            <w:r>
              <w:t>161.97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56.60</w:t>
            </w:r>
          </w:p>
        </w:tc>
        <w:tc>
          <w:tcPr>
            <w:tcW w:w="2551" w:type="dxa"/>
            <w:vAlign w:val="center"/>
          </w:tcPr>
          <w:p>
            <w:pPr>
              <w:pStyle w:val="11"/>
            </w:pPr>
            <w:r>
              <w:t>56.60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18.64</w:t>
            </w:r>
          </w:p>
        </w:tc>
        <w:tc>
          <w:tcPr>
            <w:tcW w:w="2551" w:type="dxa"/>
            <w:vAlign w:val="center"/>
          </w:tcPr>
          <w:p>
            <w:pPr>
              <w:pStyle w:val="11"/>
            </w:pPr>
            <w:r>
              <w:t>18.64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9.46</w:t>
            </w:r>
          </w:p>
        </w:tc>
        <w:tc>
          <w:tcPr>
            <w:tcW w:w="2551" w:type="dxa"/>
            <w:vAlign w:val="center"/>
          </w:tcPr>
          <w:p>
            <w:pPr>
              <w:pStyle w:val="11"/>
            </w:pPr>
            <w:r>
              <w:t>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1.43</w:t>
            </w:r>
          </w:p>
        </w:tc>
        <w:tc>
          <w:tcPr>
            <w:tcW w:w="2551" w:type="dxa"/>
            <w:vAlign w:val="center"/>
          </w:tcPr>
          <w:p>
            <w:pPr>
              <w:pStyle w:val="11"/>
            </w:pPr>
            <w:r>
              <w:t>1.43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49.85</w:t>
            </w:r>
          </w:p>
        </w:tc>
        <w:tc>
          <w:tcPr>
            <w:tcW w:w="2551" w:type="dxa"/>
            <w:vAlign w:val="center"/>
          </w:tcPr>
          <w:p>
            <w:pPr>
              <w:pStyle w:val="11"/>
            </w:pPr>
            <w:r>
              <w:t>49.85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87.22</w:t>
            </w:r>
          </w:p>
        </w:tc>
        <w:tc>
          <w:tcPr>
            <w:tcW w:w="2551" w:type="dxa"/>
            <w:vAlign w:val="center"/>
          </w:tcPr>
          <w:p>
            <w:pPr>
              <w:pStyle w:val="11"/>
            </w:pPr>
          </w:p>
        </w:tc>
        <w:tc>
          <w:tcPr>
            <w:tcW w:w="2551" w:type="dxa"/>
            <w:vAlign w:val="center"/>
          </w:tcPr>
          <w:p>
            <w:pPr>
              <w:pStyle w:val="11"/>
            </w:pPr>
            <w:r>
              <w:t>87.22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16.56</w:t>
            </w:r>
          </w:p>
        </w:tc>
        <w:tc>
          <w:tcPr>
            <w:tcW w:w="2551" w:type="dxa"/>
            <w:vAlign w:val="center"/>
          </w:tcPr>
          <w:p>
            <w:pPr>
              <w:pStyle w:val="11"/>
            </w:pPr>
          </w:p>
        </w:tc>
        <w:tc>
          <w:tcPr>
            <w:tcW w:w="2551" w:type="dxa"/>
            <w:vAlign w:val="center"/>
          </w:tcPr>
          <w:p>
            <w:pPr>
              <w:pStyle w:val="11"/>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18.61</w:t>
            </w:r>
          </w:p>
        </w:tc>
        <w:tc>
          <w:tcPr>
            <w:tcW w:w="2551" w:type="dxa"/>
            <w:vAlign w:val="center"/>
          </w:tcPr>
          <w:p>
            <w:pPr>
              <w:pStyle w:val="11"/>
            </w:pPr>
          </w:p>
        </w:tc>
        <w:tc>
          <w:tcPr>
            <w:tcW w:w="2551" w:type="dxa"/>
            <w:vAlign w:val="center"/>
          </w:tcPr>
          <w:p>
            <w:pPr>
              <w:pStyle w:val="11"/>
            </w:pPr>
            <w:r>
              <w:t>18.61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18.44</w:t>
            </w:r>
          </w:p>
        </w:tc>
        <w:tc>
          <w:tcPr>
            <w:tcW w:w="2551" w:type="dxa"/>
            <w:vAlign w:val="center"/>
          </w:tcPr>
          <w:p>
            <w:pPr>
              <w:pStyle w:val="11"/>
            </w:pPr>
          </w:p>
        </w:tc>
        <w:tc>
          <w:tcPr>
            <w:tcW w:w="2551" w:type="dxa"/>
            <w:vAlign w:val="center"/>
          </w:tcPr>
          <w:p>
            <w:pPr>
              <w:pStyle w:val="11"/>
            </w:pPr>
            <w:r>
              <w:t>18.44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1.29</w:t>
            </w:r>
          </w:p>
        </w:tc>
        <w:tc>
          <w:tcPr>
            <w:tcW w:w="2551" w:type="dxa"/>
            <w:vAlign w:val="center"/>
          </w:tcPr>
          <w:p>
            <w:pPr>
              <w:pStyle w:val="11"/>
            </w:pPr>
          </w:p>
        </w:tc>
        <w:tc>
          <w:tcPr>
            <w:tcW w:w="2551"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1.86</w:t>
            </w:r>
          </w:p>
        </w:tc>
        <w:tc>
          <w:tcPr>
            <w:tcW w:w="2551" w:type="dxa"/>
            <w:vAlign w:val="center"/>
          </w:tcPr>
          <w:p>
            <w:pPr>
              <w:pStyle w:val="11"/>
            </w:pPr>
          </w:p>
        </w:tc>
        <w:tc>
          <w:tcPr>
            <w:tcW w:w="2551" w:type="dxa"/>
            <w:vAlign w:val="center"/>
          </w:tcPr>
          <w:p>
            <w:pPr>
              <w:pStyle w:val="11"/>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3.04</w:t>
            </w:r>
          </w:p>
        </w:tc>
        <w:tc>
          <w:tcPr>
            <w:tcW w:w="2551" w:type="dxa"/>
            <w:vAlign w:val="center"/>
          </w:tcPr>
          <w:p>
            <w:pPr>
              <w:pStyle w:val="11"/>
            </w:pPr>
          </w:p>
        </w:tc>
        <w:tc>
          <w:tcPr>
            <w:tcW w:w="2551" w:type="dxa"/>
            <w:vAlign w:val="center"/>
          </w:tcPr>
          <w:p>
            <w:pPr>
              <w:pStyle w:val="11"/>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4.66</w:t>
            </w:r>
          </w:p>
        </w:tc>
        <w:tc>
          <w:tcPr>
            <w:tcW w:w="2551" w:type="dxa"/>
            <w:vAlign w:val="center"/>
          </w:tcPr>
          <w:p>
            <w:pPr>
              <w:pStyle w:val="11"/>
            </w:pPr>
          </w:p>
        </w:tc>
        <w:tc>
          <w:tcPr>
            <w:tcW w:w="2551" w:type="dxa"/>
            <w:vAlign w:val="center"/>
          </w:tcPr>
          <w:p>
            <w:pPr>
              <w:pStyle w:val="11"/>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20.76</w:t>
            </w:r>
          </w:p>
        </w:tc>
        <w:tc>
          <w:tcPr>
            <w:tcW w:w="2551" w:type="dxa"/>
            <w:vAlign w:val="center"/>
          </w:tcPr>
          <w:p>
            <w:pPr>
              <w:pStyle w:val="11"/>
            </w:pPr>
          </w:p>
        </w:tc>
        <w:tc>
          <w:tcPr>
            <w:tcW w:w="2551" w:type="dxa"/>
            <w:vAlign w:val="center"/>
          </w:tcPr>
          <w:p>
            <w:pPr>
              <w:pStyle w:val="11"/>
            </w:pPr>
            <w:r>
              <w:t>20.76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49.72</w:t>
            </w:r>
          </w:p>
        </w:tc>
        <w:tc>
          <w:tcPr>
            <w:tcW w:w="2551" w:type="dxa"/>
            <w:vAlign w:val="center"/>
          </w:tcPr>
          <w:p>
            <w:pPr>
              <w:pStyle w:val="11"/>
            </w:pPr>
            <w:r>
              <w:t>49.72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43.38</w:t>
            </w:r>
          </w:p>
        </w:tc>
        <w:tc>
          <w:tcPr>
            <w:tcW w:w="2551" w:type="dxa"/>
            <w:vAlign w:val="center"/>
          </w:tcPr>
          <w:p>
            <w:pPr>
              <w:pStyle w:val="11"/>
            </w:pPr>
            <w:r>
              <w:t>43.38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6.34</w:t>
            </w:r>
          </w:p>
        </w:tc>
        <w:tc>
          <w:tcPr>
            <w:tcW w:w="2551" w:type="dxa"/>
            <w:vAlign w:val="center"/>
          </w:tcPr>
          <w:p>
            <w:pPr>
              <w:pStyle w:val="11"/>
            </w:pPr>
            <w:r>
              <w:t>6.34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206.00</w:t>
            </w:r>
          </w:p>
        </w:tc>
        <w:tc>
          <w:tcPr>
            <w:tcW w:w="2551" w:type="dxa"/>
            <w:vAlign w:val="center"/>
          </w:tcPr>
          <w:p>
            <w:pPr>
              <w:pStyle w:val="15"/>
            </w:pPr>
          </w:p>
        </w:tc>
        <w:tc>
          <w:tcPr>
            <w:tcW w:w="2551" w:type="dxa"/>
            <w:vAlign w:val="center"/>
          </w:tcPr>
          <w:p>
            <w:pPr>
              <w:pStyle w:val="15"/>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206.00</w:t>
            </w:r>
          </w:p>
        </w:tc>
        <w:tc>
          <w:tcPr>
            <w:tcW w:w="2551" w:type="dxa"/>
            <w:vAlign w:val="center"/>
          </w:tcPr>
          <w:p>
            <w:pPr>
              <w:pStyle w:val="11"/>
            </w:pPr>
          </w:p>
        </w:tc>
        <w:tc>
          <w:tcPr>
            <w:tcW w:w="2551"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206.00</w:t>
            </w:r>
          </w:p>
        </w:tc>
        <w:tc>
          <w:tcPr>
            <w:tcW w:w="2551" w:type="dxa"/>
            <w:vAlign w:val="center"/>
          </w:tcPr>
          <w:p>
            <w:pPr>
              <w:pStyle w:val="11"/>
            </w:pPr>
          </w:p>
        </w:tc>
        <w:tc>
          <w:tcPr>
            <w:tcW w:w="2551"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206.00</w:t>
            </w:r>
          </w:p>
        </w:tc>
        <w:tc>
          <w:tcPr>
            <w:tcW w:w="2551" w:type="dxa"/>
            <w:vAlign w:val="center"/>
          </w:tcPr>
          <w:p>
            <w:pPr>
              <w:pStyle w:val="11"/>
            </w:pPr>
          </w:p>
        </w:tc>
        <w:tc>
          <w:tcPr>
            <w:tcW w:w="2551" w:type="dxa"/>
            <w:vAlign w:val="center"/>
          </w:tcPr>
          <w:p>
            <w:pPr>
              <w:pStyle w:val="11"/>
            </w:pPr>
            <w:r>
              <w:t>206.00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4.66</w:t>
            </w:r>
          </w:p>
        </w:tc>
        <w:tc>
          <w:tcPr>
            <w:tcW w:w="2381" w:type="dxa"/>
            <w:vAlign w:val="center"/>
          </w:tcPr>
          <w:p>
            <w:pPr>
              <w:pStyle w:val="15"/>
            </w:pPr>
            <w:r>
              <w:t>4.66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4.66</w:t>
            </w:r>
          </w:p>
        </w:tc>
        <w:tc>
          <w:tcPr>
            <w:tcW w:w="2381" w:type="dxa"/>
            <w:vAlign w:val="center"/>
          </w:tcPr>
          <w:p>
            <w:pPr>
              <w:pStyle w:val="11"/>
            </w:pPr>
            <w:r>
              <w:t>4.66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4.66</w:t>
            </w:r>
          </w:p>
        </w:tc>
        <w:tc>
          <w:tcPr>
            <w:tcW w:w="2381" w:type="dxa"/>
            <w:vAlign w:val="center"/>
          </w:tcPr>
          <w:p>
            <w:pPr>
              <w:pStyle w:val="11"/>
            </w:pPr>
            <w:r>
              <w:t>4.66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石家庄市栾城区冶河镇人民政府2026年单位预算信息公开情况说明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按照《中华人民共和国预算法》、《地方预决算公开操作规程》和《关于进一步推进预算公开工作的实施意见》规定，现将石家庄市栾城区冶河镇人民政府2026年单位预算公开如下：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p>
    <w:p>
      <w:pPr>
        <w:pStyle w:val="17"/>
      </w:pPr>
      <w:r>
        <w:t>（一）宣传贯彻执行党的路线方针政策和党中央、上级党组织及镇党员代表大会(党员大会)的决议。贯彻执行法律、法规、规章和上级人民代表大会及其常务委员会决议及上级政府的决定、命令，执行本级人民代表大会的决议。</w:t>
      </w:r>
    </w:p>
    <w:p>
      <w:pPr>
        <w:pStyle w:val="17"/>
      </w:pPr>
      <w:r>
        <w:t>（二）讨论和决定党的建设、经济建设、政治建设、文化建设、社会建设、生态文明建设以及乡村振兴中的重大问题。</w:t>
      </w:r>
    </w:p>
    <w:p>
      <w:pPr>
        <w:pStyle w:val="17"/>
      </w:pPr>
      <w:r>
        <w:t>（三）组织召开本级人民代表大会，充分行使重大事项决定权、监督权和任免权，做好人大代表工作，联系选民、反映群众意见和要求。</w:t>
      </w:r>
    </w:p>
    <w:p>
      <w:pPr>
        <w:pStyle w:val="17"/>
      </w:pPr>
      <w:r>
        <w:t>（四）执行经济和社会发展计划、预算，管理经济、教育、科学、文化、卫生健康、体育事业和财政、统计、民政、司法行政等行政工作。落实发展规划、专项规划、区域规划、国土空间规划。</w:t>
      </w:r>
    </w:p>
    <w:p>
      <w:pPr>
        <w:pStyle w:val="17"/>
      </w:pPr>
      <w:r>
        <w:t>（五）镇党委领导镇政权机关、群团组织和其他各类组织，加强指导和规范，支持和保证这些机关和组织依照国家法律法规以及各自章程履行职责。坚持党管武装的根本原则和制度，协调各方量，对人民武装工作实行统一领导。</w:t>
      </w:r>
    </w:p>
    <w:p>
      <w:pPr>
        <w:pStyle w:val="17"/>
      </w:pPr>
      <w: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7"/>
      </w:pPr>
      <w:r>
        <w:t>（七）按照干部管理权限，负责对干部的教育、培训、选考核和监督工作。协助管理上级有关部门驻镇单位的干部。做好人才服务工作。</w:t>
      </w:r>
    </w:p>
    <w:p>
      <w:pPr>
        <w:pStyle w:val="17"/>
      </w:pPr>
      <w:r>
        <w:t>（八）领导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烟自由等各项权利。</w:t>
      </w:r>
    </w:p>
    <w:p>
      <w:pPr>
        <w:pStyle w:val="17"/>
      </w:pPr>
      <w:r>
        <w:t>（十）承办上级党委、人大、政府交办的其他事项。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石家庄市栾城区冶河镇人民政府</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1824.87万元，其中：一般公共预算收入1618.87万元，基金预算收入0.00万元，国有资本经营预算收入0.00万元，财政专户核拨收入0.00万元，单位资金收入0.00万元，上年结转结余206.00万元。</w:t>
      </w:r>
    </w:p>
    <w:p>
      <w:pPr>
        <w:pStyle w:val="18"/>
      </w:pPr>
      <w:r>
        <w:t>2、支出说明</w:t>
      </w:r>
    </w:p>
    <w:p>
      <w:pPr>
        <w:pStyle w:val="18"/>
      </w:pPr>
      <w:r>
        <w:t>收支预算总表支出栏、基本支出表、项目支出表按经济分类和支出功能分类科目编制，反映石家庄市栾城区冶河镇人民政府年度单位预算中支出预算的总体情况。2026年支出预算1824.87万元，其中基本支出759.79万元，包括人员经费672.57万元和日常公用经费87.22万元；项目支出1065.09万元，主要为项目支出主要是村干部工资、社区工作者工资、劳务派遣人员工资、企管委人员工资等工资类，还有党组织活动经费、服务群众经费、村级帮办公费和运转经费；预计下年使用的单位资金结余0.00万元。</w:t>
      </w:r>
    </w:p>
    <w:p>
      <w:pPr>
        <w:pStyle w:val="18"/>
      </w:pPr>
      <w:r>
        <w:t>3、比上年增减情况</w:t>
      </w:r>
    </w:p>
    <w:p>
      <w:pPr>
        <w:pStyle w:val="18"/>
      </w:pPr>
      <w:r>
        <w:t>2026年预算收支安排1824.87万元，较2025年预算增加179.53万元，其中：基本支出增加70.02万元，主要为人员增加，基本支出增加项目支出增加109.51万元，主要为社区工作者人员增加，工资支出增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9"/>
      </w:pPr>
      <w:r>
        <w:t>2026年，我单位机关运行经费共计安排87.22万元，主要用于日常维修、办公用房水电费、办公用房取暖费、办公用房物业管理费等日常运行支出。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eastAsia" w:eastAsiaTheme="minorEastAsia"/>
        </w:rPr>
      </w:pPr>
      <w:r>
        <w:t>2026年，我单位财政拨款“三公”经费预算安排4.66万元，其中因公出国（境）费0.00万元；公务用车购置及运维费4.66万元（其中：</w:t>
      </w:r>
      <w:r>
        <w:rPr>
          <w:szCs w:val="22"/>
        </w:rPr>
        <w:t>公务用车购置费为0.00万元，公务用车运维费4.66万元)；公务接待费0.00万元。与2025年相比</w:t>
      </w:r>
      <w:r>
        <w:rPr>
          <w:rFonts w:hint="eastAsia"/>
          <w:szCs w:val="22"/>
        </w:rPr>
        <w:t>减少0.14</w:t>
      </w:r>
      <w:r>
        <w:rPr>
          <w:szCs w:val="22"/>
        </w:rPr>
        <w:t>万元，</w:t>
      </w:r>
      <w:r>
        <w:rPr>
          <w:rFonts w:hint="eastAsia"/>
          <w:szCs w:val="22"/>
        </w:rPr>
        <w:t>减少</w:t>
      </w:r>
      <w:r>
        <w:rPr>
          <w:szCs w:val="22"/>
        </w:rPr>
        <w:t>的主要原因是</w:t>
      </w:r>
      <w:r>
        <w:rPr>
          <w:rFonts w:hint="eastAsia"/>
          <w:szCs w:val="22"/>
        </w:rPr>
        <w:t>落实过紧日子政策，压缩开支。</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1、2023年下半年占地补贴绩效目标表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13011126P00000410009D</w:t>
            </w:r>
          </w:p>
        </w:tc>
        <w:tc>
          <w:tcPr>
            <w:tcW w:w="2835" w:type="dxa"/>
            <w:vAlign w:val="center"/>
          </w:tcPr>
          <w:p>
            <w:pPr>
              <w:pStyle w:val="10"/>
            </w:pPr>
            <w:r>
              <w:t>项目名称</w:t>
            </w:r>
          </w:p>
        </w:tc>
        <w:tc>
          <w:tcPr>
            <w:tcW w:w="6095" w:type="dxa"/>
            <w:gridSpan w:val="3"/>
            <w:vAlign w:val="center"/>
          </w:tcPr>
          <w:p>
            <w:pPr>
              <w:pStyle w:val="12"/>
            </w:pPr>
            <w:r>
              <w:t>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21.01</w:t>
            </w:r>
          </w:p>
        </w:tc>
        <w:tc>
          <w:tcPr>
            <w:tcW w:w="2835" w:type="dxa"/>
            <w:vAlign w:val="center"/>
          </w:tcPr>
          <w:p>
            <w:pPr>
              <w:pStyle w:val="10"/>
            </w:pPr>
            <w:r>
              <w:t>其中：财政    资金</w:t>
            </w:r>
          </w:p>
        </w:tc>
        <w:tc>
          <w:tcPr>
            <w:tcW w:w="2551" w:type="dxa"/>
            <w:vAlign w:val="center"/>
          </w:tcPr>
          <w:p>
            <w:pPr>
              <w:pStyle w:val="12"/>
            </w:pPr>
            <w:r>
              <w:t>21.01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及时发放2023年下半年占地补贴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1.及时发放2023年下半年占地补贴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按规定用途使用，不超范围支出</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各项工作按计划完成</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控制成本，不超预算</w:t>
            </w:r>
          </w:p>
        </w:tc>
        <w:tc>
          <w:tcPr>
            <w:tcW w:w="2268" w:type="dxa"/>
            <w:vAlign w:val="center"/>
          </w:tcPr>
          <w:p>
            <w:pPr>
              <w:pStyle w:val="12"/>
            </w:pPr>
            <w:r>
              <w:t>≤21.01万元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维护合法权益</w:t>
            </w:r>
          </w:p>
        </w:tc>
        <w:tc>
          <w:tcPr>
            <w:tcW w:w="5386" w:type="dxa"/>
            <w:vAlign w:val="center"/>
          </w:tcPr>
          <w:p>
            <w:pPr>
              <w:pStyle w:val="12"/>
            </w:pPr>
            <w:r>
              <w:t>及时发放占地补贴，保障群众合法权益</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13011126P000004109285</w:t>
            </w:r>
          </w:p>
        </w:tc>
        <w:tc>
          <w:tcPr>
            <w:tcW w:w="2835" w:type="dxa"/>
            <w:vAlign w:val="center"/>
          </w:tcPr>
          <w:p>
            <w:pPr>
              <w:pStyle w:val="10"/>
            </w:pPr>
            <w:r>
              <w:t>项目名称</w:t>
            </w:r>
          </w:p>
        </w:tc>
        <w:tc>
          <w:tcPr>
            <w:tcW w:w="6095" w:type="dxa"/>
            <w:gridSpan w:val="3"/>
            <w:vAlign w:val="center"/>
          </w:tcPr>
          <w:p>
            <w:pPr>
              <w:pStyle w:val="12"/>
            </w:pPr>
            <w:r>
              <w:t>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27.46</w:t>
            </w:r>
          </w:p>
        </w:tc>
        <w:tc>
          <w:tcPr>
            <w:tcW w:w="2835" w:type="dxa"/>
            <w:vAlign w:val="center"/>
          </w:tcPr>
          <w:p>
            <w:pPr>
              <w:pStyle w:val="10"/>
            </w:pPr>
            <w:r>
              <w:t>其中：财政    资金</w:t>
            </w:r>
          </w:p>
        </w:tc>
        <w:tc>
          <w:tcPr>
            <w:tcW w:w="2551" w:type="dxa"/>
            <w:vAlign w:val="center"/>
          </w:tcPr>
          <w:p>
            <w:pPr>
              <w:pStyle w:val="12"/>
            </w:pPr>
            <w:r>
              <w:t>27.46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及时缴纳残保金，保障残疾人合法权益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1.及时缴纳残保金，保障残疾人合法权益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镇机关相关规章制度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按规定用途使用，不超范围支出</w:t>
            </w:r>
          </w:p>
        </w:tc>
        <w:tc>
          <w:tcPr>
            <w:tcW w:w="2268" w:type="dxa"/>
            <w:vAlign w:val="center"/>
          </w:tcPr>
          <w:p>
            <w:pPr>
              <w:pStyle w:val="12"/>
            </w:pPr>
            <w:r>
              <w:t>100合规</w:t>
            </w:r>
          </w:p>
        </w:tc>
        <w:tc>
          <w:tcPr>
            <w:tcW w:w="1276" w:type="dxa"/>
            <w:vAlign w:val="center"/>
          </w:tcPr>
          <w:p>
            <w:pPr>
              <w:pStyle w:val="12"/>
            </w:pPr>
            <w:r>
              <w:t>镇机关相关规章制度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各项工作按计划完成</w:t>
            </w:r>
          </w:p>
        </w:tc>
        <w:tc>
          <w:tcPr>
            <w:tcW w:w="2268" w:type="dxa"/>
            <w:vAlign w:val="center"/>
          </w:tcPr>
          <w:p>
            <w:pPr>
              <w:pStyle w:val="12"/>
            </w:pPr>
            <w:r>
              <w:t>100及时</w:t>
            </w:r>
          </w:p>
        </w:tc>
        <w:tc>
          <w:tcPr>
            <w:tcW w:w="1276" w:type="dxa"/>
            <w:vAlign w:val="center"/>
          </w:tcPr>
          <w:p>
            <w:pPr>
              <w:pStyle w:val="12"/>
            </w:pPr>
            <w:r>
              <w:t>镇机关相关规章制度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控制成本，不超预算</w:t>
            </w:r>
          </w:p>
        </w:tc>
        <w:tc>
          <w:tcPr>
            <w:tcW w:w="2268" w:type="dxa"/>
            <w:vAlign w:val="center"/>
          </w:tcPr>
          <w:p>
            <w:pPr>
              <w:pStyle w:val="12"/>
            </w:pPr>
            <w:r>
              <w:t>≤27.46万元</w:t>
            </w:r>
          </w:p>
        </w:tc>
        <w:tc>
          <w:tcPr>
            <w:tcW w:w="1276" w:type="dxa"/>
            <w:vAlign w:val="center"/>
          </w:tcPr>
          <w:p>
            <w:pPr>
              <w:pStyle w:val="12"/>
            </w:pPr>
            <w:r>
              <w:t>镇机关相关规章制度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提高服务质量</w:t>
            </w:r>
          </w:p>
        </w:tc>
        <w:tc>
          <w:tcPr>
            <w:tcW w:w="5386" w:type="dxa"/>
            <w:vAlign w:val="center"/>
          </w:tcPr>
          <w:p>
            <w:pPr>
              <w:pStyle w:val="12"/>
            </w:pPr>
            <w:r>
              <w:t>为扎实推进基层服务型党组织建设，进一步提升村党组织服务群众的质量和效果。</w:t>
            </w:r>
          </w:p>
        </w:tc>
        <w:tc>
          <w:tcPr>
            <w:tcW w:w="2268" w:type="dxa"/>
            <w:vAlign w:val="center"/>
          </w:tcPr>
          <w:p>
            <w:pPr>
              <w:pStyle w:val="12"/>
            </w:pPr>
            <w:r>
              <w:t>100提高</w:t>
            </w:r>
          </w:p>
        </w:tc>
        <w:tc>
          <w:tcPr>
            <w:tcW w:w="1276" w:type="dxa"/>
            <w:vAlign w:val="center"/>
          </w:tcPr>
          <w:p>
            <w:pPr>
              <w:pStyle w:val="12"/>
            </w:pPr>
            <w:r>
              <w:t>镇机关相关规章制度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镇机关相关规章制度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3、村党组织活动经费绩效目标表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13011126P000006100104</w:t>
            </w:r>
          </w:p>
        </w:tc>
        <w:tc>
          <w:tcPr>
            <w:tcW w:w="2835" w:type="dxa"/>
            <w:vAlign w:val="center"/>
          </w:tcPr>
          <w:p>
            <w:pPr>
              <w:pStyle w:val="10"/>
            </w:pPr>
            <w:r>
              <w:t>项目名称</w:t>
            </w:r>
          </w:p>
        </w:tc>
        <w:tc>
          <w:tcPr>
            <w:tcW w:w="6095" w:type="dxa"/>
            <w:gridSpan w:val="3"/>
            <w:vAlign w:val="center"/>
          </w:tcPr>
          <w:p>
            <w:pPr>
              <w:pStyle w:val="12"/>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31.62</w:t>
            </w:r>
          </w:p>
        </w:tc>
        <w:tc>
          <w:tcPr>
            <w:tcW w:w="2835" w:type="dxa"/>
            <w:vAlign w:val="center"/>
          </w:tcPr>
          <w:p>
            <w:pPr>
              <w:pStyle w:val="10"/>
            </w:pPr>
            <w:r>
              <w:t>其中：财政    资金</w:t>
            </w:r>
          </w:p>
        </w:tc>
        <w:tc>
          <w:tcPr>
            <w:tcW w:w="2551" w:type="dxa"/>
            <w:vAlign w:val="center"/>
          </w:tcPr>
          <w:p>
            <w:pPr>
              <w:pStyle w:val="12"/>
            </w:pPr>
            <w:r>
              <w:t>31.62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保障村级党组织工作正常运转，开展党员培训，开展为民服务活动，增强村党组织领导核心作用。</w:t>
            </w:r>
          </w:p>
          <w:p>
            <w:pPr>
              <w:pStyle w:val="12"/>
            </w:pPr>
            <w:r>
              <w:t>提高村级党组织为民服务的能力，加强党组织建设，提高党员凝聚力。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1.保障村级党组织工作正常运转，开展党员培训，开展为民服务活动，增强村党组织领导核心作用。</w:t>
            </w:r>
          </w:p>
          <w:p>
            <w:pPr>
              <w:pStyle w:val="12"/>
            </w:pPr>
            <w:r>
              <w:t>提高村级党组织为民服务的能力，加强党组织建设，提高党员凝聚力。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开展党员培训次数</w:t>
            </w:r>
          </w:p>
        </w:tc>
        <w:tc>
          <w:tcPr>
            <w:tcW w:w="5386" w:type="dxa"/>
            <w:vAlign w:val="center"/>
          </w:tcPr>
          <w:p>
            <w:pPr>
              <w:pStyle w:val="12"/>
            </w:pPr>
            <w:r>
              <w:t>每年每村开展党员教育培训不低于2次</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考核合格率</w:t>
            </w:r>
          </w:p>
        </w:tc>
        <w:tc>
          <w:tcPr>
            <w:tcW w:w="5386" w:type="dxa"/>
            <w:vAlign w:val="center"/>
          </w:tcPr>
          <w:p>
            <w:pPr>
              <w:pStyle w:val="12"/>
            </w:pPr>
            <w:r>
              <w:t>考核合格率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培训活动开展及时性</w:t>
            </w:r>
          </w:p>
        </w:tc>
        <w:tc>
          <w:tcPr>
            <w:tcW w:w="5386" w:type="dxa"/>
            <w:vAlign w:val="center"/>
          </w:tcPr>
          <w:p>
            <w:pPr>
              <w:pStyle w:val="12"/>
            </w:pPr>
            <w:r>
              <w:t>每月开展主题党日活动</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严格控制培训活动费用支出</w:t>
            </w:r>
          </w:p>
        </w:tc>
        <w:tc>
          <w:tcPr>
            <w:tcW w:w="2268" w:type="dxa"/>
            <w:vAlign w:val="center"/>
          </w:tcPr>
          <w:p>
            <w:pPr>
              <w:pStyle w:val="12"/>
            </w:pPr>
            <w:r>
              <w:t>≤31.62万元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提高为民服务水平</w:t>
            </w:r>
          </w:p>
        </w:tc>
        <w:tc>
          <w:tcPr>
            <w:tcW w:w="5386" w:type="dxa"/>
            <w:vAlign w:val="center"/>
          </w:tcPr>
          <w:p>
            <w:pPr>
              <w:pStyle w:val="12"/>
            </w:pPr>
            <w:r>
              <w:t>提高村级党组织为民服务的能力</w:t>
            </w:r>
          </w:p>
        </w:tc>
        <w:tc>
          <w:tcPr>
            <w:tcW w:w="2268" w:type="dxa"/>
            <w:vAlign w:val="center"/>
          </w:tcPr>
          <w:p>
            <w:pPr>
              <w:pStyle w:val="12"/>
            </w:pPr>
            <w:r>
              <w:t>100提高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提高凝聚力</w:t>
            </w:r>
          </w:p>
        </w:tc>
        <w:tc>
          <w:tcPr>
            <w:tcW w:w="5386" w:type="dxa"/>
            <w:vAlign w:val="center"/>
          </w:tcPr>
          <w:p>
            <w:pPr>
              <w:pStyle w:val="12"/>
            </w:pPr>
            <w:r>
              <w:t>加强党组织建设，提高党员凝聚力</w:t>
            </w:r>
          </w:p>
        </w:tc>
        <w:tc>
          <w:tcPr>
            <w:tcW w:w="2268" w:type="dxa"/>
            <w:vAlign w:val="center"/>
          </w:tcPr>
          <w:p>
            <w:pPr>
              <w:pStyle w:val="12"/>
            </w:pPr>
            <w:r>
              <w:t>100增强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党员满意度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4、村党组织书记、村民委员会主任基本工资绩效目标表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13011126P00000610040P</w:t>
            </w:r>
          </w:p>
        </w:tc>
        <w:tc>
          <w:tcPr>
            <w:tcW w:w="2835" w:type="dxa"/>
            <w:vAlign w:val="center"/>
          </w:tcPr>
          <w:p>
            <w:pPr>
              <w:pStyle w:val="10"/>
            </w:pPr>
            <w:r>
              <w:t>项目名称</w:t>
            </w:r>
          </w:p>
        </w:tc>
        <w:tc>
          <w:tcPr>
            <w:tcW w:w="6095" w:type="dxa"/>
            <w:gridSpan w:val="3"/>
            <w:vAlign w:val="center"/>
          </w:tcPr>
          <w:p>
            <w:pPr>
              <w:pStyle w:val="12"/>
            </w:pPr>
            <w:r>
              <w:t>村党组织书记、村民委员会主任基本工资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91.66</w:t>
            </w:r>
          </w:p>
        </w:tc>
        <w:tc>
          <w:tcPr>
            <w:tcW w:w="2835" w:type="dxa"/>
            <w:vAlign w:val="center"/>
          </w:tcPr>
          <w:p>
            <w:pPr>
              <w:pStyle w:val="10"/>
            </w:pPr>
            <w:r>
              <w:t>其中：财政    资金</w:t>
            </w:r>
          </w:p>
        </w:tc>
        <w:tc>
          <w:tcPr>
            <w:tcW w:w="2551" w:type="dxa"/>
            <w:vAlign w:val="center"/>
          </w:tcPr>
          <w:p>
            <w:pPr>
              <w:pStyle w:val="12"/>
            </w:pPr>
            <w:r>
              <w:t>91.66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保障村干部工资的及时发放，提高村两委工作的积极性</w:t>
            </w:r>
          </w:p>
          <w:p>
            <w:pPr>
              <w:pStyle w:val="12"/>
            </w:pPr>
            <w:r>
              <w:t>提高村两委工作的积极性，维护村干部合法权益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1.保障村干部工资的及时发放，提高村两委工作的积极性</w:t>
            </w:r>
          </w:p>
          <w:p>
            <w:pPr>
              <w:pStyle w:val="12"/>
            </w:pPr>
            <w:r>
              <w:t>提高村两委工作的积极性，维护村干部合法权益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保障村干部工资及时发放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&lt;91.66万元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维护村干部合法权益</w:t>
            </w:r>
          </w:p>
        </w:tc>
        <w:tc>
          <w:tcPr>
            <w:tcW w:w="5386" w:type="dxa"/>
            <w:vAlign w:val="center"/>
          </w:tcPr>
          <w:p>
            <w:pPr>
              <w:pStyle w:val="12"/>
            </w:pPr>
            <w:r>
              <w:t>工资是村干部合法权益</w:t>
            </w:r>
          </w:p>
        </w:tc>
        <w:tc>
          <w:tcPr>
            <w:tcW w:w="2268" w:type="dxa"/>
            <w:vAlign w:val="center"/>
          </w:tcPr>
          <w:p>
            <w:pPr>
              <w:pStyle w:val="12"/>
            </w:pPr>
            <w:r>
              <w:t>100足额发放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按时发放，增强工作积极性</w:t>
            </w:r>
          </w:p>
        </w:tc>
        <w:tc>
          <w:tcPr>
            <w:tcW w:w="2268" w:type="dxa"/>
            <w:vAlign w:val="center"/>
          </w:tcPr>
          <w:p>
            <w:pPr>
              <w:pStyle w:val="12"/>
            </w:pPr>
            <w:r>
              <w:t>100及时发放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职工满意度百分比</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5、村级组织办公经费绩效目标表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13011126P00000610009Q</w:t>
            </w:r>
          </w:p>
        </w:tc>
        <w:tc>
          <w:tcPr>
            <w:tcW w:w="2835" w:type="dxa"/>
            <w:vAlign w:val="center"/>
          </w:tcPr>
          <w:p>
            <w:pPr>
              <w:pStyle w:val="10"/>
            </w:pPr>
            <w:r>
              <w:t>项目名称</w:t>
            </w:r>
          </w:p>
        </w:tc>
        <w:tc>
          <w:tcPr>
            <w:tcW w:w="6095" w:type="dxa"/>
            <w:gridSpan w:val="3"/>
            <w:vAlign w:val="center"/>
          </w:tcPr>
          <w:p>
            <w:pPr>
              <w:pStyle w:val="12"/>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36.30</w:t>
            </w:r>
          </w:p>
        </w:tc>
        <w:tc>
          <w:tcPr>
            <w:tcW w:w="2835" w:type="dxa"/>
            <w:vAlign w:val="center"/>
          </w:tcPr>
          <w:p>
            <w:pPr>
              <w:pStyle w:val="10"/>
            </w:pPr>
            <w:r>
              <w:t>其中：财政    资金</w:t>
            </w:r>
          </w:p>
        </w:tc>
        <w:tc>
          <w:tcPr>
            <w:tcW w:w="2551" w:type="dxa"/>
            <w:vAlign w:val="center"/>
          </w:tcPr>
          <w:p>
            <w:pPr>
              <w:pStyle w:val="12"/>
            </w:pPr>
            <w:r>
              <w:t>36.30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保证村委会正常运转，提供日常办公费、电费等办公费用的资金保障。</w:t>
            </w:r>
          </w:p>
          <w:p>
            <w:pPr>
              <w:pStyle w:val="12"/>
            </w:pPr>
            <w:r>
              <w:t>保障村委会正常运转，提供舒适办公环境，提高为民服务水平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1.保证村委会正常运转，提供日常办公费、电费等办公费用的资金保障。</w:t>
            </w:r>
          </w:p>
          <w:p>
            <w:pPr>
              <w:pStyle w:val="12"/>
            </w:pPr>
            <w:r>
              <w:t>保障村委会正常运转，提供舒适办公环境，提高为民服务水平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16个行政村正常运转</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及时拨付应付资金</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≤36.3万元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提高为民服务能力</w:t>
            </w:r>
          </w:p>
        </w:tc>
        <w:tc>
          <w:tcPr>
            <w:tcW w:w="5386" w:type="dxa"/>
            <w:vAlign w:val="center"/>
          </w:tcPr>
          <w:p>
            <w:pPr>
              <w:pStyle w:val="12"/>
            </w:pPr>
            <w:r>
              <w:t>保障村委会正常运转，提供舒适办公环境，提高为民服务水平</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职工满意度百分比</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6、村民小组长误工补贴绩效目标表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13011126P00000610012B</w:t>
            </w:r>
          </w:p>
        </w:tc>
        <w:tc>
          <w:tcPr>
            <w:tcW w:w="2835" w:type="dxa"/>
            <w:vAlign w:val="center"/>
          </w:tcPr>
          <w:p>
            <w:pPr>
              <w:pStyle w:val="10"/>
            </w:pPr>
            <w:r>
              <w:t>项目名称</w:t>
            </w:r>
          </w:p>
        </w:tc>
        <w:tc>
          <w:tcPr>
            <w:tcW w:w="6095" w:type="dxa"/>
            <w:gridSpan w:val="3"/>
            <w:vAlign w:val="center"/>
          </w:tcPr>
          <w:p>
            <w:pPr>
              <w:pStyle w:val="12"/>
            </w:pPr>
            <w:r>
              <w:t>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用于50名计生小组长工作补贴，保障日常工作运转。</w:t>
            </w:r>
          </w:p>
          <w:p>
            <w:pPr>
              <w:pStyle w:val="12"/>
            </w:pPr>
            <w:r>
              <w:t>做好辖区人口与计划生育工作，积极做好计划生育宣传及咨询。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1.用于50名计生小组长工作补贴，保障日常工作运转。</w:t>
            </w:r>
          </w:p>
          <w:p>
            <w:pPr>
              <w:pStyle w:val="12"/>
            </w:pPr>
            <w:r>
              <w:t>做好辖区人口与计划生育工作，积极做好计划生育宣传及咨询。</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补贴人数</w:t>
            </w:r>
          </w:p>
        </w:tc>
        <w:tc>
          <w:tcPr>
            <w:tcW w:w="5386" w:type="dxa"/>
            <w:vAlign w:val="center"/>
          </w:tcPr>
          <w:p>
            <w:pPr>
              <w:pStyle w:val="12"/>
            </w:pPr>
            <w:r>
              <w:t>50人</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补助资金发放精准性</w:t>
            </w:r>
          </w:p>
        </w:tc>
        <w:tc>
          <w:tcPr>
            <w:tcW w:w="5386" w:type="dxa"/>
            <w:vAlign w:val="center"/>
          </w:tcPr>
          <w:p>
            <w:pPr>
              <w:pStyle w:val="12"/>
            </w:pPr>
            <w:r>
              <w:t>按标准及时足额发放</w:t>
            </w:r>
          </w:p>
        </w:tc>
        <w:tc>
          <w:tcPr>
            <w:tcW w:w="2268" w:type="dxa"/>
            <w:vAlign w:val="center"/>
          </w:tcPr>
          <w:p>
            <w:pPr>
              <w:pStyle w:val="12"/>
            </w:pPr>
            <w:r>
              <w:t>100足额发放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补贴资金发放及时性</w:t>
            </w:r>
          </w:p>
        </w:tc>
        <w:tc>
          <w:tcPr>
            <w:tcW w:w="5386" w:type="dxa"/>
            <w:vAlign w:val="center"/>
          </w:tcPr>
          <w:p>
            <w:pPr>
              <w:pStyle w:val="12"/>
            </w:pPr>
            <w:r>
              <w:t>每季度及时发放</w:t>
            </w:r>
          </w:p>
        </w:tc>
        <w:tc>
          <w:tcPr>
            <w:tcW w:w="2268" w:type="dxa"/>
            <w:vAlign w:val="center"/>
          </w:tcPr>
          <w:p>
            <w:pPr>
              <w:pStyle w:val="12"/>
            </w:pPr>
            <w:r>
              <w:t>100按季发放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≤9万元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做好辖区人口与计划生育工作，积极做好计划生育宣传及咨询。</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计生小组长满意度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7、服务群众经费绩效目标表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13011126P000006100085</w:t>
            </w:r>
          </w:p>
        </w:tc>
        <w:tc>
          <w:tcPr>
            <w:tcW w:w="2835" w:type="dxa"/>
            <w:vAlign w:val="center"/>
          </w:tcPr>
          <w:p>
            <w:pPr>
              <w:pStyle w:val="10"/>
            </w:pPr>
            <w:r>
              <w:t>项目名称</w:t>
            </w:r>
          </w:p>
        </w:tc>
        <w:tc>
          <w:tcPr>
            <w:tcW w:w="6095" w:type="dxa"/>
            <w:gridSpan w:val="3"/>
            <w:vAlign w:val="center"/>
          </w:tcPr>
          <w:p>
            <w:pPr>
              <w:pStyle w:val="12"/>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用于我镇16个行政村的服务群众经费，提高村委会服务群众的质量和水平。</w:t>
            </w:r>
          </w:p>
          <w:p>
            <w:pPr>
              <w:pStyle w:val="12"/>
            </w:pPr>
            <w:r>
              <w:t>为扎实推进基层服务型党组织建设，进一步提升村党组织服务群众的质量和效果。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1.用于我镇16个行政村的服务群众经费，提高村委会服务群众的质量和水平。</w:t>
            </w:r>
          </w:p>
          <w:p>
            <w:pPr>
              <w:pStyle w:val="12"/>
            </w:pPr>
            <w:r>
              <w:t>为扎实推进基层服务型党组织建设，进一步提升村党组织服务群众的质量和效果。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按规定用途使用，不超范围支出</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各项工作按计划完成</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控制成本，不超预算</w:t>
            </w:r>
          </w:p>
        </w:tc>
        <w:tc>
          <w:tcPr>
            <w:tcW w:w="2268" w:type="dxa"/>
            <w:vAlign w:val="center"/>
          </w:tcPr>
          <w:p>
            <w:pPr>
              <w:pStyle w:val="12"/>
            </w:pPr>
            <w:r>
              <w:t>≤80万元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提高服务质量</w:t>
            </w:r>
          </w:p>
        </w:tc>
        <w:tc>
          <w:tcPr>
            <w:tcW w:w="5386" w:type="dxa"/>
            <w:vAlign w:val="center"/>
          </w:tcPr>
          <w:p>
            <w:pPr>
              <w:pStyle w:val="12"/>
            </w:pPr>
            <w:r>
              <w:t>为扎实推进基层服务型党组织建设，进一步提升村党组织服务群众的质量和效果。</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8、关于下达2025年中央专项彩票公益金支持地方社会公益事业发展资金（石财教【2025】32号）绩效目标表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13011125P000012110837</w:t>
            </w:r>
          </w:p>
        </w:tc>
        <w:tc>
          <w:tcPr>
            <w:tcW w:w="2835" w:type="dxa"/>
            <w:vAlign w:val="center"/>
          </w:tcPr>
          <w:p>
            <w:pPr>
              <w:pStyle w:val="10"/>
            </w:pPr>
            <w:r>
              <w:t>项目名称</w:t>
            </w:r>
          </w:p>
        </w:tc>
        <w:tc>
          <w:tcPr>
            <w:tcW w:w="6095" w:type="dxa"/>
            <w:gridSpan w:val="3"/>
            <w:vAlign w:val="center"/>
          </w:tcPr>
          <w:p>
            <w:pPr>
              <w:pStyle w:val="12"/>
            </w:pPr>
            <w:r>
              <w:t>关于下达2025年中央专项彩票公益金支持地方社会公益事业发展资金（石财教【2025】32号）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206.00</w:t>
            </w:r>
          </w:p>
        </w:tc>
        <w:tc>
          <w:tcPr>
            <w:tcW w:w="2835" w:type="dxa"/>
            <w:vAlign w:val="center"/>
          </w:tcPr>
          <w:p>
            <w:pPr>
              <w:pStyle w:val="10"/>
            </w:pPr>
            <w:r>
              <w:t>其中：财政    资金</w:t>
            </w:r>
          </w:p>
        </w:tc>
        <w:tc>
          <w:tcPr>
            <w:tcW w:w="2551" w:type="dxa"/>
            <w:vAlign w:val="center"/>
          </w:tcPr>
          <w:p>
            <w:pPr>
              <w:pStyle w:val="12"/>
            </w:pPr>
            <w:r>
              <w:t>206.00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保障寺上村道路硬化项目顺利开展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1.保障寺上村道路硬化项目顺利开展</w:t>
            </w:r>
          </w:p>
          <w:p>
            <w:pPr>
              <w:pStyle w:val="12"/>
            </w:pPr>
            <w:r>
              <w:t>2.保障寺上村道路硬化项目顺利开展</w:t>
            </w:r>
          </w:p>
          <w:p>
            <w:pPr>
              <w:pStyle w:val="12"/>
            </w:pPr>
            <w:r>
              <w:t>3.保障寺上村道路硬化项目顺利开展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开展项目数</w:t>
            </w:r>
          </w:p>
        </w:tc>
        <w:tc>
          <w:tcPr>
            <w:tcW w:w="5386" w:type="dxa"/>
            <w:vAlign w:val="center"/>
          </w:tcPr>
          <w:p>
            <w:pPr>
              <w:pStyle w:val="12"/>
            </w:pPr>
            <w:r>
              <w:t>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服务期限</w:t>
            </w:r>
          </w:p>
        </w:tc>
        <w:tc>
          <w:tcPr>
            <w:tcW w:w="5386" w:type="dxa"/>
            <w:vAlign w:val="center"/>
          </w:tcPr>
          <w:p>
            <w:pPr>
              <w:pStyle w:val="12"/>
            </w:pPr>
            <w:r>
              <w:t>保障本年度项目正常开展</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≤206万元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保障社会发展</w:t>
            </w:r>
          </w:p>
        </w:tc>
        <w:tc>
          <w:tcPr>
            <w:tcW w:w="5386" w:type="dxa"/>
            <w:vAlign w:val="center"/>
          </w:tcPr>
          <w:p>
            <w:pPr>
              <w:pStyle w:val="12"/>
            </w:pPr>
            <w:r>
              <w:t>保障一事一议项目正常开展</w:t>
            </w:r>
          </w:p>
        </w:tc>
        <w:tc>
          <w:tcPr>
            <w:tcW w:w="2268" w:type="dxa"/>
            <w:vAlign w:val="center"/>
          </w:tcPr>
          <w:p>
            <w:pPr>
              <w:pStyle w:val="12"/>
            </w:pPr>
            <w:r>
              <w:t>100保障</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9、结转2025年中央农村综合改革转移支付（石财农【2025】34号）绩效目标表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13011126P00000210197Y</w:t>
            </w:r>
          </w:p>
        </w:tc>
        <w:tc>
          <w:tcPr>
            <w:tcW w:w="2835" w:type="dxa"/>
            <w:vAlign w:val="center"/>
          </w:tcPr>
          <w:p>
            <w:pPr>
              <w:pStyle w:val="10"/>
            </w:pPr>
            <w:r>
              <w:t>项目名称</w:t>
            </w:r>
          </w:p>
        </w:tc>
        <w:tc>
          <w:tcPr>
            <w:tcW w:w="6095" w:type="dxa"/>
            <w:gridSpan w:val="3"/>
            <w:vAlign w:val="center"/>
          </w:tcPr>
          <w:p>
            <w:pPr>
              <w:pStyle w:val="12"/>
            </w:pPr>
            <w:r>
              <w:t>结转2025年中央农村综合改革转移支付（石财农【2025】34号）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14.48</w:t>
            </w:r>
          </w:p>
        </w:tc>
        <w:tc>
          <w:tcPr>
            <w:tcW w:w="2835" w:type="dxa"/>
            <w:vAlign w:val="center"/>
          </w:tcPr>
          <w:p>
            <w:pPr>
              <w:pStyle w:val="10"/>
            </w:pPr>
            <w:r>
              <w:t>其中：财政    资金</w:t>
            </w:r>
          </w:p>
        </w:tc>
        <w:tc>
          <w:tcPr>
            <w:tcW w:w="2551" w:type="dxa"/>
            <w:vAlign w:val="center"/>
          </w:tcPr>
          <w:p>
            <w:pPr>
              <w:pStyle w:val="12"/>
            </w:pPr>
            <w:r>
              <w:t>14.48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保障一事一议项目正常开展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1.保障一事一议项目正常开展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开展项目数</w:t>
            </w:r>
          </w:p>
        </w:tc>
        <w:tc>
          <w:tcPr>
            <w:tcW w:w="5386" w:type="dxa"/>
            <w:vAlign w:val="center"/>
          </w:tcPr>
          <w:p>
            <w:pPr>
              <w:pStyle w:val="12"/>
            </w:pPr>
            <w:r>
              <w:t>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服务期限</w:t>
            </w:r>
          </w:p>
        </w:tc>
        <w:tc>
          <w:tcPr>
            <w:tcW w:w="5386" w:type="dxa"/>
            <w:vAlign w:val="center"/>
          </w:tcPr>
          <w:p>
            <w:pPr>
              <w:pStyle w:val="12"/>
            </w:pPr>
            <w:r>
              <w:t>保障本年度项目正常开展</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≤14.47万元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保障社会发展</w:t>
            </w:r>
          </w:p>
        </w:tc>
        <w:tc>
          <w:tcPr>
            <w:tcW w:w="5386" w:type="dxa"/>
            <w:vAlign w:val="center"/>
          </w:tcPr>
          <w:p>
            <w:pPr>
              <w:pStyle w:val="12"/>
            </w:pPr>
            <w:r>
              <w:t>保障一事一议项目正常开展</w:t>
            </w:r>
          </w:p>
        </w:tc>
        <w:tc>
          <w:tcPr>
            <w:tcW w:w="2268" w:type="dxa"/>
            <w:vAlign w:val="center"/>
          </w:tcPr>
          <w:p>
            <w:pPr>
              <w:pStyle w:val="12"/>
            </w:pPr>
            <w:r>
              <w:t>100保障</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10、结转关于调整下达2025年度村级组织运转经费的通知（石财行【2025】21号）绩效目标表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13011126P000004106579</w:t>
            </w:r>
          </w:p>
        </w:tc>
        <w:tc>
          <w:tcPr>
            <w:tcW w:w="2835" w:type="dxa"/>
            <w:vAlign w:val="center"/>
          </w:tcPr>
          <w:p>
            <w:pPr>
              <w:pStyle w:val="10"/>
            </w:pPr>
            <w:r>
              <w:t>项目名称</w:t>
            </w:r>
          </w:p>
        </w:tc>
        <w:tc>
          <w:tcPr>
            <w:tcW w:w="6095" w:type="dxa"/>
            <w:gridSpan w:val="3"/>
            <w:vAlign w:val="center"/>
          </w:tcPr>
          <w:p>
            <w:pPr>
              <w:pStyle w:val="12"/>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10.10</w:t>
            </w:r>
          </w:p>
        </w:tc>
        <w:tc>
          <w:tcPr>
            <w:tcW w:w="2835" w:type="dxa"/>
            <w:vAlign w:val="center"/>
          </w:tcPr>
          <w:p>
            <w:pPr>
              <w:pStyle w:val="10"/>
            </w:pPr>
            <w:r>
              <w:t>其中：财政    资金</w:t>
            </w:r>
          </w:p>
        </w:tc>
        <w:tc>
          <w:tcPr>
            <w:tcW w:w="2551" w:type="dxa"/>
            <w:vAlign w:val="center"/>
          </w:tcPr>
          <w:p>
            <w:pPr>
              <w:pStyle w:val="12"/>
            </w:pPr>
            <w:r>
              <w:t>10.10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保证村委会正常运转，提供日常办公费、电费等办公费用的资金保障。</w:t>
            </w:r>
          </w:p>
          <w:p>
            <w:pPr>
              <w:pStyle w:val="12"/>
            </w:pPr>
            <w:r>
              <w:t>保障村委会正常运转，提供舒适办公环境，提高为民服务水平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1.保证村委会正常运转，提供日常办公费、电费等办公费用的资金保障。</w:t>
            </w:r>
          </w:p>
          <w:p>
            <w:pPr>
              <w:pStyle w:val="12"/>
            </w:pPr>
            <w:r>
              <w:t>保障村委会正常运转，提供舒适办公环境，提高为民服务水平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16个行政村正常运转</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及时拨付应付资金</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≤10.11万元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提高为民服务能力</w:t>
            </w:r>
          </w:p>
        </w:tc>
        <w:tc>
          <w:tcPr>
            <w:tcW w:w="5386" w:type="dxa"/>
            <w:vAlign w:val="center"/>
          </w:tcPr>
          <w:p>
            <w:pPr>
              <w:pStyle w:val="12"/>
            </w:pPr>
            <w:r>
              <w:t>保障村委会正常运转，提供舒适办公环境，提高为民服务水平</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职工满意度百分比</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13011126P000004106333</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64.82</w:t>
            </w:r>
          </w:p>
        </w:tc>
        <w:tc>
          <w:tcPr>
            <w:tcW w:w="2835" w:type="dxa"/>
            <w:vAlign w:val="center"/>
          </w:tcPr>
          <w:p>
            <w:pPr>
              <w:pStyle w:val="10"/>
            </w:pPr>
            <w:r>
              <w:t>其中：财政    资金</w:t>
            </w:r>
          </w:p>
        </w:tc>
        <w:tc>
          <w:tcPr>
            <w:tcW w:w="2551" w:type="dxa"/>
            <w:vAlign w:val="center"/>
          </w:tcPr>
          <w:p>
            <w:pPr>
              <w:pStyle w:val="12"/>
            </w:pPr>
            <w:r>
              <w:t>64.82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保证劳务派遣人员工资的及时发放，提高人员工作积极性</w:t>
            </w:r>
          </w:p>
          <w:p>
            <w:pPr>
              <w:pStyle w:val="12"/>
            </w:pPr>
            <w:r>
              <w:t>提高劳务派遣人员工作积极性，维护其合法权益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1.保证劳务派遣人员工资的及时发放，提高人员工作积极性</w:t>
            </w:r>
          </w:p>
          <w:p>
            <w:pPr>
              <w:pStyle w:val="12"/>
            </w:pPr>
            <w:r>
              <w:t>提高劳务派遣人员工作积极性，维护其合法权益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用于支付10名劳务派遣人员工资</w:t>
            </w:r>
          </w:p>
        </w:tc>
        <w:tc>
          <w:tcPr>
            <w:tcW w:w="2268" w:type="dxa"/>
            <w:vAlign w:val="center"/>
          </w:tcPr>
          <w:p>
            <w:pPr>
              <w:pStyle w:val="12"/>
            </w:pPr>
            <w:r>
              <w:t>10人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保障派遣人员工资及时发放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≤64.81万元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按时发放，增强工作积极性</w:t>
            </w:r>
          </w:p>
        </w:tc>
        <w:tc>
          <w:tcPr>
            <w:tcW w:w="2268" w:type="dxa"/>
            <w:vAlign w:val="center"/>
          </w:tcPr>
          <w:p>
            <w:pPr>
              <w:pStyle w:val="12"/>
            </w:pPr>
            <w:r>
              <w:t>100及时发放</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13011126P00000410635A</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0.91</w:t>
            </w:r>
          </w:p>
        </w:tc>
        <w:tc>
          <w:tcPr>
            <w:tcW w:w="2835" w:type="dxa"/>
            <w:vAlign w:val="center"/>
          </w:tcPr>
          <w:p>
            <w:pPr>
              <w:pStyle w:val="10"/>
            </w:pPr>
            <w:r>
              <w:t>其中：财政    资金</w:t>
            </w:r>
          </w:p>
        </w:tc>
        <w:tc>
          <w:tcPr>
            <w:tcW w:w="2551" w:type="dxa"/>
            <w:vAlign w:val="center"/>
          </w:tcPr>
          <w:p>
            <w:pPr>
              <w:pStyle w:val="12"/>
            </w:pPr>
            <w:r>
              <w:t>0.91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保证离退休人员工资的及时发放，维护其合法权益</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1.保证离退休人员工资的及时发放，维护其合法权益</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用于支付14名离退休人员工资</w:t>
            </w:r>
          </w:p>
        </w:tc>
        <w:tc>
          <w:tcPr>
            <w:tcW w:w="2268" w:type="dxa"/>
            <w:vAlign w:val="center"/>
          </w:tcPr>
          <w:p>
            <w:pPr>
              <w:pStyle w:val="12"/>
            </w:pPr>
            <w:r>
              <w:t>14人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保障派遣人员工资及时发放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≤0.91万元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维护其合法权益</w:t>
            </w:r>
          </w:p>
        </w:tc>
        <w:tc>
          <w:tcPr>
            <w:tcW w:w="5386" w:type="dxa"/>
            <w:vAlign w:val="center"/>
          </w:tcPr>
          <w:p>
            <w:pPr>
              <w:pStyle w:val="12"/>
            </w:pPr>
            <w:r>
              <w:t>维护其合法权益</w:t>
            </w:r>
          </w:p>
        </w:tc>
        <w:tc>
          <w:tcPr>
            <w:tcW w:w="2268" w:type="dxa"/>
            <w:vAlign w:val="center"/>
          </w:tcPr>
          <w:p>
            <w:pPr>
              <w:pStyle w:val="12"/>
            </w:pPr>
            <w:r>
              <w:t>100及时发放</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13、农村离任干部生活补贴绩效目标表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13011126P00000610011P</w:t>
            </w:r>
          </w:p>
        </w:tc>
        <w:tc>
          <w:tcPr>
            <w:tcW w:w="2835" w:type="dxa"/>
            <w:vAlign w:val="center"/>
          </w:tcPr>
          <w:p>
            <w:pPr>
              <w:pStyle w:val="10"/>
            </w:pPr>
            <w:r>
              <w:t>项目名称</w:t>
            </w:r>
          </w:p>
        </w:tc>
        <w:tc>
          <w:tcPr>
            <w:tcW w:w="6095" w:type="dxa"/>
            <w:gridSpan w:val="3"/>
            <w:vAlign w:val="center"/>
          </w:tcPr>
          <w:p>
            <w:pPr>
              <w:pStyle w:val="12"/>
            </w:pPr>
            <w:r>
              <w:t>农村离任干部生活补贴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做好农村离任干部的生活补贴的发放工作，给符合补贴条件的村两委干部一定的补贴保障其基本生活</w:t>
            </w:r>
          </w:p>
          <w:p>
            <w:pPr>
              <w:pStyle w:val="12"/>
            </w:pPr>
            <w:r>
              <w:t>保障农村离任干部补贴的基本生活，维护其合法权益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1.做好农村离任干部的生活补贴的发放工作，给符合补贴条件的村两委干部一定的补贴保障其基本生活</w:t>
            </w:r>
          </w:p>
          <w:p>
            <w:pPr>
              <w:pStyle w:val="12"/>
            </w:pPr>
            <w:r>
              <w:t>保障农村离任干部补贴的基本生活，维护其合法权益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按规定用途使用，不超范围支出</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各项工作按计划完成</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控制成本，不超预算</w:t>
            </w:r>
          </w:p>
        </w:tc>
        <w:tc>
          <w:tcPr>
            <w:tcW w:w="2268" w:type="dxa"/>
            <w:vAlign w:val="center"/>
          </w:tcPr>
          <w:p>
            <w:pPr>
              <w:pStyle w:val="12"/>
            </w:pPr>
            <w:r>
              <w:t>≤18万元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维护合法权益</w:t>
            </w:r>
          </w:p>
        </w:tc>
        <w:tc>
          <w:tcPr>
            <w:tcW w:w="5386" w:type="dxa"/>
            <w:vAlign w:val="center"/>
          </w:tcPr>
          <w:p>
            <w:pPr>
              <w:pStyle w:val="12"/>
            </w:pPr>
            <w:r>
              <w:t>保障农村离任干部补贴的基本生活，维护其合法权益</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14、农村文化建设经费绩效目标表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13011126P000004100199</w:t>
            </w:r>
          </w:p>
        </w:tc>
        <w:tc>
          <w:tcPr>
            <w:tcW w:w="2835" w:type="dxa"/>
            <w:vAlign w:val="center"/>
          </w:tcPr>
          <w:p>
            <w:pPr>
              <w:pStyle w:val="10"/>
            </w:pPr>
            <w:r>
              <w:t>项目名称</w:t>
            </w:r>
          </w:p>
        </w:tc>
        <w:tc>
          <w:tcPr>
            <w:tcW w:w="6095" w:type="dxa"/>
            <w:gridSpan w:val="3"/>
            <w:vAlign w:val="center"/>
          </w:tcPr>
          <w:p>
            <w:pPr>
              <w:pStyle w:val="12"/>
            </w:pPr>
            <w:r>
              <w:t>农村文化建设经费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用于农村文化站建设，保障文化站的正常运转。</w:t>
            </w:r>
          </w:p>
          <w:p>
            <w:pPr>
              <w:pStyle w:val="12"/>
            </w:pPr>
            <w:r>
              <w:t>加强农村文化阵地建设，丰富农村文化生活，提高人民群众的获得感、满意度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1.用于农村文化站建设，保障文化站的正常运转。</w:t>
            </w:r>
          </w:p>
          <w:p>
            <w:pPr>
              <w:pStyle w:val="12"/>
            </w:pPr>
            <w:r>
              <w:t>加强农村文化阵地建设，丰富农村文化生活，提高人民群众的获得感、满意度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文化站数量</w:t>
            </w:r>
          </w:p>
        </w:tc>
        <w:tc>
          <w:tcPr>
            <w:tcW w:w="5386" w:type="dxa"/>
            <w:vAlign w:val="center"/>
          </w:tcPr>
          <w:p>
            <w:pPr>
              <w:pStyle w:val="12"/>
            </w:pPr>
            <w:r>
              <w:t>镇文化站</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保障正常运转</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及时支付应付资金</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≤5万元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丰富农村文化生活</w:t>
            </w:r>
          </w:p>
        </w:tc>
        <w:tc>
          <w:tcPr>
            <w:tcW w:w="5386" w:type="dxa"/>
            <w:vAlign w:val="center"/>
          </w:tcPr>
          <w:p>
            <w:pPr>
              <w:pStyle w:val="12"/>
            </w:pPr>
            <w:r>
              <w:t>加强农村文化阵地建设，丰富农村文化生活，提高人民群众的获得感、满意度</w:t>
            </w:r>
          </w:p>
        </w:tc>
        <w:tc>
          <w:tcPr>
            <w:tcW w:w="2268" w:type="dxa"/>
            <w:vAlign w:val="center"/>
          </w:tcPr>
          <w:p>
            <w:pPr>
              <w:pStyle w:val="12"/>
            </w:pPr>
            <w:r>
              <w:t>100丰富</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村民满意度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15、其他村两委干部基本补贴绩效目标表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13011126P00000610041B</w:t>
            </w:r>
          </w:p>
        </w:tc>
        <w:tc>
          <w:tcPr>
            <w:tcW w:w="2835" w:type="dxa"/>
            <w:vAlign w:val="center"/>
          </w:tcPr>
          <w:p>
            <w:pPr>
              <w:pStyle w:val="10"/>
            </w:pPr>
            <w:r>
              <w:t>项目名称</w:t>
            </w:r>
          </w:p>
        </w:tc>
        <w:tc>
          <w:tcPr>
            <w:tcW w:w="6095" w:type="dxa"/>
            <w:gridSpan w:val="3"/>
            <w:vAlign w:val="center"/>
          </w:tcPr>
          <w:p>
            <w:pPr>
              <w:pStyle w:val="12"/>
            </w:pPr>
            <w:r>
              <w:t>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196.69</w:t>
            </w:r>
          </w:p>
        </w:tc>
        <w:tc>
          <w:tcPr>
            <w:tcW w:w="2835" w:type="dxa"/>
            <w:vAlign w:val="center"/>
          </w:tcPr>
          <w:p>
            <w:pPr>
              <w:pStyle w:val="10"/>
            </w:pPr>
            <w:r>
              <w:t>其中：财政    资金</w:t>
            </w:r>
          </w:p>
        </w:tc>
        <w:tc>
          <w:tcPr>
            <w:tcW w:w="2551" w:type="dxa"/>
            <w:vAlign w:val="center"/>
          </w:tcPr>
          <w:p>
            <w:pPr>
              <w:pStyle w:val="12"/>
            </w:pPr>
            <w:r>
              <w:t>196.69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保障村干部工资的及时发放，提高村两委工作的积极性</w:t>
            </w:r>
          </w:p>
          <w:p>
            <w:pPr>
              <w:pStyle w:val="12"/>
            </w:pPr>
            <w:r>
              <w:t>提高村两委工作的积极性，维护村干部合法权益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1.保障村干部工资的及时发放，提高村两委工作的积极性</w:t>
            </w:r>
          </w:p>
          <w:p>
            <w:pPr>
              <w:pStyle w:val="12"/>
            </w:pPr>
            <w:r>
              <w:t>提高村两委工作的积极性，维护村干部合法权益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保障村干部工资及时发放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&lt;196.69万元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维护村干部合法权益</w:t>
            </w:r>
          </w:p>
        </w:tc>
        <w:tc>
          <w:tcPr>
            <w:tcW w:w="5386" w:type="dxa"/>
            <w:vAlign w:val="center"/>
          </w:tcPr>
          <w:p>
            <w:pPr>
              <w:pStyle w:val="12"/>
            </w:pPr>
            <w:r>
              <w:t>工资是村干部合法权益</w:t>
            </w:r>
          </w:p>
        </w:tc>
        <w:tc>
          <w:tcPr>
            <w:tcW w:w="2268" w:type="dxa"/>
            <w:vAlign w:val="center"/>
          </w:tcPr>
          <w:p>
            <w:pPr>
              <w:pStyle w:val="12"/>
            </w:pPr>
            <w:r>
              <w:t>100足额发放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按时发放，增强工作积极性</w:t>
            </w:r>
          </w:p>
        </w:tc>
        <w:tc>
          <w:tcPr>
            <w:tcW w:w="2268" w:type="dxa"/>
            <w:vAlign w:val="center"/>
          </w:tcPr>
          <w:p>
            <w:pPr>
              <w:pStyle w:val="12"/>
            </w:pPr>
            <w:r>
              <w:t>100及时发放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职工满意度百分比</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16、企管委下属人员绩效目标表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13011126P00000410637H</w:t>
            </w:r>
          </w:p>
        </w:tc>
        <w:tc>
          <w:tcPr>
            <w:tcW w:w="2835" w:type="dxa"/>
            <w:vAlign w:val="center"/>
          </w:tcPr>
          <w:p>
            <w:pPr>
              <w:pStyle w:val="10"/>
            </w:pPr>
            <w:r>
              <w:t>项目名称</w:t>
            </w:r>
          </w:p>
        </w:tc>
        <w:tc>
          <w:tcPr>
            <w:tcW w:w="6095" w:type="dxa"/>
            <w:gridSpan w:val="3"/>
            <w:vAlign w:val="center"/>
          </w:tcPr>
          <w:p>
            <w:pPr>
              <w:pStyle w:val="12"/>
            </w:pPr>
            <w:r>
              <w:t>企管委下属人员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44.69</w:t>
            </w:r>
          </w:p>
        </w:tc>
        <w:tc>
          <w:tcPr>
            <w:tcW w:w="2835" w:type="dxa"/>
            <w:vAlign w:val="center"/>
          </w:tcPr>
          <w:p>
            <w:pPr>
              <w:pStyle w:val="10"/>
            </w:pPr>
            <w:r>
              <w:t>其中：财政    资金</w:t>
            </w:r>
          </w:p>
        </w:tc>
        <w:tc>
          <w:tcPr>
            <w:tcW w:w="2551" w:type="dxa"/>
            <w:vAlign w:val="center"/>
          </w:tcPr>
          <w:p>
            <w:pPr>
              <w:pStyle w:val="12"/>
            </w:pPr>
            <w:r>
              <w:t>44.69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保障企管委下属人员工资补贴的及时发放，提高人员工作积极性</w:t>
            </w:r>
          </w:p>
          <w:p>
            <w:pPr>
              <w:pStyle w:val="12"/>
            </w:pPr>
            <w:r>
              <w:t>提高企管委人员工作积极性，维护其合法权益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1.保障企管委下属人员工资补贴的及时发放，提高人员工作积极性</w:t>
            </w:r>
          </w:p>
          <w:p>
            <w:pPr>
              <w:pStyle w:val="12"/>
            </w:pPr>
            <w:r>
              <w:t>提高企管委人员工作积极性，维护其合法权益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用于支付7名企管委人员工资</w:t>
            </w:r>
          </w:p>
        </w:tc>
        <w:tc>
          <w:tcPr>
            <w:tcW w:w="2268" w:type="dxa"/>
            <w:vAlign w:val="center"/>
          </w:tcPr>
          <w:p>
            <w:pPr>
              <w:pStyle w:val="12"/>
            </w:pPr>
            <w:r>
              <w:t>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保障派遣人员工资及时发放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≤44.68万元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按时发放，增强工作积极性</w:t>
            </w:r>
          </w:p>
        </w:tc>
        <w:tc>
          <w:tcPr>
            <w:tcW w:w="2268" w:type="dxa"/>
            <w:vAlign w:val="center"/>
          </w:tcPr>
          <w:p>
            <w:pPr>
              <w:pStyle w:val="12"/>
            </w:pPr>
            <w:r>
              <w:t>100及时发放</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17、社区工作者经费绩效目标表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13011126P000004106385</w:t>
            </w:r>
          </w:p>
        </w:tc>
        <w:tc>
          <w:tcPr>
            <w:tcW w:w="2835" w:type="dxa"/>
            <w:vAlign w:val="center"/>
          </w:tcPr>
          <w:p>
            <w:pPr>
              <w:pStyle w:val="10"/>
            </w:pPr>
            <w:r>
              <w:t>项目名称</w:t>
            </w:r>
          </w:p>
        </w:tc>
        <w:tc>
          <w:tcPr>
            <w:tcW w:w="6095" w:type="dxa"/>
            <w:gridSpan w:val="3"/>
            <w:vAlign w:val="center"/>
          </w:tcPr>
          <w:p>
            <w:pPr>
              <w:pStyle w:val="12"/>
            </w:pPr>
            <w:r>
              <w:t>社区工作者经费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199.43</w:t>
            </w:r>
          </w:p>
        </w:tc>
        <w:tc>
          <w:tcPr>
            <w:tcW w:w="2835" w:type="dxa"/>
            <w:vAlign w:val="center"/>
          </w:tcPr>
          <w:p>
            <w:pPr>
              <w:pStyle w:val="10"/>
            </w:pPr>
            <w:r>
              <w:t>其中：财政    资金</w:t>
            </w:r>
          </w:p>
        </w:tc>
        <w:tc>
          <w:tcPr>
            <w:tcW w:w="2551" w:type="dxa"/>
            <w:vAlign w:val="center"/>
          </w:tcPr>
          <w:p>
            <w:pPr>
              <w:pStyle w:val="12"/>
            </w:pPr>
            <w:r>
              <w:t>199.43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保障社区工作的正常运转，及时发放社区工作者工资，提高人员工作积极性</w:t>
            </w:r>
          </w:p>
          <w:p>
            <w:pPr>
              <w:pStyle w:val="12"/>
            </w:pPr>
            <w:r>
              <w:t>提高社区工作人员工作积极性，维护其合法权益</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1.保障社区工作的正常运转，及时发放社区工作者工资，提高人员工作积极性</w:t>
            </w:r>
          </w:p>
          <w:p>
            <w:pPr>
              <w:pStyle w:val="12"/>
            </w:pPr>
            <w:r>
              <w:t>提高社区工作人员工作积极性，维护其合法权益</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用于支付25名社区人员工资</w:t>
            </w:r>
          </w:p>
        </w:tc>
        <w:tc>
          <w:tcPr>
            <w:tcW w:w="2268" w:type="dxa"/>
            <w:vAlign w:val="center"/>
          </w:tcPr>
          <w:p>
            <w:pPr>
              <w:pStyle w:val="12"/>
            </w:pPr>
            <w:r>
              <w:t>25人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保障社区人员工资及时发放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≤199.43万元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按时发放，增强工作积极性</w:t>
            </w:r>
          </w:p>
        </w:tc>
        <w:tc>
          <w:tcPr>
            <w:tcW w:w="2268" w:type="dxa"/>
            <w:vAlign w:val="center"/>
          </w:tcPr>
          <w:p>
            <w:pPr>
              <w:pStyle w:val="12"/>
            </w:pPr>
            <w:r>
              <w:t>100及时发放</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18、退役人员生活补助及就业帮扶人员绩效目标表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13011126P00000410643Y</w:t>
            </w:r>
          </w:p>
        </w:tc>
        <w:tc>
          <w:tcPr>
            <w:tcW w:w="2835" w:type="dxa"/>
            <w:vAlign w:val="center"/>
          </w:tcPr>
          <w:p>
            <w:pPr>
              <w:pStyle w:val="10"/>
            </w:pPr>
            <w:r>
              <w:t>项目名称</w:t>
            </w:r>
          </w:p>
        </w:tc>
        <w:tc>
          <w:tcPr>
            <w:tcW w:w="6095" w:type="dxa"/>
            <w:gridSpan w:val="3"/>
            <w:vAlign w:val="center"/>
          </w:tcPr>
          <w:p>
            <w:pPr>
              <w:pStyle w:val="12"/>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7.92</w:t>
            </w:r>
          </w:p>
        </w:tc>
        <w:tc>
          <w:tcPr>
            <w:tcW w:w="2835" w:type="dxa"/>
            <w:vAlign w:val="center"/>
          </w:tcPr>
          <w:p>
            <w:pPr>
              <w:pStyle w:val="10"/>
            </w:pPr>
            <w:r>
              <w:t>其中：财政    资金</w:t>
            </w:r>
          </w:p>
        </w:tc>
        <w:tc>
          <w:tcPr>
            <w:tcW w:w="2551" w:type="dxa"/>
            <w:vAlign w:val="center"/>
          </w:tcPr>
          <w:p>
            <w:pPr>
              <w:pStyle w:val="12"/>
            </w:pPr>
            <w:r>
              <w:t>7.92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做好退役人员的就业帮扶工作，及时发放人员生活补贴，保障其基本生活</w:t>
            </w:r>
          </w:p>
          <w:p>
            <w:pPr>
              <w:pStyle w:val="12"/>
            </w:pPr>
            <w:r>
              <w:t>及时发放人员生活补贴，保障其基本生活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rPr>
              <w:t>25</w:t>
            </w:r>
          </w:p>
        </w:tc>
        <w:tc>
          <w:tcPr>
            <w:tcW w:w="2835" w:type="dxa"/>
            <w:vAlign w:val="center"/>
          </w:tcPr>
          <w:p>
            <w:pPr>
              <w:pStyle w:val="13"/>
            </w:pPr>
            <w:r>
              <w:rPr>
                <w:rFonts w:hint="eastAsia" w:eastAsiaTheme="minorEastAsia"/>
              </w:rPr>
              <w:t>50</w:t>
            </w:r>
          </w:p>
        </w:tc>
        <w:tc>
          <w:tcPr>
            <w:tcW w:w="2551" w:type="dxa"/>
            <w:vAlign w:val="center"/>
          </w:tcPr>
          <w:p>
            <w:pPr>
              <w:pStyle w:val="13"/>
            </w:pPr>
            <w:r>
              <w:rPr>
                <w:rFonts w:hint="eastAsia" w:eastAsiaTheme="minorEastAsia"/>
              </w:rPr>
              <w:t>75</w:t>
            </w:r>
          </w:p>
        </w:tc>
        <w:tc>
          <w:tcPr>
            <w:tcW w:w="3544" w:type="dxa"/>
            <w:gridSpan w:val="2"/>
            <w:vAlign w:val="center"/>
          </w:tcPr>
          <w:p>
            <w:pPr>
              <w:pStyle w:val="13"/>
            </w:pPr>
            <w:r>
              <w:rPr>
                <w:rFonts w:hint="eastAsia" w:eastAsiaTheme="minorEastAsia"/>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1.做好退役人员的就业帮扶工作，及时发放人员生活补贴，保障其基本生活</w:t>
            </w:r>
          </w:p>
          <w:p>
            <w:pPr>
              <w:pStyle w:val="12"/>
            </w:pPr>
            <w:r>
              <w:t>及时发放人员生活补贴，保障其基本生活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用于支付1名就业帮扶人员生活补贴</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将生活补贴足额发放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保障就业帮扶人员生活补贴及时发放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≤7.92万元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保障其基本生活</w:t>
            </w:r>
          </w:p>
        </w:tc>
        <w:tc>
          <w:tcPr>
            <w:tcW w:w="5386" w:type="dxa"/>
            <w:vAlign w:val="center"/>
          </w:tcPr>
          <w:p>
            <w:pPr>
              <w:pStyle w:val="12"/>
            </w:pPr>
            <w:r>
              <w:t>及时发放人员生活补贴，保障其基本生活</w:t>
            </w:r>
          </w:p>
        </w:tc>
        <w:tc>
          <w:tcPr>
            <w:tcW w:w="2268" w:type="dxa"/>
            <w:vAlign w:val="center"/>
          </w:tcPr>
          <w:p>
            <w:pPr>
              <w:pStyle w:val="12"/>
            </w:pPr>
            <w:r>
              <w:t>100及时发放</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1.40</w:t>
            </w:r>
          </w:p>
        </w:tc>
        <w:tc>
          <w:tcPr>
            <w:tcW w:w="964" w:type="dxa"/>
            <w:vAlign w:val="center"/>
          </w:tcPr>
          <w:p>
            <w:pPr>
              <w:pStyle w:val="15"/>
            </w:pPr>
            <w:r>
              <w:t>1.40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石家庄市栾城区冶河镇人民政府小计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1.40</w:t>
            </w:r>
          </w:p>
        </w:tc>
        <w:tc>
          <w:tcPr>
            <w:tcW w:w="964" w:type="dxa"/>
            <w:vAlign w:val="center"/>
          </w:tcPr>
          <w:p>
            <w:pPr>
              <w:pStyle w:val="15"/>
            </w:pPr>
            <w:r>
              <w:t>1.40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24.37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700</w:t>
            </w:r>
          </w:p>
        </w:tc>
        <w:tc>
          <w:tcPr>
            <w:tcW w:w="850" w:type="dxa"/>
            <w:vAlign w:val="center"/>
          </w:tcPr>
          <w:p>
            <w:pPr>
              <w:pStyle w:val="11"/>
            </w:pPr>
            <w:r>
              <w:t>0.00</w:t>
            </w:r>
          </w:p>
        </w:tc>
        <w:tc>
          <w:tcPr>
            <w:tcW w:w="964" w:type="dxa"/>
            <w:vAlign w:val="center"/>
          </w:tcPr>
          <w:p>
            <w:pPr>
              <w:pStyle w:val="11"/>
            </w:pPr>
            <w:r>
              <w:t>1.40</w:t>
            </w:r>
          </w:p>
        </w:tc>
        <w:tc>
          <w:tcPr>
            <w:tcW w:w="964" w:type="dxa"/>
            <w:vAlign w:val="center"/>
          </w:tcPr>
          <w:p>
            <w:pPr>
              <w:pStyle w:val="11"/>
            </w:pPr>
            <w:r>
              <w:t>1.40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石家庄市栾城区冶河镇人民政府上年末固定资产金额为384.63万元（详见下表）。本年度拟购置固定资产总额为0.00万元，已按要求列入政府采购预算，详见政府采购预算表。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486001石家庄市栾城区冶河镇人民政府</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384.63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2000</w:t>
            </w:r>
          </w:p>
        </w:tc>
        <w:tc>
          <w:tcPr>
            <w:tcW w:w="2835" w:type="dxa"/>
            <w:vAlign w:val="center"/>
          </w:tcPr>
          <w:p>
            <w:pPr>
              <w:pStyle w:val="11"/>
            </w:pPr>
            <w:r>
              <w:t>125.34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2000</w:t>
            </w:r>
          </w:p>
        </w:tc>
        <w:tc>
          <w:tcPr>
            <w:tcW w:w="2835" w:type="dxa"/>
            <w:vAlign w:val="center"/>
          </w:tcPr>
          <w:p>
            <w:pPr>
              <w:pStyle w:val="11"/>
            </w:pPr>
            <w:r>
              <w:t>125.34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1792</w:t>
            </w:r>
          </w:p>
        </w:tc>
        <w:tc>
          <w:tcPr>
            <w:tcW w:w="2835" w:type="dxa"/>
            <w:vAlign w:val="center"/>
          </w:tcPr>
          <w:p>
            <w:pPr>
              <w:pStyle w:val="11"/>
            </w:pPr>
            <w:r>
              <w:t>244.91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二、冶河镇退役军人服务站收支预算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486007冶河镇退役军人服务站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94.76</w:t>
            </w:r>
          </w:p>
        </w:tc>
        <w:tc>
          <w:tcPr>
            <w:tcW w:w="4535" w:type="dxa"/>
            <w:vAlign w:val="center"/>
          </w:tcPr>
          <w:p>
            <w:pPr>
              <w:pStyle w:val="12"/>
            </w:pPr>
            <w:r>
              <w:t>一、一般公共服务支出</w:t>
            </w:r>
          </w:p>
        </w:tc>
        <w:tc>
          <w:tcPr>
            <w:tcW w:w="2126" w:type="dxa"/>
            <w:vAlign w:val="center"/>
          </w:tcPr>
          <w:p>
            <w:pPr>
              <w:pStyle w:val="11"/>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94.76</w:t>
            </w:r>
          </w:p>
        </w:tc>
        <w:tc>
          <w:tcPr>
            <w:tcW w:w="4535" w:type="dxa"/>
            <w:vAlign w:val="center"/>
          </w:tcPr>
          <w:p>
            <w:pPr>
              <w:pStyle w:val="14"/>
            </w:pPr>
            <w:r>
              <w:t>本年支出合计</w:t>
            </w:r>
          </w:p>
        </w:tc>
        <w:tc>
          <w:tcPr>
            <w:tcW w:w="2126" w:type="dxa"/>
            <w:vAlign w:val="center"/>
          </w:tcPr>
          <w:p>
            <w:pPr>
              <w:pStyle w:val="15"/>
            </w:pPr>
            <w:r>
              <w:t>94.76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94.76</w:t>
            </w:r>
          </w:p>
        </w:tc>
        <w:tc>
          <w:tcPr>
            <w:tcW w:w="4535" w:type="dxa"/>
            <w:vAlign w:val="center"/>
          </w:tcPr>
          <w:p>
            <w:pPr>
              <w:pStyle w:val="14"/>
            </w:pPr>
            <w:r>
              <w:t>支出总计</w:t>
            </w:r>
          </w:p>
        </w:tc>
        <w:tc>
          <w:tcPr>
            <w:tcW w:w="2126" w:type="dxa"/>
            <w:vAlign w:val="center"/>
          </w:tcPr>
          <w:p>
            <w:pPr>
              <w:pStyle w:val="15"/>
            </w:pPr>
            <w:r>
              <w:t>94.76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486007冶河镇退役军人服务站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94.76</w:t>
            </w:r>
          </w:p>
        </w:tc>
        <w:tc>
          <w:tcPr>
            <w:tcW w:w="1134" w:type="dxa"/>
            <w:vAlign w:val="center"/>
          </w:tcPr>
          <w:p>
            <w:pPr>
              <w:pStyle w:val="15"/>
            </w:pPr>
            <w:r>
              <w:t>94.76</w:t>
            </w:r>
          </w:p>
        </w:tc>
        <w:tc>
          <w:tcPr>
            <w:tcW w:w="1134" w:type="dxa"/>
            <w:vAlign w:val="center"/>
          </w:tcPr>
          <w:p>
            <w:pPr>
              <w:pStyle w:val="15"/>
            </w:pPr>
            <w:r>
              <w:t>94.76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2.94</w:t>
            </w:r>
          </w:p>
        </w:tc>
        <w:tc>
          <w:tcPr>
            <w:tcW w:w="1134" w:type="dxa"/>
            <w:vAlign w:val="center"/>
          </w:tcPr>
          <w:p>
            <w:pPr>
              <w:pStyle w:val="11"/>
            </w:pPr>
            <w:r>
              <w:t>2.94</w:t>
            </w:r>
          </w:p>
        </w:tc>
        <w:tc>
          <w:tcPr>
            <w:tcW w:w="1134" w:type="dxa"/>
            <w:vAlign w:val="center"/>
          </w:tcPr>
          <w:p>
            <w:pPr>
              <w:pStyle w:val="11"/>
            </w:pPr>
            <w:r>
              <w:t>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2.94</w:t>
            </w:r>
          </w:p>
        </w:tc>
        <w:tc>
          <w:tcPr>
            <w:tcW w:w="1134" w:type="dxa"/>
            <w:vAlign w:val="center"/>
          </w:tcPr>
          <w:p>
            <w:pPr>
              <w:pStyle w:val="11"/>
            </w:pPr>
            <w:r>
              <w:t>2.94</w:t>
            </w:r>
          </w:p>
        </w:tc>
        <w:tc>
          <w:tcPr>
            <w:tcW w:w="1134" w:type="dxa"/>
            <w:vAlign w:val="center"/>
          </w:tcPr>
          <w:p>
            <w:pPr>
              <w:pStyle w:val="11"/>
            </w:pPr>
            <w:r>
              <w:t>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2.94</w:t>
            </w:r>
          </w:p>
        </w:tc>
        <w:tc>
          <w:tcPr>
            <w:tcW w:w="1134" w:type="dxa"/>
            <w:vAlign w:val="center"/>
          </w:tcPr>
          <w:p>
            <w:pPr>
              <w:pStyle w:val="11"/>
            </w:pPr>
            <w:r>
              <w:t>2.94</w:t>
            </w:r>
          </w:p>
        </w:tc>
        <w:tc>
          <w:tcPr>
            <w:tcW w:w="1134" w:type="dxa"/>
            <w:vAlign w:val="center"/>
          </w:tcPr>
          <w:p>
            <w:pPr>
              <w:pStyle w:val="11"/>
            </w:pPr>
            <w:r>
              <w:t>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88.28</w:t>
            </w:r>
          </w:p>
        </w:tc>
        <w:tc>
          <w:tcPr>
            <w:tcW w:w="1134" w:type="dxa"/>
            <w:vAlign w:val="center"/>
          </w:tcPr>
          <w:p>
            <w:pPr>
              <w:pStyle w:val="11"/>
            </w:pPr>
            <w:r>
              <w:t>88.28</w:t>
            </w:r>
          </w:p>
        </w:tc>
        <w:tc>
          <w:tcPr>
            <w:tcW w:w="1134" w:type="dxa"/>
            <w:vAlign w:val="center"/>
          </w:tcPr>
          <w:p>
            <w:pPr>
              <w:pStyle w:val="11"/>
            </w:pPr>
            <w:r>
              <w:t>88.28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0.39</w:t>
            </w:r>
          </w:p>
        </w:tc>
        <w:tc>
          <w:tcPr>
            <w:tcW w:w="1134" w:type="dxa"/>
            <w:vAlign w:val="center"/>
          </w:tcPr>
          <w:p>
            <w:pPr>
              <w:pStyle w:val="11"/>
            </w:pPr>
            <w:r>
              <w:t>0.39</w:t>
            </w:r>
          </w:p>
        </w:tc>
        <w:tc>
          <w:tcPr>
            <w:tcW w:w="1134" w:type="dxa"/>
            <w:vAlign w:val="center"/>
          </w:tcPr>
          <w:p>
            <w:pPr>
              <w:pStyle w:val="11"/>
            </w:pPr>
            <w:r>
              <w:t>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0.23</w:t>
            </w:r>
          </w:p>
        </w:tc>
        <w:tc>
          <w:tcPr>
            <w:tcW w:w="1134" w:type="dxa"/>
            <w:vAlign w:val="center"/>
          </w:tcPr>
          <w:p>
            <w:pPr>
              <w:pStyle w:val="11"/>
            </w:pPr>
            <w:r>
              <w:t>0.23</w:t>
            </w:r>
          </w:p>
        </w:tc>
        <w:tc>
          <w:tcPr>
            <w:tcW w:w="1134" w:type="dxa"/>
            <w:vAlign w:val="center"/>
          </w:tcPr>
          <w:p>
            <w:pPr>
              <w:pStyle w:val="11"/>
            </w:pPr>
            <w:r>
              <w:t>0.23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r>
              <w:t>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81.24</w:t>
            </w:r>
          </w:p>
        </w:tc>
        <w:tc>
          <w:tcPr>
            <w:tcW w:w="1134" w:type="dxa"/>
            <w:vAlign w:val="center"/>
          </w:tcPr>
          <w:p>
            <w:pPr>
              <w:pStyle w:val="11"/>
            </w:pPr>
            <w:r>
              <w:t>81.24</w:t>
            </w:r>
          </w:p>
        </w:tc>
        <w:tc>
          <w:tcPr>
            <w:tcW w:w="1134" w:type="dxa"/>
            <w:vAlign w:val="center"/>
          </w:tcPr>
          <w:p>
            <w:pPr>
              <w:pStyle w:val="11"/>
            </w:pPr>
            <w:r>
              <w:t>81.24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2082850</w:t>
            </w:r>
          </w:p>
        </w:tc>
        <w:tc>
          <w:tcPr>
            <w:tcW w:w="1559" w:type="dxa"/>
            <w:vAlign w:val="center"/>
          </w:tcPr>
          <w:p>
            <w:pPr>
              <w:pStyle w:val="12"/>
            </w:pPr>
            <w:r>
              <w:t>事业运行</w:t>
            </w:r>
          </w:p>
        </w:tc>
        <w:tc>
          <w:tcPr>
            <w:tcW w:w="1134" w:type="dxa"/>
            <w:vAlign w:val="center"/>
          </w:tcPr>
          <w:p>
            <w:pPr>
              <w:pStyle w:val="11"/>
            </w:pPr>
            <w:r>
              <w:t>81.24</w:t>
            </w:r>
          </w:p>
        </w:tc>
        <w:tc>
          <w:tcPr>
            <w:tcW w:w="1134" w:type="dxa"/>
            <w:vAlign w:val="center"/>
          </w:tcPr>
          <w:p>
            <w:pPr>
              <w:pStyle w:val="11"/>
            </w:pPr>
            <w:r>
              <w:t>81.24</w:t>
            </w:r>
          </w:p>
        </w:tc>
        <w:tc>
          <w:tcPr>
            <w:tcW w:w="1134" w:type="dxa"/>
            <w:vAlign w:val="center"/>
          </w:tcPr>
          <w:p>
            <w:pPr>
              <w:pStyle w:val="11"/>
            </w:pPr>
            <w:r>
              <w:t>81.24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486007冶河镇退役军人服务站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94.76</w:t>
            </w:r>
          </w:p>
        </w:tc>
        <w:tc>
          <w:tcPr>
            <w:tcW w:w="1361" w:type="dxa"/>
            <w:vAlign w:val="center"/>
          </w:tcPr>
          <w:p>
            <w:pPr>
              <w:pStyle w:val="15"/>
            </w:pPr>
            <w:r>
              <w:t>94.76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2.94</w:t>
            </w:r>
          </w:p>
        </w:tc>
        <w:tc>
          <w:tcPr>
            <w:tcW w:w="1361" w:type="dxa"/>
            <w:vAlign w:val="center"/>
          </w:tcPr>
          <w:p>
            <w:pPr>
              <w:pStyle w:val="11"/>
            </w:pPr>
            <w:r>
              <w:t>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2.94</w:t>
            </w:r>
          </w:p>
        </w:tc>
        <w:tc>
          <w:tcPr>
            <w:tcW w:w="1361" w:type="dxa"/>
            <w:vAlign w:val="center"/>
          </w:tcPr>
          <w:p>
            <w:pPr>
              <w:pStyle w:val="11"/>
            </w:pPr>
            <w:r>
              <w:t>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2.94</w:t>
            </w:r>
          </w:p>
        </w:tc>
        <w:tc>
          <w:tcPr>
            <w:tcW w:w="1361" w:type="dxa"/>
            <w:vAlign w:val="center"/>
          </w:tcPr>
          <w:p>
            <w:pPr>
              <w:pStyle w:val="11"/>
            </w:pPr>
            <w:r>
              <w:t>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88.28</w:t>
            </w:r>
          </w:p>
        </w:tc>
        <w:tc>
          <w:tcPr>
            <w:tcW w:w="1361" w:type="dxa"/>
            <w:vAlign w:val="center"/>
          </w:tcPr>
          <w:p>
            <w:pPr>
              <w:pStyle w:val="11"/>
            </w:pPr>
            <w:r>
              <w:t>88.28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6.65</w:t>
            </w: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6.65</w:t>
            </w: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0.39</w:t>
            </w:r>
          </w:p>
        </w:tc>
        <w:tc>
          <w:tcPr>
            <w:tcW w:w="1361" w:type="dxa"/>
            <w:vAlign w:val="center"/>
          </w:tcPr>
          <w:p>
            <w:pPr>
              <w:pStyle w:val="11"/>
            </w:pPr>
            <w:r>
              <w:t>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0.23</w:t>
            </w:r>
          </w:p>
        </w:tc>
        <w:tc>
          <w:tcPr>
            <w:tcW w:w="1361" w:type="dxa"/>
            <w:vAlign w:val="center"/>
          </w:tcPr>
          <w:p>
            <w:pPr>
              <w:pStyle w:val="11"/>
            </w:pPr>
            <w:r>
              <w:t>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0.16</w:t>
            </w:r>
          </w:p>
        </w:tc>
        <w:tc>
          <w:tcPr>
            <w:tcW w:w="1361" w:type="dxa"/>
            <w:vAlign w:val="center"/>
          </w:tcPr>
          <w:p>
            <w:pPr>
              <w:pStyle w:val="11"/>
            </w:pPr>
            <w:r>
              <w:t>0.16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20828</w:t>
            </w:r>
          </w:p>
        </w:tc>
        <w:tc>
          <w:tcPr>
            <w:tcW w:w="4535" w:type="dxa"/>
            <w:vAlign w:val="center"/>
          </w:tcPr>
          <w:p>
            <w:pPr>
              <w:pStyle w:val="12"/>
            </w:pPr>
            <w:r>
              <w:t>退役军人管理事务</w:t>
            </w:r>
          </w:p>
        </w:tc>
        <w:tc>
          <w:tcPr>
            <w:tcW w:w="1361" w:type="dxa"/>
            <w:vAlign w:val="center"/>
          </w:tcPr>
          <w:p>
            <w:pPr>
              <w:pStyle w:val="11"/>
            </w:pPr>
            <w:r>
              <w:t>81.24</w:t>
            </w:r>
          </w:p>
        </w:tc>
        <w:tc>
          <w:tcPr>
            <w:tcW w:w="1361" w:type="dxa"/>
            <w:vAlign w:val="center"/>
          </w:tcPr>
          <w:p>
            <w:pPr>
              <w:pStyle w:val="11"/>
            </w:pPr>
            <w:r>
              <w:t>81.24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2082850</w:t>
            </w:r>
          </w:p>
        </w:tc>
        <w:tc>
          <w:tcPr>
            <w:tcW w:w="4535" w:type="dxa"/>
            <w:vAlign w:val="center"/>
          </w:tcPr>
          <w:p>
            <w:pPr>
              <w:pStyle w:val="12"/>
            </w:pPr>
            <w:r>
              <w:t>事业运行</w:t>
            </w:r>
          </w:p>
        </w:tc>
        <w:tc>
          <w:tcPr>
            <w:tcW w:w="1361" w:type="dxa"/>
            <w:vAlign w:val="center"/>
          </w:tcPr>
          <w:p>
            <w:pPr>
              <w:pStyle w:val="11"/>
            </w:pPr>
            <w:r>
              <w:t>81.24</w:t>
            </w:r>
          </w:p>
        </w:tc>
        <w:tc>
          <w:tcPr>
            <w:tcW w:w="1361" w:type="dxa"/>
            <w:vAlign w:val="center"/>
          </w:tcPr>
          <w:p>
            <w:pPr>
              <w:pStyle w:val="11"/>
            </w:pPr>
            <w:r>
              <w:t>81.24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3.55</w:t>
            </w: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3.55</w:t>
            </w: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3.55</w:t>
            </w: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486007冶河镇退役军人服务站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94.76</w:t>
            </w:r>
          </w:p>
        </w:tc>
        <w:tc>
          <w:tcPr>
            <w:tcW w:w="3402" w:type="dxa"/>
            <w:vAlign w:val="center"/>
          </w:tcPr>
          <w:p>
            <w:pPr>
              <w:pStyle w:val="12"/>
            </w:pPr>
            <w:r>
              <w:t>一、一般公共服务支出</w:t>
            </w:r>
          </w:p>
        </w:tc>
        <w:tc>
          <w:tcPr>
            <w:tcW w:w="1474" w:type="dxa"/>
            <w:vAlign w:val="center"/>
          </w:tcPr>
          <w:p>
            <w:pPr>
              <w:pStyle w:val="11"/>
            </w:pPr>
            <w:r>
              <w:t>2.94</w:t>
            </w:r>
          </w:p>
        </w:tc>
        <w:tc>
          <w:tcPr>
            <w:tcW w:w="1474" w:type="dxa"/>
            <w:vAlign w:val="center"/>
          </w:tcPr>
          <w:p>
            <w:pPr>
              <w:pStyle w:val="11"/>
            </w:pPr>
            <w:r>
              <w:t>2.94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88.28</w:t>
            </w:r>
          </w:p>
        </w:tc>
        <w:tc>
          <w:tcPr>
            <w:tcW w:w="1474" w:type="dxa"/>
            <w:vAlign w:val="center"/>
          </w:tcPr>
          <w:p>
            <w:pPr>
              <w:pStyle w:val="11"/>
            </w:pPr>
            <w:r>
              <w:t>88.28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3.55</w:t>
            </w:r>
          </w:p>
        </w:tc>
        <w:tc>
          <w:tcPr>
            <w:tcW w:w="1474" w:type="dxa"/>
            <w:vAlign w:val="center"/>
          </w:tcPr>
          <w:p>
            <w:pPr>
              <w:pStyle w:val="11"/>
            </w:pPr>
            <w:r>
              <w:t>3.55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94.76</w:t>
            </w:r>
          </w:p>
        </w:tc>
        <w:tc>
          <w:tcPr>
            <w:tcW w:w="3402" w:type="dxa"/>
            <w:vAlign w:val="center"/>
          </w:tcPr>
          <w:p>
            <w:pPr>
              <w:pStyle w:val="14"/>
            </w:pPr>
            <w:r>
              <w:t>本年支出合计</w:t>
            </w:r>
          </w:p>
        </w:tc>
        <w:tc>
          <w:tcPr>
            <w:tcW w:w="1474" w:type="dxa"/>
            <w:vAlign w:val="center"/>
          </w:tcPr>
          <w:p>
            <w:pPr>
              <w:pStyle w:val="15"/>
            </w:pPr>
            <w:r>
              <w:t>94.76</w:t>
            </w:r>
          </w:p>
        </w:tc>
        <w:tc>
          <w:tcPr>
            <w:tcW w:w="1474" w:type="dxa"/>
            <w:vAlign w:val="center"/>
          </w:tcPr>
          <w:p>
            <w:pPr>
              <w:pStyle w:val="15"/>
            </w:pPr>
            <w:r>
              <w:t>94.76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94.76</w:t>
            </w:r>
          </w:p>
        </w:tc>
        <w:tc>
          <w:tcPr>
            <w:tcW w:w="3402" w:type="dxa"/>
            <w:vAlign w:val="center"/>
          </w:tcPr>
          <w:p>
            <w:pPr>
              <w:pStyle w:val="14"/>
            </w:pPr>
            <w:r>
              <w:t>支出总计</w:t>
            </w:r>
          </w:p>
        </w:tc>
        <w:tc>
          <w:tcPr>
            <w:tcW w:w="1474" w:type="dxa"/>
            <w:vAlign w:val="center"/>
          </w:tcPr>
          <w:p>
            <w:pPr>
              <w:pStyle w:val="15"/>
            </w:pPr>
            <w:r>
              <w:t>94.76</w:t>
            </w:r>
          </w:p>
        </w:tc>
        <w:tc>
          <w:tcPr>
            <w:tcW w:w="1474" w:type="dxa"/>
            <w:vAlign w:val="center"/>
          </w:tcPr>
          <w:p>
            <w:pPr>
              <w:pStyle w:val="15"/>
            </w:pPr>
            <w:r>
              <w:t>94.76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486007冶河镇退役军人服务站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94.76</w:t>
            </w:r>
          </w:p>
        </w:tc>
        <w:tc>
          <w:tcPr>
            <w:tcW w:w="2551" w:type="dxa"/>
            <w:vAlign w:val="center"/>
          </w:tcPr>
          <w:p>
            <w:pPr>
              <w:pStyle w:val="15"/>
            </w:pPr>
            <w:r>
              <w:t>94.76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2.94</w:t>
            </w:r>
          </w:p>
        </w:tc>
        <w:tc>
          <w:tcPr>
            <w:tcW w:w="2551" w:type="dxa"/>
            <w:vAlign w:val="center"/>
          </w:tcPr>
          <w:p>
            <w:pPr>
              <w:pStyle w:val="11"/>
            </w:pPr>
            <w:r>
              <w:t>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2.94</w:t>
            </w:r>
          </w:p>
        </w:tc>
        <w:tc>
          <w:tcPr>
            <w:tcW w:w="2551" w:type="dxa"/>
            <w:vAlign w:val="center"/>
          </w:tcPr>
          <w:p>
            <w:pPr>
              <w:pStyle w:val="11"/>
            </w:pPr>
            <w:r>
              <w:t>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2.94</w:t>
            </w:r>
          </w:p>
        </w:tc>
        <w:tc>
          <w:tcPr>
            <w:tcW w:w="2551" w:type="dxa"/>
            <w:vAlign w:val="center"/>
          </w:tcPr>
          <w:p>
            <w:pPr>
              <w:pStyle w:val="11"/>
            </w:pPr>
            <w:r>
              <w:t>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88.28</w:t>
            </w:r>
          </w:p>
        </w:tc>
        <w:tc>
          <w:tcPr>
            <w:tcW w:w="2551" w:type="dxa"/>
            <w:vAlign w:val="center"/>
          </w:tcPr>
          <w:p>
            <w:pPr>
              <w:pStyle w:val="11"/>
            </w:pPr>
            <w:r>
              <w:t>88.28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6.65</w:t>
            </w:r>
          </w:p>
        </w:tc>
        <w:tc>
          <w:tcPr>
            <w:tcW w:w="2551" w:type="dxa"/>
            <w:vAlign w:val="center"/>
          </w:tcPr>
          <w:p>
            <w:pPr>
              <w:pStyle w:val="11"/>
            </w:pPr>
            <w:r>
              <w:t>6.65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6.65</w:t>
            </w:r>
          </w:p>
        </w:tc>
        <w:tc>
          <w:tcPr>
            <w:tcW w:w="2551" w:type="dxa"/>
            <w:vAlign w:val="center"/>
          </w:tcPr>
          <w:p>
            <w:pPr>
              <w:pStyle w:val="11"/>
            </w:pPr>
            <w:r>
              <w:t>6.65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0.39</w:t>
            </w:r>
          </w:p>
        </w:tc>
        <w:tc>
          <w:tcPr>
            <w:tcW w:w="2551" w:type="dxa"/>
            <w:vAlign w:val="center"/>
          </w:tcPr>
          <w:p>
            <w:pPr>
              <w:pStyle w:val="11"/>
            </w:pPr>
            <w:r>
              <w:t>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0.23</w:t>
            </w:r>
          </w:p>
        </w:tc>
        <w:tc>
          <w:tcPr>
            <w:tcW w:w="2551" w:type="dxa"/>
            <w:vAlign w:val="center"/>
          </w:tcPr>
          <w:p>
            <w:pPr>
              <w:pStyle w:val="11"/>
            </w:pPr>
            <w:r>
              <w:t>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0.16</w:t>
            </w:r>
          </w:p>
        </w:tc>
        <w:tc>
          <w:tcPr>
            <w:tcW w:w="2551" w:type="dxa"/>
            <w:vAlign w:val="center"/>
          </w:tcPr>
          <w:p>
            <w:pPr>
              <w:pStyle w:val="11"/>
            </w:pPr>
            <w:r>
              <w:t>0.16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81.24</w:t>
            </w:r>
          </w:p>
        </w:tc>
        <w:tc>
          <w:tcPr>
            <w:tcW w:w="2551" w:type="dxa"/>
            <w:vAlign w:val="center"/>
          </w:tcPr>
          <w:p>
            <w:pPr>
              <w:pStyle w:val="11"/>
            </w:pPr>
            <w:r>
              <w:t>81.24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2082850</w:t>
            </w:r>
          </w:p>
        </w:tc>
        <w:tc>
          <w:tcPr>
            <w:tcW w:w="4535" w:type="dxa"/>
            <w:vAlign w:val="center"/>
          </w:tcPr>
          <w:p>
            <w:pPr>
              <w:pStyle w:val="12"/>
            </w:pPr>
            <w:r>
              <w:t>事业运行</w:t>
            </w:r>
          </w:p>
        </w:tc>
        <w:tc>
          <w:tcPr>
            <w:tcW w:w="2551" w:type="dxa"/>
            <w:vAlign w:val="center"/>
          </w:tcPr>
          <w:p>
            <w:pPr>
              <w:pStyle w:val="11"/>
            </w:pPr>
            <w:r>
              <w:t>81.24</w:t>
            </w:r>
          </w:p>
        </w:tc>
        <w:tc>
          <w:tcPr>
            <w:tcW w:w="2551" w:type="dxa"/>
            <w:vAlign w:val="center"/>
          </w:tcPr>
          <w:p>
            <w:pPr>
              <w:pStyle w:val="11"/>
            </w:pPr>
            <w:r>
              <w:t>81.24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3.55</w:t>
            </w:r>
          </w:p>
        </w:tc>
        <w:tc>
          <w:tcPr>
            <w:tcW w:w="2551" w:type="dxa"/>
            <w:vAlign w:val="center"/>
          </w:tcPr>
          <w:p>
            <w:pPr>
              <w:pStyle w:val="11"/>
            </w:pPr>
            <w:r>
              <w:t>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3.55</w:t>
            </w:r>
          </w:p>
        </w:tc>
        <w:tc>
          <w:tcPr>
            <w:tcW w:w="2551" w:type="dxa"/>
            <w:vAlign w:val="center"/>
          </w:tcPr>
          <w:p>
            <w:pPr>
              <w:pStyle w:val="11"/>
            </w:pPr>
            <w:r>
              <w:t>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3.55</w:t>
            </w:r>
          </w:p>
        </w:tc>
        <w:tc>
          <w:tcPr>
            <w:tcW w:w="2551" w:type="dxa"/>
            <w:vAlign w:val="center"/>
          </w:tcPr>
          <w:p>
            <w:pPr>
              <w:pStyle w:val="11"/>
            </w:pPr>
            <w:r>
              <w:t>3.55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486007冶河镇退役军人服务站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94.76</w:t>
            </w:r>
          </w:p>
        </w:tc>
        <w:tc>
          <w:tcPr>
            <w:tcW w:w="2551" w:type="dxa"/>
            <w:vAlign w:val="center"/>
          </w:tcPr>
          <w:p>
            <w:pPr>
              <w:pStyle w:val="15"/>
            </w:pPr>
            <w:r>
              <w:t>89.66</w:t>
            </w:r>
          </w:p>
        </w:tc>
        <w:tc>
          <w:tcPr>
            <w:tcW w:w="2551" w:type="dxa"/>
            <w:vAlign w:val="center"/>
          </w:tcPr>
          <w:p>
            <w:pPr>
              <w:pStyle w:val="15"/>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73.60</w:t>
            </w:r>
          </w:p>
        </w:tc>
        <w:tc>
          <w:tcPr>
            <w:tcW w:w="2551" w:type="dxa"/>
            <w:vAlign w:val="center"/>
          </w:tcPr>
          <w:p>
            <w:pPr>
              <w:pStyle w:val="11"/>
            </w:pPr>
            <w:r>
              <w:t>73.60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20.87</w:t>
            </w:r>
          </w:p>
        </w:tc>
        <w:tc>
          <w:tcPr>
            <w:tcW w:w="2551" w:type="dxa"/>
            <w:vAlign w:val="center"/>
          </w:tcPr>
          <w:p>
            <w:pPr>
              <w:pStyle w:val="11"/>
            </w:pPr>
            <w:r>
              <w:t>20.87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7.62</w:t>
            </w:r>
          </w:p>
        </w:tc>
        <w:tc>
          <w:tcPr>
            <w:tcW w:w="2551" w:type="dxa"/>
            <w:vAlign w:val="center"/>
          </w:tcPr>
          <w:p>
            <w:pPr>
              <w:pStyle w:val="11"/>
            </w:pPr>
            <w:r>
              <w:t>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28.72</w:t>
            </w:r>
          </w:p>
        </w:tc>
        <w:tc>
          <w:tcPr>
            <w:tcW w:w="2551" w:type="dxa"/>
            <w:vAlign w:val="center"/>
          </w:tcPr>
          <w:p>
            <w:pPr>
              <w:pStyle w:val="11"/>
            </w:pPr>
            <w:r>
              <w:t>28.72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6.65</w:t>
            </w:r>
          </w:p>
        </w:tc>
        <w:tc>
          <w:tcPr>
            <w:tcW w:w="2551" w:type="dxa"/>
            <w:vAlign w:val="center"/>
          </w:tcPr>
          <w:p>
            <w:pPr>
              <w:pStyle w:val="11"/>
            </w:pPr>
            <w:r>
              <w:t>6.65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3.55</w:t>
            </w:r>
          </w:p>
        </w:tc>
        <w:tc>
          <w:tcPr>
            <w:tcW w:w="2551" w:type="dxa"/>
            <w:vAlign w:val="center"/>
          </w:tcPr>
          <w:p>
            <w:pPr>
              <w:pStyle w:val="11"/>
            </w:pPr>
            <w:r>
              <w:t>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0.39</w:t>
            </w:r>
          </w:p>
        </w:tc>
        <w:tc>
          <w:tcPr>
            <w:tcW w:w="2551" w:type="dxa"/>
            <w:vAlign w:val="center"/>
          </w:tcPr>
          <w:p>
            <w:pPr>
              <w:pStyle w:val="11"/>
            </w:pPr>
            <w:r>
              <w:t>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5.79</w:t>
            </w:r>
          </w:p>
        </w:tc>
        <w:tc>
          <w:tcPr>
            <w:tcW w:w="2551" w:type="dxa"/>
            <w:vAlign w:val="center"/>
          </w:tcPr>
          <w:p>
            <w:pPr>
              <w:pStyle w:val="11"/>
            </w:pPr>
            <w:r>
              <w:t>5.79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5.10</w:t>
            </w:r>
          </w:p>
        </w:tc>
        <w:tc>
          <w:tcPr>
            <w:tcW w:w="2551" w:type="dxa"/>
            <w:vAlign w:val="center"/>
          </w:tcPr>
          <w:p>
            <w:pPr>
              <w:pStyle w:val="11"/>
            </w:pPr>
          </w:p>
        </w:tc>
        <w:tc>
          <w:tcPr>
            <w:tcW w:w="2551" w:type="dxa"/>
            <w:vAlign w:val="center"/>
          </w:tcPr>
          <w:p>
            <w:pPr>
              <w:pStyle w:val="11"/>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1.84</w:t>
            </w:r>
          </w:p>
        </w:tc>
        <w:tc>
          <w:tcPr>
            <w:tcW w:w="2551" w:type="dxa"/>
            <w:vAlign w:val="center"/>
          </w:tcPr>
          <w:p>
            <w:pPr>
              <w:pStyle w:val="11"/>
            </w:pPr>
          </w:p>
        </w:tc>
        <w:tc>
          <w:tcPr>
            <w:tcW w:w="2551" w:type="dxa"/>
            <w:vAlign w:val="center"/>
          </w:tcPr>
          <w:p>
            <w:pPr>
              <w:pStyle w:val="11"/>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0.21</w:t>
            </w:r>
          </w:p>
        </w:tc>
        <w:tc>
          <w:tcPr>
            <w:tcW w:w="2551" w:type="dxa"/>
            <w:vAlign w:val="center"/>
          </w:tcPr>
          <w:p>
            <w:pPr>
              <w:pStyle w:val="11"/>
            </w:pPr>
          </w:p>
        </w:tc>
        <w:tc>
          <w:tcPr>
            <w:tcW w:w="2551" w:type="dxa"/>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0.39</w:t>
            </w:r>
          </w:p>
        </w:tc>
        <w:tc>
          <w:tcPr>
            <w:tcW w:w="2551" w:type="dxa"/>
            <w:vAlign w:val="center"/>
          </w:tcPr>
          <w:p>
            <w:pPr>
              <w:pStyle w:val="11"/>
            </w:pPr>
          </w:p>
        </w:tc>
        <w:tc>
          <w:tcPr>
            <w:tcW w:w="2551" w:type="dxa"/>
            <w:vAlign w:val="center"/>
          </w:tcPr>
          <w:p>
            <w:pPr>
              <w:pStyle w:val="11"/>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0.63</w:t>
            </w:r>
          </w:p>
        </w:tc>
        <w:tc>
          <w:tcPr>
            <w:tcW w:w="2551" w:type="dxa"/>
            <w:vAlign w:val="center"/>
          </w:tcPr>
          <w:p>
            <w:pPr>
              <w:pStyle w:val="11"/>
            </w:pPr>
          </w:p>
        </w:tc>
        <w:tc>
          <w:tcPr>
            <w:tcW w:w="2551"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16.06</w:t>
            </w:r>
          </w:p>
        </w:tc>
        <w:tc>
          <w:tcPr>
            <w:tcW w:w="2551" w:type="dxa"/>
            <w:vAlign w:val="center"/>
          </w:tcPr>
          <w:p>
            <w:pPr>
              <w:pStyle w:val="11"/>
            </w:pPr>
            <w:r>
              <w:t>16.06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16.06</w:t>
            </w:r>
          </w:p>
        </w:tc>
        <w:tc>
          <w:tcPr>
            <w:tcW w:w="2551" w:type="dxa"/>
            <w:vAlign w:val="center"/>
          </w:tcPr>
          <w:p>
            <w:pPr>
              <w:pStyle w:val="11"/>
            </w:pPr>
            <w:r>
              <w:t>16.06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486007冶河镇退役军人服务站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486007冶河镇退役军人服务站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486007冶河镇退役军人服务站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冶河镇退役军人服务站2026年单位预算信息公开情况说明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按照《中华人民共和国预算法》、《地方预决算公开操作规程》和《关于进一步推进预算公开工作的实施意见》规定，现将冶河镇退役军人服务站2026年单位预算公开如下：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1、负责退役军人就业创业扶持、拥军优属、优抚帮扶、走访慰问、信访接待、权益保障等工作。</w:t>
      </w:r>
    </w:p>
    <w:p>
      <w:pPr>
        <w:pStyle w:val="17"/>
      </w:pPr>
      <w:r>
        <w:t>2、配合镇武装部做好相关工作。</w:t>
      </w:r>
    </w:p>
    <w:p>
      <w:pPr>
        <w:pStyle w:val="17"/>
      </w:pPr>
      <w:r>
        <w:t>3、配合镇党委、政府做好相关工作。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冶河镇退役军人服务站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94.76万元，其中：一般公共预算收入94.76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冶河镇退役军人服务站年度单位预算中支出预算的总体情况。2026年支出预算94.76万元，其中基本支出94.76万元，包括人员经费89.66万元和日常公用经费5.10万元；项目支出0.00万元，主要为无；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2026年预算收支安排94.76万元，较2025年预算增加18.99万元，其中：基本支出增加18.99万元，主要为人员增加，经费支出增加项目支出增加0.00万元，主要为无。预计下年使用的单位资金结余增加0.00万元。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9"/>
      </w:pPr>
      <w:r>
        <w:t>2026年，我单位机关运行经费共计安排5.10万元，主要用于日常维修、办公用房水电费、办公用房取暖费、办公用房物业管理费等日常运行支出。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asciiTheme="minorEastAsia" w:hAnsiTheme="minorEastAsia" w:eastAsiaTheme="minorEastAsia"/>
        </w:rPr>
        <w:t>。</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spacing w:before="10" w:after="10"/>
        <w:ind w:firstLine="640"/>
        <w:outlineLvl w:val="9"/>
        <w:rPr>
          <w:rFonts w:hint="eastAsia"/>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486007冶河镇退役军人服务站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冶河镇退役军人服务站上年末固定资产金额为0.00万元（详见下表）。本年度拟购置固定资产总额为0.00万元，已按要求列入政府采购预算，详见政府采购预算表。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486007冶河镇退役军人服务站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03"/>
      <w:r>
        <w:rPr>
          <w:rFonts w:ascii="方正小标宋_GBK" w:hAnsi="方正小标宋_GBK" w:eastAsia="方正小标宋_GBK" w:cs="方正小标宋_GBK"/>
          <w:color w:val="000000"/>
          <w:sz w:val="44"/>
        </w:rPr>
        <w:t>三、冶河镇综合行政执法队收支预算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486011冶河镇综合行政执法队</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265.95</w:t>
            </w:r>
          </w:p>
        </w:tc>
        <w:tc>
          <w:tcPr>
            <w:tcW w:w="4535" w:type="dxa"/>
            <w:vAlign w:val="center"/>
          </w:tcPr>
          <w:p>
            <w:pPr>
              <w:pStyle w:val="12"/>
            </w:pPr>
            <w:r>
              <w:t>一、一般公共服务支出</w:t>
            </w:r>
          </w:p>
        </w:tc>
        <w:tc>
          <w:tcPr>
            <w:tcW w:w="2126" w:type="dxa"/>
            <w:vAlign w:val="center"/>
          </w:tcPr>
          <w:p>
            <w:pPr>
              <w:pStyle w:val="11"/>
            </w:pPr>
            <w:r>
              <w:t>230.60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265.95</w:t>
            </w:r>
          </w:p>
        </w:tc>
        <w:tc>
          <w:tcPr>
            <w:tcW w:w="4535" w:type="dxa"/>
            <w:vAlign w:val="center"/>
          </w:tcPr>
          <w:p>
            <w:pPr>
              <w:pStyle w:val="14"/>
            </w:pPr>
            <w:r>
              <w:t>本年支出合计</w:t>
            </w:r>
          </w:p>
        </w:tc>
        <w:tc>
          <w:tcPr>
            <w:tcW w:w="2126" w:type="dxa"/>
            <w:vAlign w:val="center"/>
          </w:tcPr>
          <w:p>
            <w:pPr>
              <w:pStyle w:val="15"/>
            </w:pPr>
            <w:r>
              <w:t>265.95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265.95</w:t>
            </w:r>
          </w:p>
        </w:tc>
        <w:tc>
          <w:tcPr>
            <w:tcW w:w="4535" w:type="dxa"/>
            <w:vAlign w:val="center"/>
          </w:tcPr>
          <w:p>
            <w:pPr>
              <w:pStyle w:val="14"/>
            </w:pPr>
            <w:r>
              <w:t>支出总计</w:t>
            </w:r>
          </w:p>
        </w:tc>
        <w:tc>
          <w:tcPr>
            <w:tcW w:w="2126" w:type="dxa"/>
            <w:vAlign w:val="center"/>
          </w:tcPr>
          <w:p>
            <w:pPr>
              <w:pStyle w:val="15"/>
            </w:pPr>
            <w:r>
              <w:t>265.95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486011冶河镇综合行政执法队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265.95</w:t>
            </w:r>
          </w:p>
        </w:tc>
        <w:tc>
          <w:tcPr>
            <w:tcW w:w="1134" w:type="dxa"/>
            <w:vAlign w:val="center"/>
          </w:tcPr>
          <w:p>
            <w:pPr>
              <w:pStyle w:val="15"/>
            </w:pPr>
            <w:r>
              <w:t>265.95</w:t>
            </w:r>
          </w:p>
        </w:tc>
        <w:tc>
          <w:tcPr>
            <w:tcW w:w="1134" w:type="dxa"/>
            <w:vAlign w:val="center"/>
          </w:tcPr>
          <w:p>
            <w:pPr>
              <w:pStyle w:val="15"/>
            </w:pPr>
            <w:r>
              <w:t>265.95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230.60</w:t>
            </w:r>
          </w:p>
        </w:tc>
        <w:tc>
          <w:tcPr>
            <w:tcW w:w="1134" w:type="dxa"/>
            <w:vAlign w:val="center"/>
          </w:tcPr>
          <w:p>
            <w:pPr>
              <w:pStyle w:val="11"/>
            </w:pPr>
            <w:r>
              <w:t>230.60</w:t>
            </w:r>
          </w:p>
        </w:tc>
        <w:tc>
          <w:tcPr>
            <w:tcW w:w="1134" w:type="dxa"/>
            <w:vAlign w:val="center"/>
          </w:tcPr>
          <w:p>
            <w:pPr>
              <w:pStyle w:val="11"/>
            </w:pPr>
            <w:r>
              <w:t>230.60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222.29</w:t>
            </w:r>
          </w:p>
        </w:tc>
        <w:tc>
          <w:tcPr>
            <w:tcW w:w="1134" w:type="dxa"/>
            <w:vAlign w:val="center"/>
          </w:tcPr>
          <w:p>
            <w:pPr>
              <w:pStyle w:val="11"/>
            </w:pPr>
            <w:r>
              <w:t>222.29</w:t>
            </w:r>
          </w:p>
        </w:tc>
        <w:tc>
          <w:tcPr>
            <w:tcW w:w="1134" w:type="dxa"/>
            <w:vAlign w:val="center"/>
          </w:tcPr>
          <w:p>
            <w:pPr>
              <w:pStyle w:val="11"/>
            </w:pPr>
            <w:r>
              <w:t>222.29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222.29</w:t>
            </w:r>
          </w:p>
        </w:tc>
        <w:tc>
          <w:tcPr>
            <w:tcW w:w="1134" w:type="dxa"/>
            <w:vAlign w:val="center"/>
          </w:tcPr>
          <w:p>
            <w:pPr>
              <w:pStyle w:val="11"/>
            </w:pPr>
            <w:r>
              <w:t>222.29</w:t>
            </w:r>
          </w:p>
        </w:tc>
        <w:tc>
          <w:tcPr>
            <w:tcW w:w="1134" w:type="dxa"/>
            <w:vAlign w:val="center"/>
          </w:tcPr>
          <w:p>
            <w:pPr>
              <w:pStyle w:val="11"/>
            </w:pPr>
            <w:r>
              <w:t>222.29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8.31</w:t>
            </w:r>
          </w:p>
        </w:tc>
        <w:tc>
          <w:tcPr>
            <w:tcW w:w="1134" w:type="dxa"/>
            <w:vAlign w:val="center"/>
          </w:tcPr>
          <w:p>
            <w:pPr>
              <w:pStyle w:val="11"/>
            </w:pPr>
            <w:r>
              <w:t>8.31</w:t>
            </w:r>
          </w:p>
        </w:tc>
        <w:tc>
          <w:tcPr>
            <w:tcW w:w="1134" w:type="dxa"/>
            <w:vAlign w:val="center"/>
          </w:tcPr>
          <w:p>
            <w:pPr>
              <w:pStyle w:val="11"/>
            </w:pPr>
            <w:r>
              <w:t>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8.31</w:t>
            </w:r>
          </w:p>
        </w:tc>
        <w:tc>
          <w:tcPr>
            <w:tcW w:w="1134" w:type="dxa"/>
            <w:vAlign w:val="center"/>
          </w:tcPr>
          <w:p>
            <w:pPr>
              <w:pStyle w:val="11"/>
            </w:pPr>
            <w:r>
              <w:t>8.31</w:t>
            </w:r>
          </w:p>
        </w:tc>
        <w:tc>
          <w:tcPr>
            <w:tcW w:w="1134" w:type="dxa"/>
            <w:vAlign w:val="center"/>
          </w:tcPr>
          <w:p>
            <w:pPr>
              <w:pStyle w:val="11"/>
            </w:pPr>
            <w:r>
              <w:t>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23.91</w:t>
            </w:r>
          </w:p>
        </w:tc>
        <w:tc>
          <w:tcPr>
            <w:tcW w:w="1134" w:type="dxa"/>
            <w:vAlign w:val="center"/>
          </w:tcPr>
          <w:p>
            <w:pPr>
              <w:pStyle w:val="11"/>
            </w:pPr>
            <w:r>
              <w:t>23.91</w:t>
            </w:r>
          </w:p>
        </w:tc>
        <w:tc>
          <w:tcPr>
            <w:tcW w:w="1134" w:type="dxa"/>
            <w:vAlign w:val="center"/>
          </w:tcPr>
          <w:p>
            <w:pPr>
              <w:pStyle w:val="11"/>
            </w:pPr>
            <w:r>
              <w:t>23.91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22.61</w:t>
            </w:r>
          </w:p>
        </w:tc>
        <w:tc>
          <w:tcPr>
            <w:tcW w:w="1134" w:type="dxa"/>
            <w:vAlign w:val="center"/>
          </w:tcPr>
          <w:p>
            <w:pPr>
              <w:pStyle w:val="11"/>
            </w:pPr>
            <w:r>
              <w:t>22.61</w:t>
            </w:r>
          </w:p>
        </w:tc>
        <w:tc>
          <w:tcPr>
            <w:tcW w:w="1134" w:type="dxa"/>
            <w:vAlign w:val="center"/>
          </w:tcPr>
          <w:p>
            <w:pPr>
              <w:pStyle w:val="11"/>
            </w:pPr>
            <w:r>
              <w:t>22.61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22.61</w:t>
            </w:r>
          </w:p>
        </w:tc>
        <w:tc>
          <w:tcPr>
            <w:tcW w:w="1134" w:type="dxa"/>
            <w:vAlign w:val="center"/>
          </w:tcPr>
          <w:p>
            <w:pPr>
              <w:pStyle w:val="11"/>
            </w:pPr>
            <w:r>
              <w:t>22.61</w:t>
            </w:r>
          </w:p>
        </w:tc>
        <w:tc>
          <w:tcPr>
            <w:tcW w:w="1134" w:type="dxa"/>
            <w:vAlign w:val="center"/>
          </w:tcPr>
          <w:p>
            <w:pPr>
              <w:pStyle w:val="11"/>
            </w:pPr>
            <w:r>
              <w:t>22.61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1.29</w:t>
            </w:r>
          </w:p>
        </w:tc>
        <w:tc>
          <w:tcPr>
            <w:tcW w:w="1134" w:type="dxa"/>
            <w:vAlign w:val="center"/>
          </w:tcPr>
          <w:p>
            <w:pPr>
              <w:pStyle w:val="11"/>
            </w:pPr>
            <w:r>
              <w:t>1.29</w:t>
            </w:r>
          </w:p>
        </w:tc>
        <w:tc>
          <w:tcPr>
            <w:tcW w:w="1134" w:type="dxa"/>
            <w:vAlign w:val="center"/>
          </w:tcPr>
          <w:p>
            <w:pPr>
              <w:pStyle w:val="11"/>
            </w:pPr>
            <w:r>
              <w:t>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0.76</w:t>
            </w:r>
          </w:p>
        </w:tc>
        <w:tc>
          <w:tcPr>
            <w:tcW w:w="1134" w:type="dxa"/>
            <w:vAlign w:val="center"/>
          </w:tcPr>
          <w:p>
            <w:pPr>
              <w:pStyle w:val="11"/>
            </w:pPr>
            <w:r>
              <w:t>0.76</w:t>
            </w:r>
          </w:p>
        </w:tc>
        <w:tc>
          <w:tcPr>
            <w:tcW w:w="1134" w:type="dxa"/>
            <w:vAlign w:val="center"/>
          </w:tcPr>
          <w:p>
            <w:pPr>
              <w:pStyle w:val="11"/>
            </w:pPr>
            <w:r>
              <w:t>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0.54</w:t>
            </w:r>
          </w:p>
        </w:tc>
        <w:tc>
          <w:tcPr>
            <w:tcW w:w="1134" w:type="dxa"/>
            <w:vAlign w:val="center"/>
          </w:tcPr>
          <w:p>
            <w:pPr>
              <w:pStyle w:val="11"/>
            </w:pPr>
            <w:r>
              <w:t>0.54</w:t>
            </w:r>
          </w:p>
        </w:tc>
        <w:tc>
          <w:tcPr>
            <w:tcW w:w="1134" w:type="dxa"/>
            <w:vAlign w:val="center"/>
          </w:tcPr>
          <w:p>
            <w:pPr>
              <w:pStyle w:val="11"/>
            </w:pPr>
            <w:r>
              <w:t>0.54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11.44</w:t>
            </w:r>
          </w:p>
        </w:tc>
        <w:tc>
          <w:tcPr>
            <w:tcW w:w="1134" w:type="dxa"/>
            <w:vAlign w:val="center"/>
          </w:tcPr>
          <w:p>
            <w:pPr>
              <w:pStyle w:val="11"/>
            </w:pPr>
            <w:r>
              <w:t>11.44</w:t>
            </w:r>
          </w:p>
        </w:tc>
        <w:tc>
          <w:tcPr>
            <w:tcW w:w="1134" w:type="dxa"/>
            <w:vAlign w:val="center"/>
          </w:tcPr>
          <w:p>
            <w:pPr>
              <w:pStyle w:val="11"/>
            </w:pPr>
            <w:r>
              <w:t>11.44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11.44</w:t>
            </w:r>
          </w:p>
        </w:tc>
        <w:tc>
          <w:tcPr>
            <w:tcW w:w="1134" w:type="dxa"/>
            <w:vAlign w:val="center"/>
          </w:tcPr>
          <w:p>
            <w:pPr>
              <w:pStyle w:val="11"/>
            </w:pPr>
            <w:r>
              <w:t>11.44</w:t>
            </w:r>
          </w:p>
        </w:tc>
        <w:tc>
          <w:tcPr>
            <w:tcW w:w="1134" w:type="dxa"/>
            <w:vAlign w:val="center"/>
          </w:tcPr>
          <w:p>
            <w:pPr>
              <w:pStyle w:val="11"/>
            </w:pPr>
            <w:r>
              <w:t>11.44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11.44</w:t>
            </w:r>
          </w:p>
        </w:tc>
        <w:tc>
          <w:tcPr>
            <w:tcW w:w="1134" w:type="dxa"/>
            <w:vAlign w:val="center"/>
          </w:tcPr>
          <w:p>
            <w:pPr>
              <w:pStyle w:val="11"/>
            </w:pPr>
            <w:r>
              <w:t>11.44</w:t>
            </w:r>
          </w:p>
        </w:tc>
        <w:tc>
          <w:tcPr>
            <w:tcW w:w="1134" w:type="dxa"/>
            <w:vAlign w:val="center"/>
          </w:tcPr>
          <w:p>
            <w:pPr>
              <w:pStyle w:val="11"/>
            </w:pPr>
            <w:r>
              <w:t>11.44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486011冶河镇综合行政执法队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265.95</w:t>
            </w:r>
          </w:p>
        </w:tc>
        <w:tc>
          <w:tcPr>
            <w:tcW w:w="1361" w:type="dxa"/>
            <w:vAlign w:val="center"/>
          </w:tcPr>
          <w:p>
            <w:pPr>
              <w:pStyle w:val="15"/>
            </w:pPr>
            <w:r>
              <w:t>265.95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230.60</w:t>
            </w:r>
          </w:p>
        </w:tc>
        <w:tc>
          <w:tcPr>
            <w:tcW w:w="1361" w:type="dxa"/>
            <w:vAlign w:val="center"/>
          </w:tcPr>
          <w:p>
            <w:pPr>
              <w:pStyle w:val="11"/>
            </w:pPr>
            <w:r>
              <w:t>230.60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222.29</w:t>
            </w:r>
          </w:p>
        </w:tc>
        <w:tc>
          <w:tcPr>
            <w:tcW w:w="1361" w:type="dxa"/>
            <w:vAlign w:val="center"/>
          </w:tcPr>
          <w:p>
            <w:pPr>
              <w:pStyle w:val="11"/>
            </w:pPr>
            <w:r>
              <w:t>222.29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222.29</w:t>
            </w:r>
          </w:p>
        </w:tc>
        <w:tc>
          <w:tcPr>
            <w:tcW w:w="1361" w:type="dxa"/>
            <w:vAlign w:val="center"/>
          </w:tcPr>
          <w:p>
            <w:pPr>
              <w:pStyle w:val="11"/>
            </w:pPr>
            <w:r>
              <w:t>222.29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8.31</w:t>
            </w:r>
          </w:p>
        </w:tc>
        <w:tc>
          <w:tcPr>
            <w:tcW w:w="1361" w:type="dxa"/>
            <w:vAlign w:val="center"/>
          </w:tcPr>
          <w:p>
            <w:pPr>
              <w:pStyle w:val="11"/>
            </w:pPr>
            <w:r>
              <w:t>8.31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8.31</w:t>
            </w:r>
          </w:p>
        </w:tc>
        <w:tc>
          <w:tcPr>
            <w:tcW w:w="1361" w:type="dxa"/>
            <w:vAlign w:val="center"/>
          </w:tcPr>
          <w:p>
            <w:pPr>
              <w:pStyle w:val="11"/>
            </w:pPr>
            <w:r>
              <w:t>8.31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23.91</w:t>
            </w:r>
          </w:p>
        </w:tc>
        <w:tc>
          <w:tcPr>
            <w:tcW w:w="1361" w:type="dxa"/>
            <w:vAlign w:val="center"/>
          </w:tcPr>
          <w:p>
            <w:pPr>
              <w:pStyle w:val="11"/>
            </w:pPr>
            <w:r>
              <w:t>23.91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22.61</w:t>
            </w:r>
          </w:p>
        </w:tc>
        <w:tc>
          <w:tcPr>
            <w:tcW w:w="1361" w:type="dxa"/>
            <w:vAlign w:val="center"/>
          </w:tcPr>
          <w:p>
            <w:pPr>
              <w:pStyle w:val="11"/>
            </w:pPr>
            <w:r>
              <w:t>22.61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22.61</w:t>
            </w:r>
          </w:p>
        </w:tc>
        <w:tc>
          <w:tcPr>
            <w:tcW w:w="1361" w:type="dxa"/>
            <w:vAlign w:val="center"/>
          </w:tcPr>
          <w:p>
            <w:pPr>
              <w:pStyle w:val="11"/>
            </w:pPr>
            <w:r>
              <w:t>22.61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1.29</w:t>
            </w:r>
          </w:p>
        </w:tc>
        <w:tc>
          <w:tcPr>
            <w:tcW w:w="1361" w:type="dxa"/>
            <w:vAlign w:val="center"/>
          </w:tcPr>
          <w:p>
            <w:pPr>
              <w:pStyle w:val="11"/>
            </w:pPr>
            <w:r>
              <w:t>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0.76</w:t>
            </w:r>
          </w:p>
        </w:tc>
        <w:tc>
          <w:tcPr>
            <w:tcW w:w="1361" w:type="dxa"/>
            <w:vAlign w:val="center"/>
          </w:tcPr>
          <w:p>
            <w:pPr>
              <w:pStyle w:val="11"/>
            </w:pPr>
            <w:r>
              <w:t>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0.54</w:t>
            </w:r>
          </w:p>
        </w:tc>
        <w:tc>
          <w:tcPr>
            <w:tcW w:w="1361" w:type="dxa"/>
            <w:vAlign w:val="center"/>
          </w:tcPr>
          <w:p>
            <w:pPr>
              <w:pStyle w:val="11"/>
            </w:pPr>
            <w:r>
              <w:t>0.54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11.44</w:t>
            </w:r>
          </w:p>
        </w:tc>
        <w:tc>
          <w:tcPr>
            <w:tcW w:w="1361" w:type="dxa"/>
            <w:vAlign w:val="center"/>
          </w:tcPr>
          <w:p>
            <w:pPr>
              <w:pStyle w:val="11"/>
            </w:pPr>
            <w:r>
              <w:t>11.44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11.44</w:t>
            </w:r>
          </w:p>
        </w:tc>
        <w:tc>
          <w:tcPr>
            <w:tcW w:w="1361" w:type="dxa"/>
            <w:vAlign w:val="center"/>
          </w:tcPr>
          <w:p>
            <w:pPr>
              <w:pStyle w:val="11"/>
            </w:pPr>
            <w:r>
              <w:t>11.44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11.44</w:t>
            </w:r>
          </w:p>
        </w:tc>
        <w:tc>
          <w:tcPr>
            <w:tcW w:w="1361" w:type="dxa"/>
            <w:vAlign w:val="center"/>
          </w:tcPr>
          <w:p>
            <w:pPr>
              <w:pStyle w:val="11"/>
            </w:pPr>
            <w:r>
              <w:t>11.44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486011冶河镇综合行政执法队</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265.95</w:t>
            </w:r>
          </w:p>
        </w:tc>
        <w:tc>
          <w:tcPr>
            <w:tcW w:w="3402" w:type="dxa"/>
            <w:vAlign w:val="center"/>
          </w:tcPr>
          <w:p>
            <w:pPr>
              <w:pStyle w:val="12"/>
            </w:pPr>
            <w:r>
              <w:t>一、一般公共服务支出</w:t>
            </w:r>
          </w:p>
        </w:tc>
        <w:tc>
          <w:tcPr>
            <w:tcW w:w="1474" w:type="dxa"/>
            <w:vAlign w:val="center"/>
          </w:tcPr>
          <w:p>
            <w:pPr>
              <w:pStyle w:val="11"/>
            </w:pPr>
            <w:r>
              <w:t>230.60</w:t>
            </w:r>
          </w:p>
        </w:tc>
        <w:tc>
          <w:tcPr>
            <w:tcW w:w="1474" w:type="dxa"/>
            <w:vAlign w:val="center"/>
          </w:tcPr>
          <w:p>
            <w:pPr>
              <w:pStyle w:val="11"/>
            </w:pPr>
            <w:r>
              <w:t>230.60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23.91</w:t>
            </w:r>
          </w:p>
        </w:tc>
        <w:tc>
          <w:tcPr>
            <w:tcW w:w="1474" w:type="dxa"/>
            <w:vAlign w:val="center"/>
          </w:tcPr>
          <w:p>
            <w:pPr>
              <w:pStyle w:val="11"/>
            </w:pPr>
            <w:r>
              <w:t>23.91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11.44</w:t>
            </w:r>
          </w:p>
        </w:tc>
        <w:tc>
          <w:tcPr>
            <w:tcW w:w="1474" w:type="dxa"/>
            <w:vAlign w:val="center"/>
          </w:tcPr>
          <w:p>
            <w:pPr>
              <w:pStyle w:val="11"/>
            </w:pPr>
            <w:r>
              <w:t>11.44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265.95</w:t>
            </w:r>
          </w:p>
        </w:tc>
        <w:tc>
          <w:tcPr>
            <w:tcW w:w="3402" w:type="dxa"/>
            <w:vAlign w:val="center"/>
          </w:tcPr>
          <w:p>
            <w:pPr>
              <w:pStyle w:val="14"/>
            </w:pPr>
            <w:r>
              <w:t>本年支出合计</w:t>
            </w:r>
          </w:p>
        </w:tc>
        <w:tc>
          <w:tcPr>
            <w:tcW w:w="1474" w:type="dxa"/>
            <w:vAlign w:val="center"/>
          </w:tcPr>
          <w:p>
            <w:pPr>
              <w:pStyle w:val="15"/>
            </w:pPr>
            <w:r>
              <w:t>265.95</w:t>
            </w:r>
          </w:p>
        </w:tc>
        <w:tc>
          <w:tcPr>
            <w:tcW w:w="1474" w:type="dxa"/>
            <w:vAlign w:val="center"/>
          </w:tcPr>
          <w:p>
            <w:pPr>
              <w:pStyle w:val="15"/>
            </w:pPr>
            <w:r>
              <w:t>265.95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265.95</w:t>
            </w:r>
          </w:p>
        </w:tc>
        <w:tc>
          <w:tcPr>
            <w:tcW w:w="3402" w:type="dxa"/>
            <w:vAlign w:val="center"/>
          </w:tcPr>
          <w:p>
            <w:pPr>
              <w:pStyle w:val="14"/>
            </w:pPr>
            <w:r>
              <w:t>支出总计</w:t>
            </w:r>
          </w:p>
        </w:tc>
        <w:tc>
          <w:tcPr>
            <w:tcW w:w="1474" w:type="dxa"/>
            <w:vAlign w:val="center"/>
          </w:tcPr>
          <w:p>
            <w:pPr>
              <w:pStyle w:val="15"/>
            </w:pPr>
            <w:r>
              <w:t>265.95</w:t>
            </w:r>
          </w:p>
        </w:tc>
        <w:tc>
          <w:tcPr>
            <w:tcW w:w="1474" w:type="dxa"/>
            <w:vAlign w:val="center"/>
          </w:tcPr>
          <w:p>
            <w:pPr>
              <w:pStyle w:val="15"/>
            </w:pPr>
            <w:r>
              <w:t>265.95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486011冶河镇综合行政执法队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265.95</w:t>
            </w:r>
          </w:p>
        </w:tc>
        <w:tc>
          <w:tcPr>
            <w:tcW w:w="2551" w:type="dxa"/>
            <w:vAlign w:val="center"/>
          </w:tcPr>
          <w:p>
            <w:pPr>
              <w:pStyle w:val="15"/>
            </w:pPr>
            <w:r>
              <w:t>265.95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230.60</w:t>
            </w:r>
          </w:p>
        </w:tc>
        <w:tc>
          <w:tcPr>
            <w:tcW w:w="2551" w:type="dxa"/>
            <w:vAlign w:val="center"/>
          </w:tcPr>
          <w:p>
            <w:pPr>
              <w:pStyle w:val="11"/>
            </w:pPr>
            <w:r>
              <w:t>230.60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222.29</w:t>
            </w:r>
          </w:p>
        </w:tc>
        <w:tc>
          <w:tcPr>
            <w:tcW w:w="2551" w:type="dxa"/>
            <w:vAlign w:val="center"/>
          </w:tcPr>
          <w:p>
            <w:pPr>
              <w:pStyle w:val="11"/>
            </w:pPr>
            <w:r>
              <w:t>222.29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222.29</w:t>
            </w:r>
          </w:p>
        </w:tc>
        <w:tc>
          <w:tcPr>
            <w:tcW w:w="2551" w:type="dxa"/>
            <w:vAlign w:val="center"/>
          </w:tcPr>
          <w:p>
            <w:pPr>
              <w:pStyle w:val="11"/>
            </w:pPr>
            <w:r>
              <w:t>222.29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8.31</w:t>
            </w:r>
          </w:p>
        </w:tc>
        <w:tc>
          <w:tcPr>
            <w:tcW w:w="2551" w:type="dxa"/>
            <w:vAlign w:val="center"/>
          </w:tcPr>
          <w:p>
            <w:pPr>
              <w:pStyle w:val="11"/>
            </w:pPr>
            <w:r>
              <w:t>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8.31</w:t>
            </w:r>
          </w:p>
        </w:tc>
        <w:tc>
          <w:tcPr>
            <w:tcW w:w="2551" w:type="dxa"/>
            <w:vAlign w:val="center"/>
          </w:tcPr>
          <w:p>
            <w:pPr>
              <w:pStyle w:val="11"/>
            </w:pPr>
            <w:r>
              <w:t>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23.91</w:t>
            </w:r>
          </w:p>
        </w:tc>
        <w:tc>
          <w:tcPr>
            <w:tcW w:w="2551" w:type="dxa"/>
            <w:vAlign w:val="center"/>
          </w:tcPr>
          <w:p>
            <w:pPr>
              <w:pStyle w:val="11"/>
            </w:pPr>
            <w:r>
              <w:t>23.91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22.61</w:t>
            </w:r>
          </w:p>
        </w:tc>
        <w:tc>
          <w:tcPr>
            <w:tcW w:w="2551" w:type="dxa"/>
            <w:vAlign w:val="center"/>
          </w:tcPr>
          <w:p>
            <w:pPr>
              <w:pStyle w:val="11"/>
            </w:pPr>
            <w:r>
              <w:t>22.61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22.61</w:t>
            </w:r>
          </w:p>
        </w:tc>
        <w:tc>
          <w:tcPr>
            <w:tcW w:w="2551" w:type="dxa"/>
            <w:vAlign w:val="center"/>
          </w:tcPr>
          <w:p>
            <w:pPr>
              <w:pStyle w:val="11"/>
            </w:pPr>
            <w:r>
              <w:t>22.61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1.29</w:t>
            </w:r>
          </w:p>
        </w:tc>
        <w:tc>
          <w:tcPr>
            <w:tcW w:w="2551" w:type="dxa"/>
            <w:vAlign w:val="center"/>
          </w:tcPr>
          <w:p>
            <w:pPr>
              <w:pStyle w:val="11"/>
            </w:pPr>
            <w:r>
              <w:t>1.29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0.76</w:t>
            </w:r>
          </w:p>
        </w:tc>
        <w:tc>
          <w:tcPr>
            <w:tcW w:w="2551" w:type="dxa"/>
            <w:vAlign w:val="center"/>
          </w:tcPr>
          <w:p>
            <w:pPr>
              <w:pStyle w:val="11"/>
            </w:pPr>
            <w:r>
              <w:t>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0.54</w:t>
            </w:r>
          </w:p>
        </w:tc>
        <w:tc>
          <w:tcPr>
            <w:tcW w:w="2551" w:type="dxa"/>
            <w:vAlign w:val="center"/>
          </w:tcPr>
          <w:p>
            <w:pPr>
              <w:pStyle w:val="11"/>
            </w:pPr>
            <w:r>
              <w:t>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11.44</w:t>
            </w:r>
          </w:p>
        </w:tc>
        <w:tc>
          <w:tcPr>
            <w:tcW w:w="2551" w:type="dxa"/>
            <w:vAlign w:val="center"/>
          </w:tcPr>
          <w:p>
            <w:pPr>
              <w:pStyle w:val="11"/>
            </w:pPr>
            <w:r>
              <w:t>11.44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11.44</w:t>
            </w:r>
          </w:p>
        </w:tc>
        <w:tc>
          <w:tcPr>
            <w:tcW w:w="2551" w:type="dxa"/>
            <w:vAlign w:val="center"/>
          </w:tcPr>
          <w:p>
            <w:pPr>
              <w:pStyle w:val="11"/>
            </w:pPr>
            <w:r>
              <w:t>11.44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11.44</w:t>
            </w:r>
          </w:p>
        </w:tc>
        <w:tc>
          <w:tcPr>
            <w:tcW w:w="2551" w:type="dxa"/>
            <w:vAlign w:val="center"/>
          </w:tcPr>
          <w:p>
            <w:pPr>
              <w:pStyle w:val="11"/>
            </w:pPr>
            <w:r>
              <w:t>11.44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486011冶河镇综合行政执法队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265.95</w:t>
            </w:r>
          </w:p>
        </w:tc>
        <w:tc>
          <w:tcPr>
            <w:tcW w:w="2551" w:type="dxa"/>
            <w:vAlign w:val="center"/>
          </w:tcPr>
          <w:p>
            <w:pPr>
              <w:pStyle w:val="15"/>
            </w:pPr>
            <w:r>
              <w:t>249.85</w:t>
            </w:r>
          </w:p>
        </w:tc>
        <w:tc>
          <w:tcPr>
            <w:tcW w:w="2551" w:type="dxa"/>
            <w:vAlign w:val="center"/>
          </w:tcPr>
          <w:p>
            <w:pPr>
              <w:pStyle w:val="15"/>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249.85</w:t>
            </w:r>
          </w:p>
        </w:tc>
        <w:tc>
          <w:tcPr>
            <w:tcW w:w="2551" w:type="dxa"/>
            <w:vAlign w:val="center"/>
          </w:tcPr>
          <w:p>
            <w:pPr>
              <w:pStyle w:val="11"/>
            </w:pPr>
            <w:r>
              <w:t>249.85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68.94</w:t>
            </w:r>
          </w:p>
        </w:tc>
        <w:tc>
          <w:tcPr>
            <w:tcW w:w="2551" w:type="dxa"/>
            <w:vAlign w:val="center"/>
          </w:tcPr>
          <w:p>
            <w:pPr>
              <w:pStyle w:val="11"/>
            </w:pPr>
            <w:r>
              <w:t>68.94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25.37</w:t>
            </w:r>
          </w:p>
        </w:tc>
        <w:tc>
          <w:tcPr>
            <w:tcW w:w="2551" w:type="dxa"/>
            <w:vAlign w:val="center"/>
          </w:tcPr>
          <w:p>
            <w:pPr>
              <w:pStyle w:val="11"/>
            </w:pPr>
            <w:r>
              <w:t>25.37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100.43</w:t>
            </w:r>
          </w:p>
        </w:tc>
        <w:tc>
          <w:tcPr>
            <w:tcW w:w="2551" w:type="dxa"/>
            <w:vAlign w:val="center"/>
          </w:tcPr>
          <w:p>
            <w:pPr>
              <w:pStyle w:val="11"/>
            </w:pPr>
            <w:r>
              <w:t>100.43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22.61</w:t>
            </w:r>
          </w:p>
        </w:tc>
        <w:tc>
          <w:tcPr>
            <w:tcW w:w="2551" w:type="dxa"/>
            <w:vAlign w:val="center"/>
          </w:tcPr>
          <w:p>
            <w:pPr>
              <w:pStyle w:val="11"/>
            </w:pPr>
            <w:r>
              <w:t>22.61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11.44</w:t>
            </w:r>
          </w:p>
        </w:tc>
        <w:tc>
          <w:tcPr>
            <w:tcW w:w="2551" w:type="dxa"/>
            <w:vAlign w:val="center"/>
          </w:tcPr>
          <w:p>
            <w:pPr>
              <w:pStyle w:val="11"/>
            </w:pPr>
            <w:r>
              <w:t>11.44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1.29</w:t>
            </w:r>
          </w:p>
        </w:tc>
        <w:tc>
          <w:tcPr>
            <w:tcW w:w="2551" w:type="dxa"/>
            <w:vAlign w:val="center"/>
          </w:tcPr>
          <w:p>
            <w:pPr>
              <w:pStyle w:val="11"/>
            </w:pPr>
            <w:r>
              <w:t>1.29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19.77</w:t>
            </w:r>
          </w:p>
        </w:tc>
        <w:tc>
          <w:tcPr>
            <w:tcW w:w="2551" w:type="dxa"/>
            <w:vAlign w:val="center"/>
          </w:tcPr>
          <w:p>
            <w:pPr>
              <w:pStyle w:val="11"/>
            </w:pPr>
            <w:r>
              <w:t>19.77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16.10</w:t>
            </w:r>
          </w:p>
        </w:tc>
        <w:tc>
          <w:tcPr>
            <w:tcW w:w="2551" w:type="dxa"/>
            <w:vAlign w:val="center"/>
          </w:tcPr>
          <w:p>
            <w:pPr>
              <w:pStyle w:val="11"/>
            </w:pPr>
          </w:p>
        </w:tc>
        <w:tc>
          <w:tcPr>
            <w:tcW w:w="2551" w:type="dxa"/>
            <w:vAlign w:val="center"/>
          </w:tcPr>
          <w:p>
            <w:pPr>
              <w:pStyle w:val="11"/>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6.44</w:t>
            </w:r>
          </w:p>
        </w:tc>
        <w:tc>
          <w:tcPr>
            <w:tcW w:w="2551" w:type="dxa"/>
            <w:vAlign w:val="center"/>
          </w:tcPr>
          <w:p>
            <w:pPr>
              <w:pStyle w:val="11"/>
            </w:pPr>
          </w:p>
        </w:tc>
        <w:tc>
          <w:tcPr>
            <w:tcW w:w="2551" w:type="dxa"/>
            <w:vAlign w:val="center"/>
          </w:tcPr>
          <w:p>
            <w:pPr>
              <w:pStyle w:val="11"/>
            </w:pPr>
            <w:r>
              <w:t>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0.53</w:t>
            </w:r>
          </w:p>
        </w:tc>
        <w:tc>
          <w:tcPr>
            <w:tcW w:w="2551" w:type="dxa"/>
            <w:vAlign w:val="center"/>
          </w:tcPr>
          <w:p>
            <w:pPr>
              <w:pStyle w:val="11"/>
            </w:pPr>
          </w:p>
        </w:tc>
        <w:tc>
          <w:tcPr>
            <w:tcW w:w="2551" w:type="dxa"/>
            <w:vAlign w:val="center"/>
          </w:tcPr>
          <w:p>
            <w:pPr>
              <w:pStyle w:val="11"/>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0.82</w:t>
            </w:r>
          </w:p>
        </w:tc>
        <w:tc>
          <w:tcPr>
            <w:tcW w:w="2551" w:type="dxa"/>
            <w:vAlign w:val="center"/>
          </w:tcPr>
          <w:p>
            <w:pPr>
              <w:pStyle w:val="11"/>
            </w:pPr>
          </w:p>
        </w:tc>
        <w:tc>
          <w:tcPr>
            <w:tcW w:w="2551" w:type="dxa"/>
            <w:vAlign w:val="center"/>
          </w:tcPr>
          <w:p>
            <w:pPr>
              <w:pStyle w:val="11"/>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1.29</w:t>
            </w:r>
          </w:p>
        </w:tc>
        <w:tc>
          <w:tcPr>
            <w:tcW w:w="2551" w:type="dxa"/>
            <w:vAlign w:val="center"/>
          </w:tcPr>
          <w:p>
            <w:pPr>
              <w:pStyle w:val="11"/>
            </w:pPr>
          </w:p>
        </w:tc>
        <w:tc>
          <w:tcPr>
            <w:tcW w:w="2551"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6.84</w:t>
            </w:r>
          </w:p>
        </w:tc>
        <w:tc>
          <w:tcPr>
            <w:tcW w:w="2551" w:type="dxa"/>
            <w:vAlign w:val="center"/>
          </w:tcPr>
          <w:p>
            <w:pPr>
              <w:pStyle w:val="11"/>
            </w:pPr>
          </w:p>
        </w:tc>
        <w:tc>
          <w:tcPr>
            <w:tcW w:w="2551" w:type="dxa"/>
            <w:vAlign w:val="center"/>
          </w:tcPr>
          <w:p>
            <w:pPr>
              <w:pStyle w:val="11"/>
            </w:pPr>
            <w:r>
              <w:t>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486011冶河镇综合行政执法队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486011冶河镇综合行政执法队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486011冶河镇综合行政执法队</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冶河镇综合行政执法队2026年单位预算信息公开情况说明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按照《中华人民共和国预算法》、《地方预决算公开操作规程》和《关于进一步推进预算公开工作的实施意见》规定，现将冶河镇综合行政执法队2026年单位预算公开如下：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1、根据有关法律法规和上级单位授权、委托，承担城乡建设、生态环境、文化市场、农业农村、安全生产、民族宗教等领域行政执法工作。</w:t>
      </w:r>
    </w:p>
    <w:p>
      <w:pPr>
        <w:pStyle w:val="17"/>
      </w:pPr>
      <w:r>
        <w:t>2、配合镇党委、政府做好相关工作。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冶河镇综合行政执法队</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265.95万元，其中：一般公共预算收入265.95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冶河镇综合行政执法队年度单位预算中支出预算的总体情况。2026年支出预算265.95万元，其中基本支出265.95万元，包括人员经费249.85万元和日常公用经费16.10万元；项目支出0.00万元，主要为无；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2026年预算收支安排265.95万元，较2025年预算增加16.30万元，其中：基本支出增加16.30万元，主要为人员增加，经费支出增加项目支出增加0.00万元，主要为无。预计下年使用的单位资金结余增加0.00万元。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9"/>
      </w:pPr>
      <w:r>
        <w:t>2026年，我单位机关运行经费共计安排16.10万元，主要用于日常维修、办公用房水电费、办公用房取暖费、办公用房物业管理费等日常运行支出。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asciiTheme="minorEastAsia" w:hAnsiTheme="minorEastAsia" w:eastAsiaTheme="minorEastAsia"/>
        </w:rPr>
        <w:t>。</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spacing w:before="10" w:after="10"/>
        <w:ind w:firstLine="640"/>
        <w:outlineLvl w:val="9"/>
        <w:rPr>
          <w:rFonts w:hint="eastAsia"/>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bookmarkStart w:id="6" w:name="_GoBack"/>
      <w:bookmarkEnd w:id="6"/>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486011冶河镇综合行政执法队</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冶河镇综合行政执法队上年末固定资产金额为0.00万元（详见下表）。本年度拟购置固定资产总额为0.00万元，已按要求列入政府采购预算，详见政府采购预算表。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486011冶河镇综合行政执法队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04"/>
      <w:r>
        <w:rPr>
          <w:rFonts w:ascii="方正小标宋_GBK" w:hAnsi="方正小标宋_GBK" w:eastAsia="方正小标宋_GBK" w:cs="方正小标宋_GBK"/>
          <w:color w:val="000000"/>
          <w:sz w:val="44"/>
        </w:rPr>
        <w:t>四、冶河镇行政综合服务中心收支预算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486012冶河镇行政综合服务中心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249.20</w:t>
            </w:r>
          </w:p>
        </w:tc>
        <w:tc>
          <w:tcPr>
            <w:tcW w:w="4535" w:type="dxa"/>
            <w:vAlign w:val="center"/>
          </w:tcPr>
          <w:p>
            <w:pPr>
              <w:pStyle w:val="12"/>
            </w:pPr>
            <w:r>
              <w:t>一、一般公共服务支出</w:t>
            </w:r>
          </w:p>
        </w:tc>
        <w:tc>
          <w:tcPr>
            <w:tcW w:w="2126" w:type="dxa"/>
            <w:vAlign w:val="center"/>
          </w:tcPr>
          <w:p>
            <w:pPr>
              <w:pStyle w:val="11"/>
            </w:pPr>
            <w:r>
              <w:t>215.92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249.20</w:t>
            </w:r>
          </w:p>
        </w:tc>
        <w:tc>
          <w:tcPr>
            <w:tcW w:w="4535" w:type="dxa"/>
            <w:vAlign w:val="center"/>
          </w:tcPr>
          <w:p>
            <w:pPr>
              <w:pStyle w:val="14"/>
            </w:pPr>
            <w:r>
              <w:t>本年支出合计</w:t>
            </w:r>
          </w:p>
        </w:tc>
        <w:tc>
          <w:tcPr>
            <w:tcW w:w="2126" w:type="dxa"/>
            <w:vAlign w:val="center"/>
          </w:tcPr>
          <w:p>
            <w:pPr>
              <w:pStyle w:val="15"/>
            </w:pPr>
            <w:r>
              <w:t>249.20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249.20</w:t>
            </w:r>
          </w:p>
        </w:tc>
        <w:tc>
          <w:tcPr>
            <w:tcW w:w="4535" w:type="dxa"/>
            <w:vAlign w:val="center"/>
          </w:tcPr>
          <w:p>
            <w:pPr>
              <w:pStyle w:val="14"/>
            </w:pPr>
            <w:r>
              <w:t>支出总计</w:t>
            </w:r>
          </w:p>
        </w:tc>
        <w:tc>
          <w:tcPr>
            <w:tcW w:w="2126" w:type="dxa"/>
            <w:vAlign w:val="center"/>
          </w:tcPr>
          <w:p>
            <w:pPr>
              <w:pStyle w:val="15"/>
            </w:pPr>
            <w:r>
              <w:t>249.20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486012冶河镇行政综合服务中心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249.20</w:t>
            </w:r>
          </w:p>
        </w:tc>
        <w:tc>
          <w:tcPr>
            <w:tcW w:w="1134" w:type="dxa"/>
            <w:vAlign w:val="center"/>
          </w:tcPr>
          <w:p>
            <w:pPr>
              <w:pStyle w:val="15"/>
            </w:pPr>
            <w:r>
              <w:t>249.20</w:t>
            </w:r>
          </w:p>
        </w:tc>
        <w:tc>
          <w:tcPr>
            <w:tcW w:w="1134" w:type="dxa"/>
            <w:vAlign w:val="center"/>
          </w:tcPr>
          <w:p>
            <w:pPr>
              <w:pStyle w:val="15"/>
            </w:pPr>
            <w:r>
              <w:t>249.20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215.92</w:t>
            </w:r>
          </w:p>
        </w:tc>
        <w:tc>
          <w:tcPr>
            <w:tcW w:w="1134" w:type="dxa"/>
            <w:vAlign w:val="center"/>
          </w:tcPr>
          <w:p>
            <w:pPr>
              <w:pStyle w:val="11"/>
            </w:pPr>
            <w:r>
              <w:t>215.92</w:t>
            </w:r>
          </w:p>
        </w:tc>
        <w:tc>
          <w:tcPr>
            <w:tcW w:w="1134" w:type="dxa"/>
            <w:vAlign w:val="center"/>
          </w:tcPr>
          <w:p>
            <w:pPr>
              <w:pStyle w:val="11"/>
            </w:pPr>
            <w:r>
              <w:t>215.92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208.18</w:t>
            </w:r>
          </w:p>
        </w:tc>
        <w:tc>
          <w:tcPr>
            <w:tcW w:w="1134" w:type="dxa"/>
            <w:vAlign w:val="center"/>
          </w:tcPr>
          <w:p>
            <w:pPr>
              <w:pStyle w:val="11"/>
            </w:pPr>
            <w:r>
              <w:t>208.18</w:t>
            </w:r>
          </w:p>
        </w:tc>
        <w:tc>
          <w:tcPr>
            <w:tcW w:w="1134" w:type="dxa"/>
            <w:vAlign w:val="center"/>
          </w:tcPr>
          <w:p>
            <w:pPr>
              <w:pStyle w:val="11"/>
            </w:pPr>
            <w:r>
              <w:t>208.18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208.18</w:t>
            </w:r>
          </w:p>
        </w:tc>
        <w:tc>
          <w:tcPr>
            <w:tcW w:w="1134" w:type="dxa"/>
            <w:vAlign w:val="center"/>
          </w:tcPr>
          <w:p>
            <w:pPr>
              <w:pStyle w:val="11"/>
            </w:pPr>
            <w:r>
              <w:t>208.18</w:t>
            </w:r>
          </w:p>
        </w:tc>
        <w:tc>
          <w:tcPr>
            <w:tcW w:w="1134" w:type="dxa"/>
            <w:vAlign w:val="center"/>
          </w:tcPr>
          <w:p>
            <w:pPr>
              <w:pStyle w:val="11"/>
            </w:pPr>
            <w:r>
              <w:t>208.18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7.73</w:t>
            </w:r>
          </w:p>
        </w:tc>
        <w:tc>
          <w:tcPr>
            <w:tcW w:w="1134" w:type="dxa"/>
            <w:vAlign w:val="center"/>
          </w:tcPr>
          <w:p>
            <w:pPr>
              <w:pStyle w:val="11"/>
            </w:pPr>
            <w:r>
              <w:t>7.73</w:t>
            </w:r>
          </w:p>
        </w:tc>
        <w:tc>
          <w:tcPr>
            <w:tcW w:w="1134" w:type="dxa"/>
            <w:vAlign w:val="center"/>
          </w:tcPr>
          <w:p>
            <w:pPr>
              <w:pStyle w:val="11"/>
            </w:pPr>
            <w:r>
              <w:t>7.73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7.73</w:t>
            </w:r>
          </w:p>
        </w:tc>
        <w:tc>
          <w:tcPr>
            <w:tcW w:w="1134" w:type="dxa"/>
            <w:vAlign w:val="center"/>
          </w:tcPr>
          <w:p>
            <w:pPr>
              <w:pStyle w:val="11"/>
            </w:pPr>
            <w:r>
              <w:t>7.73</w:t>
            </w:r>
          </w:p>
        </w:tc>
        <w:tc>
          <w:tcPr>
            <w:tcW w:w="1134" w:type="dxa"/>
            <w:vAlign w:val="center"/>
          </w:tcPr>
          <w:p>
            <w:pPr>
              <w:pStyle w:val="11"/>
            </w:pPr>
            <w:r>
              <w:t>7.73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22.41</w:t>
            </w:r>
          </w:p>
        </w:tc>
        <w:tc>
          <w:tcPr>
            <w:tcW w:w="1134" w:type="dxa"/>
            <w:vAlign w:val="center"/>
          </w:tcPr>
          <w:p>
            <w:pPr>
              <w:pStyle w:val="11"/>
            </w:pPr>
            <w:r>
              <w:t>22.41</w:t>
            </w:r>
          </w:p>
        </w:tc>
        <w:tc>
          <w:tcPr>
            <w:tcW w:w="1134" w:type="dxa"/>
            <w:vAlign w:val="center"/>
          </w:tcPr>
          <w:p>
            <w:pPr>
              <w:pStyle w:val="11"/>
            </w:pPr>
            <w:r>
              <w:t>22.41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21.20</w:t>
            </w:r>
          </w:p>
        </w:tc>
        <w:tc>
          <w:tcPr>
            <w:tcW w:w="1134" w:type="dxa"/>
            <w:vAlign w:val="center"/>
          </w:tcPr>
          <w:p>
            <w:pPr>
              <w:pStyle w:val="11"/>
            </w:pPr>
            <w:r>
              <w:t>21.20</w:t>
            </w:r>
          </w:p>
        </w:tc>
        <w:tc>
          <w:tcPr>
            <w:tcW w:w="1134" w:type="dxa"/>
            <w:vAlign w:val="center"/>
          </w:tcPr>
          <w:p>
            <w:pPr>
              <w:pStyle w:val="11"/>
            </w:pPr>
            <w:r>
              <w:t>21.20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21.20</w:t>
            </w:r>
          </w:p>
        </w:tc>
        <w:tc>
          <w:tcPr>
            <w:tcW w:w="1134" w:type="dxa"/>
            <w:vAlign w:val="center"/>
          </w:tcPr>
          <w:p>
            <w:pPr>
              <w:pStyle w:val="11"/>
            </w:pPr>
            <w:r>
              <w:t>21.20</w:t>
            </w:r>
          </w:p>
        </w:tc>
        <w:tc>
          <w:tcPr>
            <w:tcW w:w="1134" w:type="dxa"/>
            <w:vAlign w:val="center"/>
          </w:tcPr>
          <w:p>
            <w:pPr>
              <w:pStyle w:val="11"/>
            </w:pPr>
            <w:r>
              <w:t>21.20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1.21</w:t>
            </w:r>
          </w:p>
        </w:tc>
        <w:tc>
          <w:tcPr>
            <w:tcW w:w="1134" w:type="dxa"/>
            <w:vAlign w:val="center"/>
          </w:tcPr>
          <w:p>
            <w:pPr>
              <w:pStyle w:val="11"/>
            </w:pPr>
            <w:r>
              <w:t>1.21</w:t>
            </w:r>
          </w:p>
        </w:tc>
        <w:tc>
          <w:tcPr>
            <w:tcW w:w="1134" w:type="dxa"/>
            <w:vAlign w:val="center"/>
          </w:tcPr>
          <w:p>
            <w:pPr>
              <w:pStyle w:val="11"/>
            </w:pPr>
            <w:r>
              <w:t>1.21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0.71</w:t>
            </w:r>
          </w:p>
        </w:tc>
        <w:tc>
          <w:tcPr>
            <w:tcW w:w="1134" w:type="dxa"/>
            <w:vAlign w:val="center"/>
          </w:tcPr>
          <w:p>
            <w:pPr>
              <w:pStyle w:val="11"/>
            </w:pPr>
            <w:r>
              <w:t>0.71</w:t>
            </w:r>
          </w:p>
        </w:tc>
        <w:tc>
          <w:tcPr>
            <w:tcW w:w="1134" w:type="dxa"/>
            <w:vAlign w:val="center"/>
          </w:tcPr>
          <w:p>
            <w:pPr>
              <w:pStyle w:val="11"/>
            </w:pPr>
            <w:r>
              <w:t>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10.87</w:t>
            </w:r>
          </w:p>
        </w:tc>
        <w:tc>
          <w:tcPr>
            <w:tcW w:w="1134" w:type="dxa"/>
            <w:vAlign w:val="center"/>
          </w:tcPr>
          <w:p>
            <w:pPr>
              <w:pStyle w:val="11"/>
            </w:pPr>
            <w:r>
              <w:t>10.87</w:t>
            </w:r>
          </w:p>
        </w:tc>
        <w:tc>
          <w:tcPr>
            <w:tcW w:w="1134" w:type="dxa"/>
            <w:vAlign w:val="center"/>
          </w:tcPr>
          <w:p>
            <w:pPr>
              <w:pStyle w:val="11"/>
            </w:pPr>
            <w:r>
              <w:t>10.87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10.87</w:t>
            </w:r>
          </w:p>
        </w:tc>
        <w:tc>
          <w:tcPr>
            <w:tcW w:w="1134" w:type="dxa"/>
            <w:vAlign w:val="center"/>
          </w:tcPr>
          <w:p>
            <w:pPr>
              <w:pStyle w:val="11"/>
            </w:pPr>
            <w:r>
              <w:t>10.87</w:t>
            </w:r>
          </w:p>
        </w:tc>
        <w:tc>
          <w:tcPr>
            <w:tcW w:w="1134" w:type="dxa"/>
            <w:vAlign w:val="center"/>
          </w:tcPr>
          <w:p>
            <w:pPr>
              <w:pStyle w:val="11"/>
            </w:pPr>
            <w:r>
              <w:t>10.87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10.87</w:t>
            </w:r>
          </w:p>
        </w:tc>
        <w:tc>
          <w:tcPr>
            <w:tcW w:w="1134" w:type="dxa"/>
            <w:vAlign w:val="center"/>
          </w:tcPr>
          <w:p>
            <w:pPr>
              <w:pStyle w:val="11"/>
            </w:pPr>
            <w:r>
              <w:t>10.87</w:t>
            </w:r>
          </w:p>
        </w:tc>
        <w:tc>
          <w:tcPr>
            <w:tcW w:w="1134" w:type="dxa"/>
            <w:vAlign w:val="center"/>
          </w:tcPr>
          <w:p>
            <w:pPr>
              <w:pStyle w:val="11"/>
            </w:pPr>
            <w:r>
              <w:t>10.87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486012冶河镇行政综合服务中心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249.20</w:t>
            </w:r>
          </w:p>
        </w:tc>
        <w:tc>
          <w:tcPr>
            <w:tcW w:w="1361" w:type="dxa"/>
            <w:vAlign w:val="center"/>
          </w:tcPr>
          <w:p>
            <w:pPr>
              <w:pStyle w:val="15"/>
            </w:pPr>
            <w:r>
              <w:t>249.20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215.92</w:t>
            </w:r>
          </w:p>
        </w:tc>
        <w:tc>
          <w:tcPr>
            <w:tcW w:w="1361" w:type="dxa"/>
            <w:vAlign w:val="center"/>
          </w:tcPr>
          <w:p>
            <w:pPr>
              <w:pStyle w:val="11"/>
            </w:pPr>
            <w:r>
              <w:t>215.92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208.18</w:t>
            </w:r>
          </w:p>
        </w:tc>
        <w:tc>
          <w:tcPr>
            <w:tcW w:w="1361" w:type="dxa"/>
            <w:vAlign w:val="center"/>
          </w:tcPr>
          <w:p>
            <w:pPr>
              <w:pStyle w:val="11"/>
            </w:pPr>
            <w:r>
              <w:t>208.18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208.18</w:t>
            </w:r>
          </w:p>
        </w:tc>
        <w:tc>
          <w:tcPr>
            <w:tcW w:w="1361" w:type="dxa"/>
            <w:vAlign w:val="center"/>
          </w:tcPr>
          <w:p>
            <w:pPr>
              <w:pStyle w:val="11"/>
            </w:pPr>
            <w:r>
              <w:t>208.18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7.73</w:t>
            </w:r>
          </w:p>
        </w:tc>
        <w:tc>
          <w:tcPr>
            <w:tcW w:w="1361" w:type="dxa"/>
            <w:vAlign w:val="center"/>
          </w:tcPr>
          <w:p>
            <w:pPr>
              <w:pStyle w:val="11"/>
            </w:pPr>
            <w:r>
              <w:t>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7.73</w:t>
            </w:r>
          </w:p>
        </w:tc>
        <w:tc>
          <w:tcPr>
            <w:tcW w:w="1361" w:type="dxa"/>
            <w:vAlign w:val="center"/>
          </w:tcPr>
          <w:p>
            <w:pPr>
              <w:pStyle w:val="11"/>
            </w:pPr>
            <w:r>
              <w:t>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22.41</w:t>
            </w:r>
          </w:p>
        </w:tc>
        <w:tc>
          <w:tcPr>
            <w:tcW w:w="1361" w:type="dxa"/>
            <w:vAlign w:val="center"/>
          </w:tcPr>
          <w:p>
            <w:pPr>
              <w:pStyle w:val="11"/>
            </w:pPr>
            <w:r>
              <w:t>22.41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21.20</w:t>
            </w:r>
          </w:p>
        </w:tc>
        <w:tc>
          <w:tcPr>
            <w:tcW w:w="1361" w:type="dxa"/>
            <w:vAlign w:val="center"/>
          </w:tcPr>
          <w:p>
            <w:pPr>
              <w:pStyle w:val="11"/>
            </w:pPr>
            <w:r>
              <w:t>21.20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21.20</w:t>
            </w:r>
          </w:p>
        </w:tc>
        <w:tc>
          <w:tcPr>
            <w:tcW w:w="1361" w:type="dxa"/>
            <w:vAlign w:val="center"/>
          </w:tcPr>
          <w:p>
            <w:pPr>
              <w:pStyle w:val="11"/>
            </w:pPr>
            <w:r>
              <w:t>21.20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1.21</w:t>
            </w:r>
          </w:p>
        </w:tc>
        <w:tc>
          <w:tcPr>
            <w:tcW w:w="1361" w:type="dxa"/>
            <w:vAlign w:val="center"/>
          </w:tcPr>
          <w:p>
            <w:pPr>
              <w:pStyle w:val="11"/>
            </w:pPr>
            <w:r>
              <w:t>1.21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0.71</w:t>
            </w:r>
          </w:p>
        </w:tc>
        <w:tc>
          <w:tcPr>
            <w:tcW w:w="1361" w:type="dxa"/>
            <w:vAlign w:val="center"/>
          </w:tcPr>
          <w:p>
            <w:pPr>
              <w:pStyle w:val="11"/>
            </w:pPr>
            <w:r>
              <w:t>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10.87</w:t>
            </w:r>
          </w:p>
        </w:tc>
        <w:tc>
          <w:tcPr>
            <w:tcW w:w="1361" w:type="dxa"/>
            <w:vAlign w:val="center"/>
          </w:tcPr>
          <w:p>
            <w:pPr>
              <w:pStyle w:val="11"/>
            </w:pPr>
            <w:r>
              <w:t>10.87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10.87</w:t>
            </w:r>
          </w:p>
        </w:tc>
        <w:tc>
          <w:tcPr>
            <w:tcW w:w="1361" w:type="dxa"/>
            <w:vAlign w:val="center"/>
          </w:tcPr>
          <w:p>
            <w:pPr>
              <w:pStyle w:val="11"/>
            </w:pPr>
            <w:r>
              <w:t>10.87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10.87</w:t>
            </w:r>
          </w:p>
        </w:tc>
        <w:tc>
          <w:tcPr>
            <w:tcW w:w="1361" w:type="dxa"/>
            <w:vAlign w:val="center"/>
          </w:tcPr>
          <w:p>
            <w:pPr>
              <w:pStyle w:val="11"/>
            </w:pPr>
            <w:r>
              <w:t>10.87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486012冶河镇行政综合服务中心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249.20</w:t>
            </w:r>
          </w:p>
        </w:tc>
        <w:tc>
          <w:tcPr>
            <w:tcW w:w="3402" w:type="dxa"/>
            <w:vAlign w:val="center"/>
          </w:tcPr>
          <w:p>
            <w:pPr>
              <w:pStyle w:val="12"/>
            </w:pPr>
            <w:r>
              <w:t>一、一般公共服务支出</w:t>
            </w:r>
          </w:p>
        </w:tc>
        <w:tc>
          <w:tcPr>
            <w:tcW w:w="1474" w:type="dxa"/>
            <w:vAlign w:val="center"/>
          </w:tcPr>
          <w:p>
            <w:pPr>
              <w:pStyle w:val="11"/>
            </w:pPr>
            <w:r>
              <w:t>215.92</w:t>
            </w:r>
          </w:p>
        </w:tc>
        <w:tc>
          <w:tcPr>
            <w:tcW w:w="1474" w:type="dxa"/>
            <w:vAlign w:val="center"/>
          </w:tcPr>
          <w:p>
            <w:pPr>
              <w:pStyle w:val="11"/>
            </w:pPr>
            <w:r>
              <w:t>215.92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22.41</w:t>
            </w:r>
          </w:p>
        </w:tc>
        <w:tc>
          <w:tcPr>
            <w:tcW w:w="1474" w:type="dxa"/>
            <w:vAlign w:val="center"/>
          </w:tcPr>
          <w:p>
            <w:pPr>
              <w:pStyle w:val="11"/>
            </w:pPr>
            <w:r>
              <w:t>22.41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10.87</w:t>
            </w:r>
          </w:p>
        </w:tc>
        <w:tc>
          <w:tcPr>
            <w:tcW w:w="1474" w:type="dxa"/>
            <w:vAlign w:val="center"/>
          </w:tcPr>
          <w:p>
            <w:pPr>
              <w:pStyle w:val="11"/>
            </w:pPr>
            <w:r>
              <w:t>10.87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249.20</w:t>
            </w:r>
          </w:p>
        </w:tc>
        <w:tc>
          <w:tcPr>
            <w:tcW w:w="3402" w:type="dxa"/>
            <w:vAlign w:val="center"/>
          </w:tcPr>
          <w:p>
            <w:pPr>
              <w:pStyle w:val="14"/>
            </w:pPr>
            <w:r>
              <w:t>本年支出合计</w:t>
            </w:r>
          </w:p>
        </w:tc>
        <w:tc>
          <w:tcPr>
            <w:tcW w:w="1474" w:type="dxa"/>
            <w:vAlign w:val="center"/>
          </w:tcPr>
          <w:p>
            <w:pPr>
              <w:pStyle w:val="15"/>
            </w:pPr>
            <w:r>
              <w:t>249.20</w:t>
            </w:r>
          </w:p>
        </w:tc>
        <w:tc>
          <w:tcPr>
            <w:tcW w:w="1474" w:type="dxa"/>
            <w:vAlign w:val="center"/>
          </w:tcPr>
          <w:p>
            <w:pPr>
              <w:pStyle w:val="15"/>
            </w:pPr>
            <w:r>
              <w:t>249.20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249.20</w:t>
            </w:r>
          </w:p>
        </w:tc>
        <w:tc>
          <w:tcPr>
            <w:tcW w:w="3402" w:type="dxa"/>
            <w:vAlign w:val="center"/>
          </w:tcPr>
          <w:p>
            <w:pPr>
              <w:pStyle w:val="14"/>
            </w:pPr>
            <w:r>
              <w:t>支出总计</w:t>
            </w:r>
          </w:p>
        </w:tc>
        <w:tc>
          <w:tcPr>
            <w:tcW w:w="1474" w:type="dxa"/>
            <w:vAlign w:val="center"/>
          </w:tcPr>
          <w:p>
            <w:pPr>
              <w:pStyle w:val="15"/>
            </w:pPr>
            <w:r>
              <w:t>249.20</w:t>
            </w:r>
          </w:p>
        </w:tc>
        <w:tc>
          <w:tcPr>
            <w:tcW w:w="1474" w:type="dxa"/>
            <w:vAlign w:val="center"/>
          </w:tcPr>
          <w:p>
            <w:pPr>
              <w:pStyle w:val="15"/>
            </w:pPr>
            <w:r>
              <w:t>249.20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486012冶河镇行政综合服务中心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249.20</w:t>
            </w:r>
          </w:p>
        </w:tc>
        <w:tc>
          <w:tcPr>
            <w:tcW w:w="2551" w:type="dxa"/>
            <w:vAlign w:val="center"/>
          </w:tcPr>
          <w:p>
            <w:pPr>
              <w:pStyle w:val="15"/>
            </w:pPr>
            <w:r>
              <w:t>249.20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215.92</w:t>
            </w:r>
          </w:p>
        </w:tc>
        <w:tc>
          <w:tcPr>
            <w:tcW w:w="2551" w:type="dxa"/>
            <w:vAlign w:val="center"/>
          </w:tcPr>
          <w:p>
            <w:pPr>
              <w:pStyle w:val="11"/>
            </w:pPr>
            <w:r>
              <w:t>215.92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208.18</w:t>
            </w:r>
          </w:p>
        </w:tc>
        <w:tc>
          <w:tcPr>
            <w:tcW w:w="2551" w:type="dxa"/>
            <w:vAlign w:val="center"/>
          </w:tcPr>
          <w:p>
            <w:pPr>
              <w:pStyle w:val="11"/>
            </w:pPr>
            <w:r>
              <w:t>208.18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208.18</w:t>
            </w:r>
          </w:p>
        </w:tc>
        <w:tc>
          <w:tcPr>
            <w:tcW w:w="2551" w:type="dxa"/>
            <w:vAlign w:val="center"/>
          </w:tcPr>
          <w:p>
            <w:pPr>
              <w:pStyle w:val="11"/>
            </w:pPr>
            <w:r>
              <w:t>208.18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7.73</w:t>
            </w:r>
          </w:p>
        </w:tc>
        <w:tc>
          <w:tcPr>
            <w:tcW w:w="2551" w:type="dxa"/>
            <w:vAlign w:val="center"/>
          </w:tcPr>
          <w:p>
            <w:pPr>
              <w:pStyle w:val="11"/>
            </w:pPr>
            <w:r>
              <w:t>7.73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7.73</w:t>
            </w:r>
          </w:p>
        </w:tc>
        <w:tc>
          <w:tcPr>
            <w:tcW w:w="2551" w:type="dxa"/>
            <w:vAlign w:val="center"/>
          </w:tcPr>
          <w:p>
            <w:pPr>
              <w:pStyle w:val="11"/>
            </w:pPr>
            <w:r>
              <w:t>7.73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22.41</w:t>
            </w:r>
          </w:p>
        </w:tc>
        <w:tc>
          <w:tcPr>
            <w:tcW w:w="2551" w:type="dxa"/>
            <w:vAlign w:val="center"/>
          </w:tcPr>
          <w:p>
            <w:pPr>
              <w:pStyle w:val="11"/>
            </w:pPr>
            <w:r>
              <w:t>22.41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21.20</w:t>
            </w:r>
          </w:p>
        </w:tc>
        <w:tc>
          <w:tcPr>
            <w:tcW w:w="2551" w:type="dxa"/>
            <w:vAlign w:val="center"/>
          </w:tcPr>
          <w:p>
            <w:pPr>
              <w:pStyle w:val="11"/>
            </w:pPr>
            <w:r>
              <w:t>21.20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21.20</w:t>
            </w:r>
          </w:p>
        </w:tc>
        <w:tc>
          <w:tcPr>
            <w:tcW w:w="2551" w:type="dxa"/>
            <w:vAlign w:val="center"/>
          </w:tcPr>
          <w:p>
            <w:pPr>
              <w:pStyle w:val="11"/>
            </w:pPr>
            <w:r>
              <w:t>21.20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1.21</w:t>
            </w:r>
          </w:p>
        </w:tc>
        <w:tc>
          <w:tcPr>
            <w:tcW w:w="2551" w:type="dxa"/>
            <w:vAlign w:val="center"/>
          </w:tcPr>
          <w:p>
            <w:pPr>
              <w:pStyle w:val="11"/>
            </w:pPr>
            <w:r>
              <w:t>1.21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0.71</w:t>
            </w:r>
          </w:p>
        </w:tc>
        <w:tc>
          <w:tcPr>
            <w:tcW w:w="2551" w:type="dxa"/>
            <w:vAlign w:val="center"/>
          </w:tcPr>
          <w:p>
            <w:pPr>
              <w:pStyle w:val="11"/>
            </w:pPr>
            <w:r>
              <w:t>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10.87</w:t>
            </w:r>
          </w:p>
        </w:tc>
        <w:tc>
          <w:tcPr>
            <w:tcW w:w="2551" w:type="dxa"/>
            <w:vAlign w:val="center"/>
          </w:tcPr>
          <w:p>
            <w:pPr>
              <w:pStyle w:val="11"/>
            </w:pPr>
            <w:r>
              <w:t>10.87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10.87</w:t>
            </w:r>
          </w:p>
        </w:tc>
        <w:tc>
          <w:tcPr>
            <w:tcW w:w="2551" w:type="dxa"/>
            <w:vAlign w:val="center"/>
          </w:tcPr>
          <w:p>
            <w:pPr>
              <w:pStyle w:val="11"/>
            </w:pPr>
            <w:r>
              <w:t>10.87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10.87</w:t>
            </w:r>
          </w:p>
        </w:tc>
        <w:tc>
          <w:tcPr>
            <w:tcW w:w="2551" w:type="dxa"/>
            <w:vAlign w:val="center"/>
          </w:tcPr>
          <w:p>
            <w:pPr>
              <w:pStyle w:val="11"/>
            </w:pPr>
            <w:r>
              <w:t>10.87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486012冶河镇行政综合服务中心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249.20</w:t>
            </w:r>
          </w:p>
        </w:tc>
        <w:tc>
          <w:tcPr>
            <w:tcW w:w="2551" w:type="dxa"/>
            <w:vAlign w:val="center"/>
          </w:tcPr>
          <w:p>
            <w:pPr>
              <w:pStyle w:val="15"/>
            </w:pPr>
            <w:r>
              <w:t>234.34</w:t>
            </w:r>
          </w:p>
        </w:tc>
        <w:tc>
          <w:tcPr>
            <w:tcW w:w="2551" w:type="dxa"/>
            <w:vAlign w:val="center"/>
          </w:tcPr>
          <w:p>
            <w:pPr>
              <w:pStyle w:val="15"/>
            </w:pPr>
            <w:r>
              <w:t>14.86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234.34</w:t>
            </w:r>
          </w:p>
        </w:tc>
        <w:tc>
          <w:tcPr>
            <w:tcW w:w="2551" w:type="dxa"/>
            <w:vAlign w:val="center"/>
          </w:tcPr>
          <w:p>
            <w:pPr>
              <w:pStyle w:val="11"/>
            </w:pPr>
            <w:r>
              <w:t>234.34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64.03</w:t>
            </w:r>
          </w:p>
        </w:tc>
        <w:tc>
          <w:tcPr>
            <w:tcW w:w="2551" w:type="dxa"/>
            <w:vAlign w:val="center"/>
          </w:tcPr>
          <w:p>
            <w:pPr>
              <w:pStyle w:val="11"/>
            </w:pPr>
            <w:r>
              <w:t>64.03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23.99</w:t>
            </w:r>
          </w:p>
        </w:tc>
        <w:tc>
          <w:tcPr>
            <w:tcW w:w="2551" w:type="dxa"/>
            <w:vAlign w:val="center"/>
          </w:tcPr>
          <w:p>
            <w:pPr>
              <w:pStyle w:val="11"/>
            </w:pPr>
            <w:r>
              <w:t>23.99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94.52</w:t>
            </w:r>
          </w:p>
        </w:tc>
        <w:tc>
          <w:tcPr>
            <w:tcW w:w="2551" w:type="dxa"/>
            <w:vAlign w:val="center"/>
          </w:tcPr>
          <w:p>
            <w:pPr>
              <w:pStyle w:val="11"/>
            </w:pPr>
            <w:r>
              <w:t>94.52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21.20</w:t>
            </w:r>
          </w:p>
        </w:tc>
        <w:tc>
          <w:tcPr>
            <w:tcW w:w="2551" w:type="dxa"/>
            <w:vAlign w:val="center"/>
          </w:tcPr>
          <w:p>
            <w:pPr>
              <w:pStyle w:val="11"/>
            </w:pPr>
            <w:r>
              <w:t>21.20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10.87</w:t>
            </w:r>
          </w:p>
        </w:tc>
        <w:tc>
          <w:tcPr>
            <w:tcW w:w="2551" w:type="dxa"/>
            <w:vAlign w:val="center"/>
          </w:tcPr>
          <w:p>
            <w:pPr>
              <w:pStyle w:val="11"/>
            </w:pPr>
            <w:r>
              <w:t>10.87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1.21</w:t>
            </w:r>
          </w:p>
        </w:tc>
        <w:tc>
          <w:tcPr>
            <w:tcW w:w="2551" w:type="dxa"/>
            <w:vAlign w:val="center"/>
          </w:tcPr>
          <w:p>
            <w:pPr>
              <w:pStyle w:val="11"/>
            </w:pPr>
            <w:r>
              <w:t>1.21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18.52</w:t>
            </w:r>
          </w:p>
        </w:tc>
        <w:tc>
          <w:tcPr>
            <w:tcW w:w="2551" w:type="dxa"/>
            <w:vAlign w:val="center"/>
          </w:tcPr>
          <w:p>
            <w:pPr>
              <w:pStyle w:val="11"/>
            </w:pPr>
            <w:r>
              <w:t>18.52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14.86</w:t>
            </w:r>
          </w:p>
        </w:tc>
        <w:tc>
          <w:tcPr>
            <w:tcW w:w="2551" w:type="dxa"/>
            <w:vAlign w:val="center"/>
          </w:tcPr>
          <w:p>
            <w:pPr>
              <w:pStyle w:val="11"/>
            </w:pPr>
          </w:p>
        </w:tc>
        <w:tc>
          <w:tcPr>
            <w:tcW w:w="2551" w:type="dxa"/>
            <w:vAlign w:val="center"/>
          </w:tcPr>
          <w:p>
            <w:pPr>
              <w:pStyle w:val="11"/>
            </w:pPr>
            <w:r>
              <w:t>14.86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5.98</w:t>
            </w:r>
          </w:p>
        </w:tc>
        <w:tc>
          <w:tcPr>
            <w:tcW w:w="2551" w:type="dxa"/>
            <w:vAlign w:val="center"/>
          </w:tcPr>
          <w:p>
            <w:pPr>
              <w:pStyle w:val="11"/>
            </w:pPr>
          </w:p>
        </w:tc>
        <w:tc>
          <w:tcPr>
            <w:tcW w:w="2551" w:type="dxa"/>
            <w:vAlign w:val="center"/>
          </w:tcPr>
          <w:p>
            <w:pPr>
              <w:pStyle w:val="11"/>
            </w:pPr>
            <w:r>
              <w:t>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1.21</w:t>
            </w:r>
          </w:p>
        </w:tc>
        <w:tc>
          <w:tcPr>
            <w:tcW w:w="2551" w:type="dxa"/>
            <w:vAlign w:val="center"/>
          </w:tcPr>
          <w:p>
            <w:pPr>
              <w:pStyle w:val="11"/>
            </w:pPr>
          </w:p>
        </w:tc>
        <w:tc>
          <w:tcPr>
            <w:tcW w:w="2551" w:type="dxa"/>
            <w:vAlign w:val="center"/>
          </w:tcPr>
          <w:p>
            <w:pPr>
              <w:pStyle w:val="11"/>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6.36</w:t>
            </w:r>
          </w:p>
        </w:tc>
        <w:tc>
          <w:tcPr>
            <w:tcW w:w="2551" w:type="dxa"/>
            <w:vAlign w:val="center"/>
          </w:tcPr>
          <w:p>
            <w:pPr>
              <w:pStyle w:val="11"/>
            </w:pPr>
          </w:p>
        </w:tc>
        <w:tc>
          <w:tcPr>
            <w:tcW w:w="2551" w:type="dxa"/>
            <w:vAlign w:val="center"/>
          </w:tcPr>
          <w:p>
            <w:pPr>
              <w:pStyle w:val="11"/>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0.16</w:t>
            </w:r>
          </w:p>
        </w:tc>
        <w:tc>
          <w:tcPr>
            <w:tcW w:w="2551" w:type="dxa"/>
            <w:vAlign w:val="center"/>
          </w:tcPr>
          <w:p>
            <w:pPr>
              <w:pStyle w:val="11"/>
            </w:pPr>
          </w:p>
        </w:tc>
        <w:tc>
          <w:tcPr>
            <w:tcW w:w="2551" w:type="dxa"/>
            <w:vAlign w:val="center"/>
          </w:tcPr>
          <w:p>
            <w:pPr>
              <w:pStyle w:val="11"/>
            </w:pPr>
            <w:r>
              <w:t>0.16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486012冶河镇行政综合服务中心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486012冶河镇行政综合服务中心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486012冶河镇行政综合服务中心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冶河镇行政综合服务中心2026年单位预算信息公开情况说明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按照《中华人民共和国预算法》、《地方预决算公开操作规程》和《关于进一步推进预算公开工作的实施意见》规定，现将冶河镇行政综合服务中心2026年单位预算公开如下：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1、负责行政审批服务事项的受理、办理工作，提供政策和业务咨询。</w:t>
      </w:r>
    </w:p>
    <w:p>
      <w:pPr>
        <w:pStyle w:val="17"/>
      </w:pPr>
      <w:r>
        <w:t>2、指导村（社区）便民服务点建设。</w:t>
      </w:r>
    </w:p>
    <w:p>
      <w:pPr>
        <w:pStyle w:val="17"/>
      </w:pPr>
      <w:r>
        <w:t>3、负责开展群众文化艺术娱乐、体育活动，负责文化市场监督、巡查工作，负责文物普查、保护和开发利用工作，指导村（社区）文化室建设、文体设施规划建设。</w:t>
      </w:r>
    </w:p>
    <w:p>
      <w:pPr>
        <w:pStyle w:val="17"/>
      </w:pPr>
      <w:r>
        <w:t>4、负责编制镇财政预决算，负责镇政府预算单位的财务管理和核算，负责村级资金核拨和监督管理等相关工作。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冶河镇行政综合服务中心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249.20万元，其中：一般公共预算收入249.20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冶河镇行政综合服务中心年度单位预算中支出预算的总体情况。2026年支出预算249.20万元，其中基本支出249.20万元，包括人员经费234.34万元和日常公用经费14.86万元；项目支出0.00万元，主要为无；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2026年预算收支安排249.20万元，较2025年预算增加34.03万元，其中：基本支出增加34.03万元，主要为人员增加，经费支出增加项目支出增加0.00万元，主要为无。预计下年使用的单位资金结余增加0.00万元。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9"/>
      </w:pPr>
      <w:r>
        <w:t>2026年，我单位机关运行经费共计安排14.86万元，主要用于日常维修、办公用房水电费、办公用房取暖费、办公用房物业管理费等日常运行支出。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asciiTheme="minorEastAsia" w:hAnsiTheme="minorEastAsia" w:eastAsiaTheme="minorEastAsia"/>
        </w:rPr>
        <w:t>。</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spacing w:before="10" w:after="10"/>
        <w:ind w:firstLine="640"/>
        <w:outlineLvl w:val="9"/>
        <w:rPr>
          <w:rFonts w:hint="eastAsia"/>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486012冶河镇行政综合服务中心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冶河镇行政综合服务中心上年末固定资产金额为0.00万元（详见下表）。本年度拟购置固定资产总额为0.00万元，已按要求列入政府采购预算，详见政府采购预算表。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486012冶河镇行政综合服务中心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05"/>
      <w:r>
        <w:rPr>
          <w:rFonts w:ascii="方正小标宋_GBK" w:hAnsi="方正小标宋_GBK" w:eastAsia="方正小标宋_GBK" w:cs="方正小标宋_GBK"/>
          <w:color w:val="000000"/>
          <w:sz w:val="44"/>
        </w:rPr>
        <w:t>五、冶河镇农业综合服务中心收支预算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486013冶河镇农业综合服务中心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162.42</w:t>
            </w:r>
          </w:p>
        </w:tc>
        <w:tc>
          <w:tcPr>
            <w:tcW w:w="4535" w:type="dxa"/>
            <w:vAlign w:val="center"/>
          </w:tcPr>
          <w:p>
            <w:pPr>
              <w:pStyle w:val="12"/>
            </w:pPr>
            <w:r>
              <w:t>一、一般公共服务支出</w:t>
            </w:r>
          </w:p>
        </w:tc>
        <w:tc>
          <w:tcPr>
            <w:tcW w:w="2126" w:type="dxa"/>
            <w:vAlign w:val="center"/>
          </w:tcPr>
          <w:p>
            <w:pPr>
              <w:pStyle w:val="11"/>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135.69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162.42</w:t>
            </w:r>
          </w:p>
        </w:tc>
        <w:tc>
          <w:tcPr>
            <w:tcW w:w="4535" w:type="dxa"/>
            <w:vAlign w:val="center"/>
          </w:tcPr>
          <w:p>
            <w:pPr>
              <w:pStyle w:val="14"/>
            </w:pPr>
            <w:r>
              <w:t>本年支出合计</w:t>
            </w:r>
          </w:p>
        </w:tc>
        <w:tc>
          <w:tcPr>
            <w:tcW w:w="2126" w:type="dxa"/>
            <w:vAlign w:val="center"/>
          </w:tcPr>
          <w:p>
            <w:pPr>
              <w:pStyle w:val="15"/>
            </w:pPr>
            <w:r>
              <w:t>162.42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162.42</w:t>
            </w:r>
          </w:p>
        </w:tc>
        <w:tc>
          <w:tcPr>
            <w:tcW w:w="4535" w:type="dxa"/>
            <w:vAlign w:val="center"/>
          </w:tcPr>
          <w:p>
            <w:pPr>
              <w:pStyle w:val="14"/>
            </w:pPr>
            <w:r>
              <w:t>支出总计</w:t>
            </w:r>
          </w:p>
        </w:tc>
        <w:tc>
          <w:tcPr>
            <w:tcW w:w="2126" w:type="dxa"/>
            <w:vAlign w:val="center"/>
          </w:tcPr>
          <w:p>
            <w:pPr>
              <w:pStyle w:val="15"/>
            </w:pPr>
            <w:r>
              <w:t>162.42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486013冶河镇农业综合服务中心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162.42</w:t>
            </w:r>
          </w:p>
        </w:tc>
        <w:tc>
          <w:tcPr>
            <w:tcW w:w="1134" w:type="dxa"/>
            <w:vAlign w:val="center"/>
          </w:tcPr>
          <w:p>
            <w:pPr>
              <w:pStyle w:val="15"/>
            </w:pPr>
            <w:r>
              <w:t>162.42</w:t>
            </w:r>
          </w:p>
        </w:tc>
        <w:tc>
          <w:tcPr>
            <w:tcW w:w="1134" w:type="dxa"/>
            <w:vAlign w:val="center"/>
          </w:tcPr>
          <w:p>
            <w:pPr>
              <w:pStyle w:val="15"/>
            </w:pPr>
            <w:r>
              <w:t>162.42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14.46</w:t>
            </w:r>
          </w:p>
        </w:tc>
        <w:tc>
          <w:tcPr>
            <w:tcW w:w="1134" w:type="dxa"/>
            <w:vAlign w:val="center"/>
          </w:tcPr>
          <w:p>
            <w:pPr>
              <w:pStyle w:val="11"/>
            </w:pPr>
            <w:r>
              <w:t>14.46</w:t>
            </w:r>
          </w:p>
        </w:tc>
        <w:tc>
          <w:tcPr>
            <w:tcW w:w="1134" w:type="dxa"/>
            <w:vAlign w:val="center"/>
          </w:tcPr>
          <w:p>
            <w:pPr>
              <w:pStyle w:val="11"/>
            </w:pPr>
            <w:r>
              <w:t>14.46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13.69</w:t>
            </w:r>
          </w:p>
        </w:tc>
        <w:tc>
          <w:tcPr>
            <w:tcW w:w="1134" w:type="dxa"/>
            <w:vAlign w:val="center"/>
          </w:tcPr>
          <w:p>
            <w:pPr>
              <w:pStyle w:val="11"/>
            </w:pPr>
            <w:r>
              <w:t>13.69</w:t>
            </w:r>
          </w:p>
        </w:tc>
        <w:tc>
          <w:tcPr>
            <w:tcW w:w="1134" w:type="dxa"/>
            <w:vAlign w:val="center"/>
          </w:tcPr>
          <w:p>
            <w:pPr>
              <w:pStyle w:val="11"/>
            </w:pPr>
            <w:r>
              <w:t>13.69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13.69</w:t>
            </w:r>
          </w:p>
        </w:tc>
        <w:tc>
          <w:tcPr>
            <w:tcW w:w="1134" w:type="dxa"/>
            <w:vAlign w:val="center"/>
          </w:tcPr>
          <w:p>
            <w:pPr>
              <w:pStyle w:val="11"/>
            </w:pPr>
            <w:r>
              <w:t>13.69</w:t>
            </w:r>
          </w:p>
        </w:tc>
        <w:tc>
          <w:tcPr>
            <w:tcW w:w="1134" w:type="dxa"/>
            <w:vAlign w:val="center"/>
          </w:tcPr>
          <w:p>
            <w:pPr>
              <w:pStyle w:val="11"/>
            </w:pPr>
            <w:r>
              <w:t>13.69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0.77</w:t>
            </w:r>
          </w:p>
        </w:tc>
        <w:tc>
          <w:tcPr>
            <w:tcW w:w="1134" w:type="dxa"/>
            <w:vAlign w:val="center"/>
          </w:tcPr>
          <w:p>
            <w:pPr>
              <w:pStyle w:val="11"/>
            </w:pPr>
            <w:r>
              <w:t>0.77</w:t>
            </w:r>
          </w:p>
        </w:tc>
        <w:tc>
          <w:tcPr>
            <w:tcW w:w="1134" w:type="dxa"/>
            <w:vAlign w:val="center"/>
          </w:tcPr>
          <w:p>
            <w:pPr>
              <w:pStyle w:val="11"/>
            </w:pPr>
            <w:r>
              <w:t>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0.45</w:t>
            </w:r>
          </w:p>
        </w:tc>
        <w:tc>
          <w:tcPr>
            <w:tcW w:w="1134" w:type="dxa"/>
            <w:vAlign w:val="center"/>
          </w:tcPr>
          <w:p>
            <w:pPr>
              <w:pStyle w:val="11"/>
            </w:pPr>
            <w:r>
              <w:t>0.45</w:t>
            </w:r>
          </w:p>
        </w:tc>
        <w:tc>
          <w:tcPr>
            <w:tcW w:w="1134" w:type="dxa"/>
            <w:vAlign w:val="center"/>
          </w:tcPr>
          <w:p>
            <w:pPr>
              <w:pStyle w:val="11"/>
            </w:pPr>
            <w:r>
              <w:t>0.45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0.32</w:t>
            </w:r>
          </w:p>
        </w:tc>
        <w:tc>
          <w:tcPr>
            <w:tcW w:w="1134" w:type="dxa"/>
            <w:vAlign w:val="center"/>
          </w:tcPr>
          <w:p>
            <w:pPr>
              <w:pStyle w:val="11"/>
            </w:pPr>
            <w:r>
              <w:t>0.32</w:t>
            </w:r>
          </w:p>
        </w:tc>
        <w:tc>
          <w:tcPr>
            <w:tcW w:w="1134" w:type="dxa"/>
            <w:vAlign w:val="center"/>
          </w:tcPr>
          <w:p>
            <w:pPr>
              <w:pStyle w:val="11"/>
            </w:pPr>
            <w:r>
              <w:t>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7.07</w:t>
            </w:r>
          </w:p>
        </w:tc>
        <w:tc>
          <w:tcPr>
            <w:tcW w:w="1134" w:type="dxa"/>
            <w:vAlign w:val="center"/>
          </w:tcPr>
          <w:p>
            <w:pPr>
              <w:pStyle w:val="11"/>
            </w:pPr>
            <w:r>
              <w:t>7.07</w:t>
            </w:r>
          </w:p>
        </w:tc>
        <w:tc>
          <w:tcPr>
            <w:tcW w:w="1134" w:type="dxa"/>
            <w:vAlign w:val="center"/>
          </w:tcPr>
          <w:p>
            <w:pPr>
              <w:pStyle w:val="11"/>
            </w:pPr>
            <w:r>
              <w:t>7.07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7.07</w:t>
            </w:r>
          </w:p>
        </w:tc>
        <w:tc>
          <w:tcPr>
            <w:tcW w:w="1134" w:type="dxa"/>
            <w:vAlign w:val="center"/>
          </w:tcPr>
          <w:p>
            <w:pPr>
              <w:pStyle w:val="11"/>
            </w:pPr>
            <w:r>
              <w:t>7.07</w:t>
            </w:r>
          </w:p>
        </w:tc>
        <w:tc>
          <w:tcPr>
            <w:tcW w:w="1134" w:type="dxa"/>
            <w:vAlign w:val="center"/>
          </w:tcPr>
          <w:p>
            <w:pPr>
              <w:pStyle w:val="11"/>
            </w:pPr>
            <w:r>
              <w:t>7.07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7.07</w:t>
            </w:r>
          </w:p>
        </w:tc>
        <w:tc>
          <w:tcPr>
            <w:tcW w:w="1134" w:type="dxa"/>
            <w:vAlign w:val="center"/>
          </w:tcPr>
          <w:p>
            <w:pPr>
              <w:pStyle w:val="11"/>
            </w:pPr>
            <w:r>
              <w:t>7.07</w:t>
            </w:r>
          </w:p>
        </w:tc>
        <w:tc>
          <w:tcPr>
            <w:tcW w:w="1134" w:type="dxa"/>
            <w:vAlign w:val="center"/>
          </w:tcPr>
          <w:p>
            <w:pPr>
              <w:pStyle w:val="11"/>
            </w:pPr>
            <w:r>
              <w:t>7.07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135.69</w:t>
            </w:r>
          </w:p>
        </w:tc>
        <w:tc>
          <w:tcPr>
            <w:tcW w:w="1134" w:type="dxa"/>
            <w:vAlign w:val="center"/>
          </w:tcPr>
          <w:p>
            <w:pPr>
              <w:pStyle w:val="11"/>
            </w:pPr>
            <w:r>
              <w:t>135.69</w:t>
            </w:r>
          </w:p>
        </w:tc>
        <w:tc>
          <w:tcPr>
            <w:tcW w:w="1134" w:type="dxa"/>
            <w:vAlign w:val="center"/>
          </w:tcPr>
          <w:p>
            <w:pPr>
              <w:pStyle w:val="11"/>
            </w:pPr>
            <w:r>
              <w:t>135.69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135.69</w:t>
            </w:r>
          </w:p>
        </w:tc>
        <w:tc>
          <w:tcPr>
            <w:tcW w:w="1134" w:type="dxa"/>
            <w:vAlign w:val="center"/>
          </w:tcPr>
          <w:p>
            <w:pPr>
              <w:pStyle w:val="11"/>
            </w:pPr>
            <w:r>
              <w:t>135.69</w:t>
            </w:r>
          </w:p>
        </w:tc>
        <w:tc>
          <w:tcPr>
            <w:tcW w:w="1134" w:type="dxa"/>
            <w:vAlign w:val="center"/>
          </w:tcPr>
          <w:p>
            <w:pPr>
              <w:pStyle w:val="11"/>
            </w:pPr>
            <w:r>
              <w:t>135.69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135.69</w:t>
            </w:r>
          </w:p>
        </w:tc>
        <w:tc>
          <w:tcPr>
            <w:tcW w:w="1134" w:type="dxa"/>
            <w:vAlign w:val="center"/>
          </w:tcPr>
          <w:p>
            <w:pPr>
              <w:pStyle w:val="11"/>
            </w:pPr>
            <w:r>
              <w:t>135.69</w:t>
            </w:r>
          </w:p>
        </w:tc>
        <w:tc>
          <w:tcPr>
            <w:tcW w:w="1134" w:type="dxa"/>
            <w:vAlign w:val="center"/>
          </w:tcPr>
          <w:p>
            <w:pPr>
              <w:pStyle w:val="11"/>
            </w:pPr>
            <w:r>
              <w:t>135.69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486013冶河镇农业综合服务中心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162.42</w:t>
            </w:r>
          </w:p>
        </w:tc>
        <w:tc>
          <w:tcPr>
            <w:tcW w:w="1361" w:type="dxa"/>
            <w:vAlign w:val="center"/>
          </w:tcPr>
          <w:p>
            <w:pPr>
              <w:pStyle w:val="15"/>
            </w:pPr>
            <w:r>
              <w:t>162.42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5.20</w:t>
            </w:r>
          </w:p>
        </w:tc>
        <w:tc>
          <w:tcPr>
            <w:tcW w:w="1361" w:type="dxa"/>
            <w:vAlign w:val="center"/>
          </w:tcPr>
          <w:p>
            <w:pPr>
              <w:pStyle w:val="11"/>
            </w:pPr>
            <w:r>
              <w:t>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5.20</w:t>
            </w:r>
          </w:p>
        </w:tc>
        <w:tc>
          <w:tcPr>
            <w:tcW w:w="1361" w:type="dxa"/>
            <w:vAlign w:val="center"/>
          </w:tcPr>
          <w:p>
            <w:pPr>
              <w:pStyle w:val="11"/>
            </w:pPr>
            <w:r>
              <w:t>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5.20</w:t>
            </w:r>
          </w:p>
        </w:tc>
        <w:tc>
          <w:tcPr>
            <w:tcW w:w="1361" w:type="dxa"/>
            <w:vAlign w:val="center"/>
          </w:tcPr>
          <w:p>
            <w:pPr>
              <w:pStyle w:val="11"/>
            </w:pPr>
            <w:r>
              <w:t>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14.46</w:t>
            </w:r>
          </w:p>
        </w:tc>
        <w:tc>
          <w:tcPr>
            <w:tcW w:w="1361" w:type="dxa"/>
            <w:vAlign w:val="center"/>
          </w:tcPr>
          <w:p>
            <w:pPr>
              <w:pStyle w:val="11"/>
            </w:pPr>
            <w:r>
              <w:t>14.46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13.69</w:t>
            </w:r>
          </w:p>
        </w:tc>
        <w:tc>
          <w:tcPr>
            <w:tcW w:w="1361" w:type="dxa"/>
            <w:vAlign w:val="center"/>
          </w:tcPr>
          <w:p>
            <w:pPr>
              <w:pStyle w:val="11"/>
            </w:pPr>
            <w:r>
              <w:t>13.69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13.69</w:t>
            </w:r>
          </w:p>
        </w:tc>
        <w:tc>
          <w:tcPr>
            <w:tcW w:w="1361" w:type="dxa"/>
            <w:vAlign w:val="center"/>
          </w:tcPr>
          <w:p>
            <w:pPr>
              <w:pStyle w:val="11"/>
            </w:pPr>
            <w:r>
              <w:t>13.69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0.77</w:t>
            </w:r>
          </w:p>
        </w:tc>
        <w:tc>
          <w:tcPr>
            <w:tcW w:w="1361" w:type="dxa"/>
            <w:vAlign w:val="center"/>
          </w:tcPr>
          <w:p>
            <w:pPr>
              <w:pStyle w:val="11"/>
            </w:pPr>
            <w:r>
              <w:t>0.77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0.45</w:t>
            </w:r>
          </w:p>
        </w:tc>
        <w:tc>
          <w:tcPr>
            <w:tcW w:w="1361" w:type="dxa"/>
            <w:vAlign w:val="center"/>
          </w:tcPr>
          <w:p>
            <w:pPr>
              <w:pStyle w:val="11"/>
            </w:pPr>
            <w:r>
              <w:t>0.45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0.32</w:t>
            </w:r>
          </w:p>
        </w:tc>
        <w:tc>
          <w:tcPr>
            <w:tcW w:w="1361" w:type="dxa"/>
            <w:vAlign w:val="center"/>
          </w:tcPr>
          <w:p>
            <w:pPr>
              <w:pStyle w:val="11"/>
            </w:pPr>
            <w:r>
              <w:t>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7.07</w:t>
            </w:r>
          </w:p>
        </w:tc>
        <w:tc>
          <w:tcPr>
            <w:tcW w:w="1361" w:type="dxa"/>
            <w:vAlign w:val="center"/>
          </w:tcPr>
          <w:p>
            <w:pPr>
              <w:pStyle w:val="11"/>
            </w:pPr>
            <w:r>
              <w:t>7.07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7.07</w:t>
            </w:r>
          </w:p>
        </w:tc>
        <w:tc>
          <w:tcPr>
            <w:tcW w:w="1361" w:type="dxa"/>
            <w:vAlign w:val="center"/>
          </w:tcPr>
          <w:p>
            <w:pPr>
              <w:pStyle w:val="11"/>
            </w:pPr>
            <w:r>
              <w:t>7.07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7.07</w:t>
            </w:r>
          </w:p>
        </w:tc>
        <w:tc>
          <w:tcPr>
            <w:tcW w:w="1361" w:type="dxa"/>
            <w:vAlign w:val="center"/>
          </w:tcPr>
          <w:p>
            <w:pPr>
              <w:pStyle w:val="11"/>
            </w:pPr>
            <w:r>
              <w:t>7.07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135.69</w:t>
            </w:r>
          </w:p>
        </w:tc>
        <w:tc>
          <w:tcPr>
            <w:tcW w:w="1361" w:type="dxa"/>
            <w:vAlign w:val="center"/>
          </w:tcPr>
          <w:p>
            <w:pPr>
              <w:pStyle w:val="11"/>
            </w:pPr>
            <w:r>
              <w:t>135.69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135.69</w:t>
            </w:r>
          </w:p>
        </w:tc>
        <w:tc>
          <w:tcPr>
            <w:tcW w:w="1361" w:type="dxa"/>
            <w:vAlign w:val="center"/>
          </w:tcPr>
          <w:p>
            <w:pPr>
              <w:pStyle w:val="11"/>
            </w:pPr>
            <w:r>
              <w:t>135.69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135.69</w:t>
            </w:r>
          </w:p>
        </w:tc>
        <w:tc>
          <w:tcPr>
            <w:tcW w:w="1361" w:type="dxa"/>
            <w:vAlign w:val="center"/>
          </w:tcPr>
          <w:p>
            <w:pPr>
              <w:pStyle w:val="11"/>
            </w:pPr>
            <w:r>
              <w:t>135.69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486013冶河镇农业综合服务中心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162.42</w:t>
            </w:r>
          </w:p>
        </w:tc>
        <w:tc>
          <w:tcPr>
            <w:tcW w:w="3402" w:type="dxa"/>
            <w:vAlign w:val="center"/>
          </w:tcPr>
          <w:p>
            <w:pPr>
              <w:pStyle w:val="12"/>
            </w:pPr>
            <w:r>
              <w:t>一、一般公共服务支出</w:t>
            </w:r>
          </w:p>
        </w:tc>
        <w:tc>
          <w:tcPr>
            <w:tcW w:w="1474" w:type="dxa"/>
            <w:vAlign w:val="center"/>
          </w:tcPr>
          <w:p>
            <w:pPr>
              <w:pStyle w:val="11"/>
            </w:pPr>
            <w:r>
              <w:t>5.20</w:t>
            </w:r>
          </w:p>
        </w:tc>
        <w:tc>
          <w:tcPr>
            <w:tcW w:w="1474" w:type="dxa"/>
            <w:vAlign w:val="center"/>
          </w:tcPr>
          <w:p>
            <w:pPr>
              <w:pStyle w:val="11"/>
            </w:pPr>
            <w:r>
              <w:t>5.20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14.46</w:t>
            </w:r>
          </w:p>
        </w:tc>
        <w:tc>
          <w:tcPr>
            <w:tcW w:w="1474" w:type="dxa"/>
            <w:vAlign w:val="center"/>
          </w:tcPr>
          <w:p>
            <w:pPr>
              <w:pStyle w:val="11"/>
            </w:pPr>
            <w:r>
              <w:t>14.46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7.07</w:t>
            </w:r>
          </w:p>
        </w:tc>
        <w:tc>
          <w:tcPr>
            <w:tcW w:w="1474" w:type="dxa"/>
            <w:vAlign w:val="center"/>
          </w:tcPr>
          <w:p>
            <w:pPr>
              <w:pStyle w:val="11"/>
            </w:pPr>
            <w:r>
              <w:t>7.07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135.69</w:t>
            </w:r>
          </w:p>
        </w:tc>
        <w:tc>
          <w:tcPr>
            <w:tcW w:w="1474" w:type="dxa"/>
            <w:vAlign w:val="center"/>
          </w:tcPr>
          <w:p>
            <w:pPr>
              <w:pStyle w:val="11"/>
            </w:pPr>
            <w:r>
              <w:t>135.69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162.42</w:t>
            </w:r>
          </w:p>
        </w:tc>
        <w:tc>
          <w:tcPr>
            <w:tcW w:w="3402" w:type="dxa"/>
            <w:vAlign w:val="center"/>
          </w:tcPr>
          <w:p>
            <w:pPr>
              <w:pStyle w:val="14"/>
            </w:pPr>
            <w:r>
              <w:t>本年支出合计</w:t>
            </w:r>
          </w:p>
        </w:tc>
        <w:tc>
          <w:tcPr>
            <w:tcW w:w="1474" w:type="dxa"/>
            <w:vAlign w:val="center"/>
          </w:tcPr>
          <w:p>
            <w:pPr>
              <w:pStyle w:val="15"/>
            </w:pPr>
            <w:r>
              <w:t>162.42</w:t>
            </w:r>
          </w:p>
        </w:tc>
        <w:tc>
          <w:tcPr>
            <w:tcW w:w="1474" w:type="dxa"/>
            <w:vAlign w:val="center"/>
          </w:tcPr>
          <w:p>
            <w:pPr>
              <w:pStyle w:val="15"/>
            </w:pPr>
            <w:r>
              <w:t>162.42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162.42</w:t>
            </w:r>
          </w:p>
        </w:tc>
        <w:tc>
          <w:tcPr>
            <w:tcW w:w="3402" w:type="dxa"/>
            <w:vAlign w:val="center"/>
          </w:tcPr>
          <w:p>
            <w:pPr>
              <w:pStyle w:val="14"/>
            </w:pPr>
            <w:r>
              <w:t>支出总计</w:t>
            </w:r>
          </w:p>
        </w:tc>
        <w:tc>
          <w:tcPr>
            <w:tcW w:w="1474" w:type="dxa"/>
            <w:vAlign w:val="center"/>
          </w:tcPr>
          <w:p>
            <w:pPr>
              <w:pStyle w:val="15"/>
            </w:pPr>
            <w:r>
              <w:t>162.42</w:t>
            </w:r>
          </w:p>
        </w:tc>
        <w:tc>
          <w:tcPr>
            <w:tcW w:w="1474" w:type="dxa"/>
            <w:vAlign w:val="center"/>
          </w:tcPr>
          <w:p>
            <w:pPr>
              <w:pStyle w:val="15"/>
            </w:pPr>
            <w:r>
              <w:t>162.42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486013冶河镇农业综合服务中心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162.42</w:t>
            </w:r>
          </w:p>
        </w:tc>
        <w:tc>
          <w:tcPr>
            <w:tcW w:w="2551" w:type="dxa"/>
            <w:vAlign w:val="center"/>
          </w:tcPr>
          <w:p>
            <w:pPr>
              <w:pStyle w:val="15"/>
            </w:pPr>
            <w:r>
              <w:t>162.42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14.46</w:t>
            </w:r>
          </w:p>
        </w:tc>
        <w:tc>
          <w:tcPr>
            <w:tcW w:w="2551" w:type="dxa"/>
            <w:vAlign w:val="center"/>
          </w:tcPr>
          <w:p>
            <w:pPr>
              <w:pStyle w:val="11"/>
            </w:pPr>
            <w:r>
              <w:t>14.46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13.69</w:t>
            </w:r>
          </w:p>
        </w:tc>
        <w:tc>
          <w:tcPr>
            <w:tcW w:w="2551" w:type="dxa"/>
            <w:vAlign w:val="center"/>
          </w:tcPr>
          <w:p>
            <w:pPr>
              <w:pStyle w:val="11"/>
            </w:pPr>
            <w:r>
              <w:t>13.69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13.69</w:t>
            </w:r>
          </w:p>
        </w:tc>
        <w:tc>
          <w:tcPr>
            <w:tcW w:w="2551" w:type="dxa"/>
            <w:vAlign w:val="center"/>
          </w:tcPr>
          <w:p>
            <w:pPr>
              <w:pStyle w:val="11"/>
            </w:pPr>
            <w:r>
              <w:t>13.69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0.77</w:t>
            </w:r>
          </w:p>
        </w:tc>
        <w:tc>
          <w:tcPr>
            <w:tcW w:w="2551" w:type="dxa"/>
            <w:vAlign w:val="center"/>
          </w:tcPr>
          <w:p>
            <w:pPr>
              <w:pStyle w:val="11"/>
            </w:pPr>
            <w:r>
              <w:t>0.77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0.45</w:t>
            </w:r>
          </w:p>
        </w:tc>
        <w:tc>
          <w:tcPr>
            <w:tcW w:w="2551" w:type="dxa"/>
            <w:vAlign w:val="center"/>
          </w:tcPr>
          <w:p>
            <w:pPr>
              <w:pStyle w:val="11"/>
            </w:pPr>
            <w:r>
              <w:t>0.45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0.32</w:t>
            </w:r>
          </w:p>
        </w:tc>
        <w:tc>
          <w:tcPr>
            <w:tcW w:w="2551" w:type="dxa"/>
            <w:vAlign w:val="center"/>
          </w:tcPr>
          <w:p>
            <w:pPr>
              <w:pStyle w:val="11"/>
            </w:pPr>
            <w:r>
              <w:t>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7.07</w:t>
            </w:r>
          </w:p>
        </w:tc>
        <w:tc>
          <w:tcPr>
            <w:tcW w:w="2551" w:type="dxa"/>
            <w:vAlign w:val="center"/>
          </w:tcPr>
          <w:p>
            <w:pPr>
              <w:pStyle w:val="11"/>
            </w:pPr>
            <w:r>
              <w:t>7.07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7.07</w:t>
            </w:r>
          </w:p>
        </w:tc>
        <w:tc>
          <w:tcPr>
            <w:tcW w:w="2551" w:type="dxa"/>
            <w:vAlign w:val="center"/>
          </w:tcPr>
          <w:p>
            <w:pPr>
              <w:pStyle w:val="11"/>
            </w:pPr>
            <w:r>
              <w:t>7.07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7.07</w:t>
            </w:r>
          </w:p>
        </w:tc>
        <w:tc>
          <w:tcPr>
            <w:tcW w:w="2551" w:type="dxa"/>
            <w:vAlign w:val="center"/>
          </w:tcPr>
          <w:p>
            <w:pPr>
              <w:pStyle w:val="11"/>
            </w:pPr>
            <w:r>
              <w:t>7.07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135.69</w:t>
            </w:r>
          </w:p>
        </w:tc>
        <w:tc>
          <w:tcPr>
            <w:tcW w:w="2551" w:type="dxa"/>
            <w:vAlign w:val="center"/>
          </w:tcPr>
          <w:p>
            <w:pPr>
              <w:pStyle w:val="11"/>
            </w:pPr>
            <w:r>
              <w:t>135.69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135.69</w:t>
            </w:r>
          </w:p>
        </w:tc>
        <w:tc>
          <w:tcPr>
            <w:tcW w:w="2551" w:type="dxa"/>
            <w:vAlign w:val="center"/>
          </w:tcPr>
          <w:p>
            <w:pPr>
              <w:pStyle w:val="11"/>
            </w:pPr>
            <w:r>
              <w:t>135.69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135.69</w:t>
            </w:r>
          </w:p>
        </w:tc>
        <w:tc>
          <w:tcPr>
            <w:tcW w:w="2551" w:type="dxa"/>
            <w:vAlign w:val="center"/>
          </w:tcPr>
          <w:p>
            <w:pPr>
              <w:pStyle w:val="11"/>
            </w:pPr>
            <w:r>
              <w:t>135.69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486013冶河镇农业综合服务中心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162.42</w:t>
            </w:r>
          </w:p>
        </w:tc>
        <w:tc>
          <w:tcPr>
            <w:tcW w:w="2551" w:type="dxa"/>
            <w:vAlign w:val="center"/>
          </w:tcPr>
          <w:p>
            <w:pPr>
              <w:pStyle w:val="15"/>
            </w:pPr>
            <w:r>
              <w:t>152.35</w:t>
            </w:r>
          </w:p>
        </w:tc>
        <w:tc>
          <w:tcPr>
            <w:tcW w:w="2551" w:type="dxa"/>
            <w:vAlign w:val="center"/>
          </w:tcPr>
          <w:p>
            <w:pPr>
              <w:pStyle w:val="15"/>
            </w:pPr>
            <w: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152.35</w:t>
            </w:r>
          </w:p>
        </w:tc>
        <w:tc>
          <w:tcPr>
            <w:tcW w:w="2551" w:type="dxa"/>
            <w:vAlign w:val="center"/>
          </w:tcPr>
          <w:p>
            <w:pPr>
              <w:pStyle w:val="11"/>
            </w:pPr>
            <w:r>
              <w:t>152.35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39.55</w:t>
            </w:r>
          </w:p>
        </w:tc>
        <w:tc>
          <w:tcPr>
            <w:tcW w:w="2551" w:type="dxa"/>
            <w:vAlign w:val="center"/>
          </w:tcPr>
          <w:p>
            <w:pPr>
              <w:pStyle w:val="11"/>
            </w:pPr>
            <w:r>
              <w:t>39.55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15.14</w:t>
            </w:r>
          </w:p>
        </w:tc>
        <w:tc>
          <w:tcPr>
            <w:tcW w:w="2551" w:type="dxa"/>
            <w:vAlign w:val="center"/>
          </w:tcPr>
          <w:p>
            <w:pPr>
              <w:pStyle w:val="11"/>
            </w:pPr>
            <w:r>
              <w:t>15.14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64.05</w:t>
            </w:r>
          </w:p>
        </w:tc>
        <w:tc>
          <w:tcPr>
            <w:tcW w:w="2551" w:type="dxa"/>
            <w:vAlign w:val="center"/>
          </w:tcPr>
          <w:p>
            <w:pPr>
              <w:pStyle w:val="11"/>
            </w:pPr>
            <w:r>
              <w:t>64.05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13.69</w:t>
            </w:r>
          </w:p>
        </w:tc>
        <w:tc>
          <w:tcPr>
            <w:tcW w:w="2551" w:type="dxa"/>
            <w:vAlign w:val="center"/>
          </w:tcPr>
          <w:p>
            <w:pPr>
              <w:pStyle w:val="11"/>
            </w:pPr>
            <w:r>
              <w:t>13.69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7.07</w:t>
            </w:r>
          </w:p>
        </w:tc>
        <w:tc>
          <w:tcPr>
            <w:tcW w:w="2551" w:type="dxa"/>
            <w:vAlign w:val="center"/>
          </w:tcPr>
          <w:p>
            <w:pPr>
              <w:pStyle w:val="11"/>
            </w:pPr>
            <w:r>
              <w:t>7.07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0.77</w:t>
            </w:r>
          </w:p>
        </w:tc>
        <w:tc>
          <w:tcPr>
            <w:tcW w:w="2551" w:type="dxa"/>
            <w:vAlign w:val="center"/>
          </w:tcPr>
          <w:p>
            <w:pPr>
              <w:pStyle w:val="11"/>
            </w:pPr>
            <w:r>
              <w:t>0.77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12.08</w:t>
            </w:r>
          </w:p>
        </w:tc>
        <w:tc>
          <w:tcPr>
            <w:tcW w:w="2551" w:type="dxa"/>
            <w:vAlign w:val="center"/>
          </w:tcPr>
          <w:p>
            <w:pPr>
              <w:pStyle w:val="11"/>
            </w:pPr>
            <w:r>
              <w:t>12.08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10.07</w:t>
            </w:r>
          </w:p>
        </w:tc>
        <w:tc>
          <w:tcPr>
            <w:tcW w:w="2551" w:type="dxa"/>
            <w:vAlign w:val="center"/>
          </w:tcPr>
          <w:p>
            <w:pPr>
              <w:pStyle w:val="11"/>
            </w:pPr>
          </w:p>
        </w:tc>
        <w:tc>
          <w:tcPr>
            <w:tcW w:w="2551" w:type="dxa"/>
            <w:vAlign w:val="center"/>
          </w:tcPr>
          <w:p>
            <w:pPr>
              <w:pStyle w:val="11"/>
            </w:pPr>
            <w: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4.14</w:t>
            </w:r>
          </w:p>
        </w:tc>
        <w:tc>
          <w:tcPr>
            <w:tcW w:w="2551" w:type="dxa"/>
            <w:vAlign w:val="center"/>
          </w:tcPr>
          <w:p>
            <w:pPr>
              <w:pStyle w:val="11"/>
            </w:pPr>
          </w:p>
        </w:tc>
        <w:tc>
          <w:tcPr>
            <w:tcW w:w="2551" w:type="dxa"/>
            <w:vAlign w:val="center"/>
          </w:tcPr>
          <w:p>
            <w:pPr>
              <w:pStyle w:val="11"/>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0.43</w:t>
            </w:r>
          </w:p>
        </w:tc>
        <w:tc>
          <w:tcPr>
            <w:tcW w:w="2551" w:type="dxa"/>
            <w:vAlign w:val="center"/>
          </w:tcPr>
          <w:p>
            <w:pPr>
              <w:pStyle w:val="11"/>
            </w:pP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0.77</w:t>
            </w:r>
          </w:p>
        </w:tc>
        <w:tc>
          <w:tcPr>
            <w:tcW w:w="2551" w:type="dxa"/>
            <w:vAlign w:val="center"/>
          </w:tcPr>
          <w:p>
            <w:pPr>
              <w:pStyle w:val="11"/>
            </w:pPr>
          </w:p>
        </w:tc>
        <w:tc>
          <w:tcPr>
            <w:tcW w:w="2551" w:type="dxa"/>
            <w:vAlign w:val="center"/>
          </w:tcPr>
          <w:p>
            <w:pPr>
              <w:pStyle w:val="11"/>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486013冶河镇农业综合服务中心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486013冶河镇农业综合服务中心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486013冶河镇农业综合服务中心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冶河镇农业综合服务中心2026年单位预算信息公开情况说明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按照《中华人民共和国预算法》、《地方预决算公开操作规程》和《关于进一步推进预算公开工作的实施意见》规定，现将冶河镇农业综合服务中心2026年单位预算公开如下：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1、负责农业、畜牧、林业、水利、农机等技术推广和服务工作。</w:t>
      </w:r>
    </w:p>
    <w:p>
      <w:pPr>
        <w:pStyle w:val="17"/>
      </w:pPr>
      <w:r>
        <w:t>2、负责农产品质量安全监管工作。</w:t>
      </w:r>
    </w:p>
    <w:p>
      <w:pPr>
        <w:pStyle w:val="17"/>
      </w:pPr>
      <w:r>
        <w:t>3、负责指导农业生产、技术培训和信息咨询服务。</w:t>
      </w:r>
    </w:p>
    <w:p>
      <w:pPr>
        <w:pStyle w:val="17"/>
      </w:pPr>
      <w:r>
        <w:t>4、负责动植物病虫害及灾情的预报、防治、处置。</w:t>
      </w:r>
    </w:p>
    <w:p>
      <w:pPr>
        <w:pStyle w:val="17"/>
      </w:pPr>
      <w:r>
        <w:t>5、负责指导新农村建设、乡村振兴、农村体制改革、农村土地承包、扶贫开发、水土保持和综合治理等工作。</w:t>
      </w:r>
    </w:p>
    <w:p>
      <w:pPr>
        <w:pStyle w:val="17"/>
      </w:pPr>
      <w:r>
        <w:t>6、负责农村环境卫生工作。</w:t>
      </w:r>
    </w:p>
    <w:p>
      <w:pPr>
        <w:pStyle w:val="17"/>
      </w:pPr>
      <w:r>
        <w:t>7、负责经济发展、项目建设各项工作。</w:t>
      </w:r>
    </w:p>
    <w:p>
      <w:pPr>
        <w:pStyle w:val="17"/>
      </w:pPr>
      <w:r>
        <w:t>8、配合镇党委、政府做好相关工作。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冶河镇农业综合服务中心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162.42万元，其中：一般公共预算收入162.42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冶河镇农业综合服务中心年度单位预算中支出预算的总体情况。2026年支出预算162.42万元，其中基本支出162.42万元，包括人员经费152.35万元和日常公用经费10.07万元；项目支出0.00万元，主要为无；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2026年预算收支安排162.42万元，较2025年预算增加23.47万元，其中：基本支出增加23.47万元，主要为人员增加，经费增加项目支出增加0.00万元，主要为无。预计下年使用的单位资金结余增加0.00万元。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9"/>
      </w:pPr>
      <w:r>
        <w:t>2026年，我单位机关运行经费共计安排10.07万元，主要用于日常维修、办公用房水电费、办公用房取暖费、办公用房物业管理费等日常运行支出。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asciiTheme="minorEastAsia" w:hAnsiTheme="minorEastAsia" w:eastAsiaTheme="minorEastAsia"/>
        </w:rPr>
        <w:t>。</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spacing w:before="10" w:after="10"/>
        <w:ind w:firstLine="640"/>
        <w:outlineLvl w:val="9"/>
        <w:rPr>
          <w:rFonts w:hint="eastAsia"/>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486013冶河镇农业综合服务中心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冶河镇农业综合服务中心上年末固定资产金额为0.00万元（详见下表）。本年度拟购置固定资产总额为0.00万元，已按要求列入政府采购预算，详见政府采购预算表。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486013冶河镇农业综合服务中心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06"/>
      <w:r>
        <w:rPr>
          <w:rFonts w:ascii="方正小标宋_GBK" w:hAnsi="方正小标宋_GBK" w:eastAsia="方正小标宋_GBK" w:cs="方正小标宋_GBK"/>
          <w:color w:val="000000"/>
          <w:sz w:val="44"/>
        </w:rPr>
        <w:t>六、冶河镇综合指挥和信息化网络中心收支预算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157.21</w:t>
            </w:r>
          </w:p>
        </w:tc>
        <w:tc>
          <w:tcPr>
            <w:tcW w:w="4535" w:type="dxa"/>
            <w:vAlign w:val="center"/>
          </w:tcPr>
          <w:p>
            <w:pPr>
              <w:pStyle w:val="12"/>
            </w:pPr>
            <w:r>
              <w:t>一、一般公共服务支出</w:t>
            </w:r>
          </w:p>
        </w:tc>
        <w:tc>
          <w:tcPr>
            <w:tcW w:w="2126" w:type="dxa"/>
            <w:vAlign w:val="center"/>
          </w:tcPr>
          <w:p>
            <w:pPr>
              <w:pStyle w:val="11"/>
            </w:pPr>
            <w:r>
              <w:t>136.19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157.21</w:t>
            </w:r>
          </w:p>
        </w:tc>
        <w:tc>
          <w:tcPr>
            <w:tcW w:w="4535" w:type="dxa"/>
            <w:vAlign w:val="center"/>
          </w:tcPr>
          <w:p>
            <w:pPr>
              <w:pStyle w:val="14"/>
            </w:pPr>
            <w:r>
              <w:t>本年支出合计</w:t>
            </w:r>
          </w:p>
        </w:tc>
        <w:tc>
          <w:tcPr>
            <w:tcW w:w="2126" w:type="dxa"/>
            <w:vAlign w:val="center"/>
          </w:tcPr>
          <w:p>
            <w:pPr>
              <w:pStyle w:val="15"/>
            </w:pPr>
            <w:r>
              <w:t>157.21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157.21</w:t>
            </w:r>
          </w:p>
        </w:tc>
        <w:tc>
          <w:tcPr>
            <w:tcW w:w="4535" w:type="dxa"/>
            <w:vAlign w:val="center"/>
          </w:tcPr>
          <w:p>
            <w:pPr>
              <w:pStyle w:val="14"/>
            </w:pPr>
            <w:r>
              <w:t>支出总计</w:t>
            </w:r>
          </w:p>
        </w:tc>
        <w:tc>
          <w:tcPr>
            <w:tcW w:w="2126" w:type="dxa"/>
            <w:vAlign w:val="center"/>
          </w:tcPr>
          <w:p>
            <w:pPr>
              <w:pStyle w:val="15"/>
            </w:pPr>
            <w:r>
              <w:t>157.21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157.21</w:t>
            </w:r>
          </w:p>
        </w:tc>
        <w:tc>
          <w:tcPr>
            <w:tcW w:w="1134" w:type="dxa"/>
            <w:vAlign w:val="center"/>
          </w:tcPr>
          <w:p>
            <w:pPr>
              <w:pStyle w:val="15"/>
            </w:pPr>
            <w:r>
              <w:t>157.21</w:t>
            </w:r>
          </w:p>
        </w:tc>
        <w:tc>
          <w:tcPr>
            <w:tcW w:w="1134" w:type="dxa"/>
            <w:vAlign w:val="center"/>
          </w:tcPr>
          <w:p>
            <w:pPr>
              <w:pStyle w:val="15"/>
            </w:pPr>
            <w:r>
              <w:t>157.21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136.19</w:t>
            </w:r>
          </w:p>
        </w:tc>
        <w:tc>
          <w:tcPr>
            <w:tcW w:w="1134" w:type="dxa"/>
            <w:vAlign w:val="center"/>
          </w:tcPr>
          <w:p>
            <w:pPr>
              <w:pStyle w:val="11"/>
            </w:pPr>
            <w:r>
              <w:t>136.19</w:t>
            </w:r>
          </w:p>
        </w:tc>
        <w:tc>
          <w:tcPr>
            <w:tcW w:w="1134" w:type="dxa"/>
            <w:vAlign w:val="center"/>
          </w:tcPr>
          <w:p>
            <w:pPr>
              <w:pStyle w:val="11"/>
            </w:pPr>
            <w:r>
              <w:t>136.19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131.48</w:t>
            </w:r>
          </w:p>
        </w:tc>
        <w:tc>
          <w:tcPr>
            <w:tcW w:w="1134" w:type="dxa"/>
            <w:vAlign w:val="center"/>
          </w:tcPr>
          <w:p>
            <w:pPr>
              <w:pStyle w:val="11"/>
            </w:pPr>
            <w:r>
              <w:t>131.48</w:t>
            </w:r>
          </w:p>
        </w:tc>
        <w:tc>
          <w:tcPr>
            <w:tcW w:w="1134" w:type="dxa"/>
            <w:vAlign w:val="center"/>
          </w:tcPr>
          <w:p>
            <w:pPr>
              <w:pStyle w:val="11"/>
            </w:pPr>
            <w:r>
              <w:t>131.48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2010504</w:t>
            </w:r>
          </w:p>
        </w:tc>
        <w:tc>
          <w:tcPr>
            <w:tcW w:w="1559" w:type="dxa"/>
            <w:vAlign w:val="center"/>
          </w:tcPr>
          <w:p>
            <w:pPr>
              <w:pStyle w:val="12"/>
            </w:pPr>
            <w:r>
              <w:t>信息事务</w:t>
            </w:r>
          </w:p>
        </w:tc>
        <w:tc>
          <w:tcPr>
            <w:tcW w:w="1134" w:type="dxa"/>
            <w:vAlign w:val="center"/>
          </w:tcPr>
          <w:p>
            <w:pPr>
              <w:pStyle w:val="11"/>
            </w:pPr>
            <w:r>
              <w:t>131.48</w:t>
            </w:r>
          </w:p>
        </w:tc>
        <w:tc>
          <w:tcPr>
            <w:tcW w:w="1134" w:type="dxa"/>
            <w:vAlign w:val="center"/>
          </w:tcPr>
          <w:p>
            <w:pPr>
              <w:pStyle w:val="11"/>
            </w:pPr>
            <w:r>
              <w:t>131.48</w:t>
            </w:r>
          </w:p>
        </w:tc>
        <w:tc>
          <w:tcPr>
            <w:tcW w:w="1134" w:type="dxa"/>
            <w:vAlign w:val="center"/>
          </w:tcPr>
          <w:p>
            <w:pPr>
              <w:pStyle w:val="11"/>
            </w:pPr>
            <w:r>
              <w:t>131.48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4.72</w:t>
            </w:r>
          </w:p>
        </w:tc>
        <w:tc>
          <w:tcPr>
            <w:tcW w:w="1134" w:type="dxa"/>
            <w:vAlign w:val="center"/>
          </w:tcPr>
          <w:p>
            <w:pPr>
              <w:pStyle w:val="11"/>
            </w:pPr>
            <w:r>
              <w:t>4.72</w:t>
            </w:r>
          </w:p>
        </w:tc>
        <w:tc>
          <w:tcPr>
            <w:tcW w:w="1134" w:type="dxa"/>
            <w:vAlign w:val="center"/>
          </w:tcPr>
          <w:p>
            <w:pPr>
              <w:pStyle w:val="11"/>
            </w:pPr>
            <w:r>
              <w:t>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4.72</w:t>
            </w:r>
          </w:p>
        </w:tc>
        <w:tc>
          <w:tcPr>
            <w:tcW w:w="1134" w:type="dxa"/>
            <w:vAlign w:val="center"/>
          </w:tcPr>
          <w:p>
            <w:pPr>
              <w:pStyle w:val="11"/>
            </w:pPr>
            <w:r>
              <w:t>4.72</w:t>
            </w:r>
          </w:p>
        </w:tc>
        <w:tc>
          <w:tcPr>
            <w:tcW w:w="1134" w:type="dxa"/>
            <w:vAlign w:val="center"/>
          </w:tcPr>
          <w:p>
            <w:pPr>
              <w:pStyle w:val="11"/>
            </w:pPr>
            <w:r>
              <w:t>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14.20</w:t>
            </w:r>
          </w:p>
        </w:tc>
        <w:tc>
          <w:tcPr>
            <w:tcW w:w="1134" w:type="dxa"/>
            <w:vAlign w:val="center"/>
          </w:tcPr>
          <w:p>
            <w:pPr>
              <w:pStyle w:val="11"/>
            </w:pPr>
            <w:r>
              <w:t>14.20</w:t>
            </w:r>
          </w:p>
        </w:tc>
        <w:tc>
          <w:tcPr>
            <w:tcW w:w="1134" w:type="dxa"/>
            <w:vAlign w:val="center"/>
          </w:tcPr>
          <w:p>
            <w:pPr>
              <w:pStyle w:val="11"/>
            </w:pPr>
            <w:r>
              <w:t>14.20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13.42</w:t>
            </w:r>
          </w:p>
        </w:tc>
        <w:tc>
          <w:tcPr>
            <w:tcW w:w="1134" w:type="dxa"/>
            <w:vAlign w:val="center"/>
          </w:tcPr>
          <w:p>
            <w:pPr>
              <w:pStyle w:val="11"/>
            </w:pPr>
            <w:r>
              <w:t>13.42</w:t>
            </w:r>
          </w:p>
        </w:tc>
        <w:tc>
          <w:tcPr>
            <w:tcW w:w="1134" w:type="dxa"/>
            <w:vAlign w:val="center"/>
          </w:tcPr>
          <w:p>
            <w:pPr>
              <w:pStyle w:val="11"/>
            </w:pPr>
            <w:r>
              <w:t>13.42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13.42</w:t>
            </w:r>
          </w:p>
        </w:tc>
        <w:tc>
          <w:tcPr>
            <w:tcW w:w="1134" w:type="dxa"/>
            <w:vAlign w:val="center"/>
          </w:tcPr>
          <w:p>
            <w:pPr>
              <w:pStyle w:val="11"/>
            </w:pPr>
            <w:r>
              <w:t>13.42</w:t>
            </w:r>
          </w:p>
        </w:tc>
        <w:tc>
          <w:tcPr>
            <w:tcW w:w="1134" w:type="dxa"/>
            <w:vAlign w:val="center"/>
          </w:tcPr>
          <w:p>
            <w:pPr>
              <w:pStyle w:val="11"/>
            </w:pPr>
            <w:r>
              <w:t>13.42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r>
              <w:t>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0.45</w:t>
            </w:r>
          </w:p>
        </w:tc>
        <w:tc>
          <w:tcPr>
            <w:tcW w:w="1134" w:type="dxa"/>
            <w:vAlign w:val="center"/>
          </w:tcPr>
          <w:p>
            <w:pPr>
              <w:pStyle w:val="11"/>
            </w:pPr>
            <w:r>
              <w:t>0.45</w:t>
            </w:r>
          </w:p>
        </w:tc>
        <w:tc>
          <w:tcPr>
            <w:tcW w:w="1134" w:type="dxa"/>
            <w:vAlign w:val="center"/>
          </w:tcPr>
          <w:p>
            <w:pPr>
              <w:pStyle w:val="11"/>
            </w:pPr>
            <w:r>
              <w:t>0.45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0.32</w:t>
            </w:r>
          </w:p>
        </w:tc>
        <w:tc>
          <w:tcPr>
            <w:tcW w:w="1134" w:type="dxa"/>
            <w:vAlign w:val="center"/>
          </w:tcPr>
          <w:p>
            <w:pPr>
              <w:pStyle w:val="11"/>
            </w:pPr>
            <w:r>
              <w:t>0.32</w:t>
            </w:r>
          </w:p>
        </w:tc>
        <w:tc>
          <w:tcPr>
            <w:tcW w:w="1134" w:type="dxa"/>
            <w:vAlign w:val="center"/>
          </w:tcPr>
          <w:p>
            <w:pPr>
              <w:pStyle w:val="11"/>
            </w:pPr>
            <w:r>
              <w:t>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6.82</w:t>
            </w:r>
          </w:p>
        </w:tc>
        <w:tc>
          <w:tcPr>
            <w:tcW w:w="1134" w:type="dxa"/>
            <w:vAlign w:val="center"/>
          </w:tcPr>
          <w:p>
            <w:pPr>
              <w:pStyle w:val="11"/>
            </w:pPr>
            <w:r>
              <w:t>6.82</w:t>
            </w:r>
          </w:p>
        </w:tc>
        <w:tc>
          <w:tcPr>
            <w:tcW w:w="1134" w:type="dxa"/>
            <w:vAlign w:val="center"/>
          </w:tcPr>
          <w:p>
            <w:pPr>
              <w:pStyle w:val="11"/>
            </w:pPr>
            <w:r>
              <w:t>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6.82</w:t>
            </w:r>
          </w:p>
        </w:tc>
        <w:tc>
          <w:tcPr>
            <w:tcW w:w="1134" w:type="dxa"/>
            <w:vAlign w:val="center"/>
          </w:tcPr>
          <w:p>
            <w:pPr>
              <w:pStyle w:val="11"/>
            </w:pPr>
            <w:r>
              <w:t>6.82</w:t>
            </w:r>
          </w:p>
        </w:tc>
        <w:tc>
          <w:tcPr>
            <w:tcW w:w="1134" w:type="dxa"/>
            <w:vAlign w:val="center"/>
          </w:tcPr>
          <w:p>
            <w:pPr>
              <w:pStyle w:val="11"/>
            </w:pPr>
            <w:r>
              <w:t>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6.82</w:t>
            </w:r>
          </w:p>
        </w:tc>
        <w:tc>
          <w:tcPr>
            <w:tcW w:w="1134" w:type="dxa"/>
            <w:vAlign w:val="center"/>
          </w:tcPr>
          <w:p>
            <w:pPr>
              <w:pStyle w:val="11"/>
            </w:pPr>
            <w:r>
              <w:t>6.82</w:t>
            </w:r>
          </w:p>
        </w:tc>
        <w:tc>
          <w:tcPr>
            <w:tcW w:w="1134" w:type="dxa"/>
            <w:vAlign w:val="center"/>
          </w:tcPr>
          <w:p>
            <w:pPr>
              <w:pStyle w:val="11"/>
            </w:pPr>
            <w:r>
              <w:t>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157.21</w:t>
            </w:r>
          </w:p>
        </w:tc>
        <w:tc>
          <w:tcPr>
            <w:tcW w:w="1361" w:type="dxa"/>
            <w:vAlign w:val="center"/>
          </w:tcPr>
          <w:p>
            <w:pPr>
              <w:pStyle w:val="15"/>
            </w:pPr>
            <w:r>
              <w:t>157.21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136.19</w:t>
            </w:r>
          </w:p>
        </w:tc>
        <w:tc>
          <w:tcPr>
            <w:tcW w:w="1361" w:type="dxa"/>
            <w:vAlign w:val="center"/>
          </w:tcPr>
          <w:p>
            <w:pPr>
              <w:pStyle w:val="11"/>
            </w:pPr>
            <w:r>
              <w:t>136.19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131.48</w:t>
            </w:r>
          </w:p>
        </w:tc>
        <w:tc>
          <w:tcPr>
            <w:tcW w:w="1361" w:type="dxa"/>
            <w:vAlign w:val="center"/>
          </w:tcPr>
          <w:p>
            <w:pPr>
              <w:pStyle w:val="11"/>
            </w:pPr>
            <w:r>
              <w:t>131.48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2010504</w:t>
            </w:r>
          </w:p>
        </w:tc>
        <w:tc>
          <w:tcPr>
            <w:tcW w:w="4535" w:type="dxa"/>
            <w:vAlign w:val="center"/>
          </w:tcPr>
          <w:p>
            <w:pPr>
              <w:pStyle w:val="12"/>
            </w:pPr>
            <w:r>
              <w:t>信息事务</w:t>
            </w:r>
          </w:p>
        </w:tc>
        <w:tc>
          <w:tcPr>
            <w:tcW w:w="1361" w:type="dxa"/>
            <w:vAlign w:val="center"/>
          </w:tcPr>
          <w:p>
            <w:pPr>
              <w:pStyle w:val="11"/>
            </w:pPr>
            <w:r>
              <w:t>131.48</w:t>
            </w:r>
          </w:p>
        </w:tc>
        <w:tc>
          <w:tcPr>
            <w:tcW w:w="1361" w:type="dxa"/>
            <w:vAlign w:val="center"/>
          </w:tcPr>
          <w:p>
            <w:pPr>
              <w:pStyle w:val="11"/>
            </w:pPr>
            <w:r>
              <w:t>131.48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4.72</w:t>
            </w:r>
          </w:p>
        </w:tc>
        <w:tc>
          <w:tcPr>
            <w:tcW w:w="1361" w:type="dxa"/>
            <w:vAlign w:val="center"/>
          </w:tcPr>
          <w:p>
            <w:pPr>
              <w:pStyle w:val="11"/>
            </w:pPr>
            <w:r>
              <w:t>4.72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4.72</w:t>
            </w:r>
          </w:p>
        </w:tc>
        <w:tc>
          <w:tcPr>
            <w:tcW w:w="1361" w:type="dxa"/>
            <w:vAlign w:val="center"/>
          </w:tcPr>
          <w:p>
            <w:pPr>
              <w:pStyle w:val="11"/>
            </w:pPr>
            <w:r>
              <w:t>4.72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14.20</w:t>
            </w:r>
          </w:p>
        </w:tc>
        <w:tc>
          <w:tcPr>
            <w:tcW w:w="1361" w:type="dxa"/>
            <w:vAlign w:val="center"/>
          </w:tcPr>
          <w:p>
            <w:pPr>
              <w:pStyle w:val="11"/>
            </w:pPr>
            <w:r>
              <w:t>14.20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13.42</w:t>
            </w:r>
          </w:p>
        </w:tc>
        <w:tc>
          <w:tcPr>
            <w:tcW w:w="1361" w:type="dxa"/>
            <w:vAlign w:val="center"/>
          </w:tcPr>
          <w:p>
            <w:pPr>
              <w:pStyle w:val="11"/>
            </w:pPr>
            <w:r>
              <w:t>13.42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13.42</w:t>
            </w:r>
          </w:p>
        </w:tc>
        <w:tc>
          <w:tcPr>
            <w:tcW w:w="1361" w:type="dxa"/>
            <w:vAlign w:val="center"/>
          </w:tcPr>
          <w:p>
            <w:pPr>
              <w:pStyle w:val="11"/>
            </w:pPr>
            <w:r>
              <w:t>13.42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0.78</w:t>
            </w:r>
          </w:p>
        </w:tc>
        <w:tc>
          <w:tcPr>
            <w:tcW w:w="1361" w:type="dxa"/>
            <w:vAlign w:val="center"/>
          </w:tcPr>
          <w:p>
            <w:pPr>
              <w:pStyle w:val="11"/>
            </w:pPr>
            <w:r>
              <w:t>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0.45</w:t>
            </w:r>
          </w:p>
        </w:tc>
        <w:tc>
          <w:tcPr>
            <w:tcW w:w="1361" w:type="dxa"/>
            <w:vAlign w:val="center"/>
          </w:tcPr>
          <w:p>
            <w:pPr>
              <w:pStyle w:val="11"/>
            </w:pPr>
            <w:r>
              <w:t>0.45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0.32</w:t>
            </w:r>
          </w:p>
        </w:tc>
        <w:tc>
          <w:tcPr>
            <w:tcW w:w="1361" w:type="dxa"/>
            <w:vAlign w:val="center"/>
          </w:tcPr>
          <w:p>
            <w:pPr>
              <w:pStyle w:val="11"/>
            </w:pPr>
            <w:r>
              <w:t>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6.82</w:t>
            </w:r>
          </w:p>
        </w:tc>
        <w:tc>
          <w:tcPr>
            <w:tcW w:w="1361" w:type="dxa"/>
            <w:vAlign w:val="center"/>
          </w:tcPr>
          <w:p>
            <w:pPr>
              <w:pStyle w:val="11"/>
            </w:pPr>
            <w:r>
              <w:t>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6.82</w:t>
            </w:r>
          </w:p>
        </w:tc>
        <w:tc>
          <w:tcPr>
            <w:tcW w:w="1361" w:type="dxa"/>
            <w:vAlign w:val="center"/>
          </w:tcPr>
          <w:p>
            <w:pPr>
              <w:pStyle w:val="11"/>
            </w:pPr>
            <w:r>
              <w:t>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6.82</w:t>
            </w:r>
          </w:p>
        </w:tc>
        <w:tc>
          <w:tcPr>
            <w:tcW w:w="1361" w:type="dxa"/>
            <w:vAlign w:val="center"/>
          </w:tcPr>
          <w:p>
            <w:pPr>
              <w:pStyle w:val="11"/>
            </w:pPr>
            <w:r>
              <w:t>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157.21</w:t>
            </w:r>
          </w:p>
        </w:tc>
        <w:tc>
          <w:tcPr>
            <w:tcW w:w="3402" w:type="dxa"/>
            <w:vAlign w:val="center"/>
          </w:tcPr>
          <w:p>
            <w:pPr>
              <w:pStyle w:val="12"/>
            </w:pPr>
            <w:r>
              <w:t>一、一般公共服务支出</w:t>
            </w:r>
          </w:p>
        </w:tc>
        <w:tc>
          <w:tcPr>
            <w:tcW w:w="1474" w:type="dxa"/>
            <w:vAlign w:val="center"/>
          </w:tcPr>
          <w:p>
            <w:pPr>
              <w:pStyle w:val="11"/>
            </w:pPr>
            <w:r>
              <w:t>136.19</w:t>
            </w:r>
          </w:p>
        </w:tc>
        <w:tc>
          <w:tcPr>
            <w:tcW w:w="1474" w:type="dxa"/>
            <w:vAlign w:val="center"/>
          </w:tcPr>
          <w:p>
            <w:pPr>
              <w:pStyle w:val="11"/>
            </w:pPr>
            <w:r>
              <w:t>136.19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14.20</w:t>
            </w:r>
          </w:p>
        </w:tc>
        <w:tc>
          <w:tcPr>
            <w:tcW w:w="1474" w:type="dxa"/>
            <w:vAlign w:val="center"/>
          </w:tcPr>
          <w:p>
            <w:pPr>
              <w:pStyle w:val="11"/>
            </w:pPr>
            <w:r>
              <w:t>14.20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6.82</w:t>
            </w:r>
          </w:p>
        </w:tc>
        <w:tc>
          <w:tcPr>
            <w:tcW w:w="1474" w:type="dxa"/>
            <w:vAlign w:val="center"/>
          </w:tcPr>
          <w:p>
            <w:pPr>
              <w:pStyle w:val="11"/>
            </w:pPr>
            <w:r>
              <w:t>6.82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157.21</w:t>
            </w:r>
          </w:p>
        </w:tc>
        <w:tc>
          <w:tcPr>
            <w:tcW w:w="3402" w:type="dxa"/>
            <w:vAlign w:val="center"/>
          </w:tcPr>
          <w:p>
            <w:pPr>
              <w:pStyle w:val="14"/>
            </w:pPr>
            <w:r>
              <w:t>本年支出合计</w:t>
            </w:r>
          </w:p>
        </w:tc>
        <w:tc>
          <w:tcPr>
            <w:tcW w:w="1474" w:type="dxa"/>
            <w:vAlign w:val="center"/>
          </w:tcPr>
          <w:p>
            <w:pPr>
              <w:pStyle w:val="15"/>
            </w:pPr>
            <w:r>
              <w:t>157.21</w:t>
            </w:r>
          </w:p>
        </w:tc>
        <w:tc>
          <w:tcPr>
            <w:tcW w:w="1474" w:type="dxa"/>
            <w:vAlign w:val="center"/>
          </w:tcPr>
          <w:p>
            <w:pPr>
              <w:pStyle w:val="15"/>
            </w:pPr>
            <w:r>
              <w:t>157.21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157.21</w:t>
            </w:r>
          </w:p>
        </w:tc>
        <w:tc>
          <w:tcPr>
            <w:tcW w:w="3402" w:type="dxa"/>
            <w:vAlign w:val="center"/>
          </w:tcPr>
          <w:p>
            <w:pPr>
              <w:pStyle w:val="14"/>
            </w:pPr>
            <w:r>
              <w:t>支出总计</w:t>
            </w:r>
          </w:p>
        </w:tc>
        <w:tc>
          <w:tcPr>
            <w:tcW w:w="1474" w:type="dxa"/>
            <w:vAlign w:val="center"/>
          </w:tcPr>
          <w:p>
            <w:pPr>
              <w:pStyle w:val="15"/>
            </w:pPr>
            <w:r>
              <w:t>157.21</w:t>
            </w:r>
          </w:p>
        </w:tc>
        <w:tc>
          <w:tcPr>
            <w:tcW w:w="1474" w:type="dxa"/>
            <w:vAlign w:val="center"/>
          </w:tcPr>
          <w:p>
            <w:pPr>
              <w:pStyle w:val="15"/>
            </w:pPr>
            <w:r>
              <w:t>157.21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157.21</w:t>
            </w:r>
          </w:p>
        </w:tc>
        <w:tc>
          <w:tcPr>
            <w:tcW w:w="2551" w:type="dxa"/>
            <w:vAlign w:val="center"/>
          </w:tcPr>
          <w:p>
            <w:pPr>
              <w:pStyle w:val="15"/>
            </w:pPr>
            <w:r>
              <w:t>157.21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136.19</w:t>
            </w:r>
          </w:p>
        </w:tc>
        <w:tc>
          <w:tcPr>
            <w:tcW w:w="2551" w:type="dxa"/>
            <w:vAlign w:val="center"/>
          </w:tcPr>
          <w:p>
            <w:pPr>
              <w:pStyle w:val="11"/>
            </w:pPr>
            <w:r>
              <w:t>136.19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131.48</w:t>
            </w:r>
          </w:p>
        </w:tc>
        <w:tc>
          <w:tcPr>
            <w:tcW w:w="2551" w:type="dxa"/>
            <w:vAlign w:val="center"/>
          </w:tcPr>
          <w:p>
            <w:pPr>
              <w:pStyle w:val="11"/>
            </w:pPr>
            <w:r>
              <w:t>131.48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2010504</w:t>
            </w:r>
          </w:p>
        </w:tc>
        <w:tc>
          <w:tcPr>
            <w:tcW w:w="4535" w:type="dxa"/>
            <w:vAlign w:val="center"/>
          </w:tcPr>
          <w:p>
            <w:pPr>
              <w:pStyle w:val="12"/>
            </w:pPr>
            <w:r>
              <w:t>信息事务</w:t>
            </w:r>
          </w:p>
        </w:tc>
        <w:tc>
          <w:tcPr>
            <w:tcW w:w="2551" w:type="dxa"/>
            <w:vAlign w:val="center"/>
          </w:tcPr>
          <w:p>
            <w:pPr>
              <w:pStyle w:val="11"/>
            </w:pPr>
            <w:r>
              <w:t>131.48</w:t>
            </w:r>
          </w:p>
        </w:tc>
        <w:tc>
          <w:tcPr>
            <w:tcW w:w="2551" w:type="dxa"/>
            <w:vAlign w:val="center"/>
          </w:tcPr>
          <w:p>
            <w:pPr>
              <w:pStyle w:val="11"/>
            </w:pPr>
            <w:r>
              <w:t>131.48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4.72</w:t>
            </w:r>
          </w:p>
        </w:tc>
        <w:tc>
          <w:tcPr>
            <w:tcW w:w="2551" w:type="dxa"/>
            <w:vAlign w:val="center"/>
          </w:tcPr>
          <w:p>
            <w:pPr>
              <w:pStyle w:val="11"/>
            </w:pPr>
            <w:r>
              <w:t>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4.72</w:t>
            </w:r>
          </w:p>
        </w:tc>
        <w:tc>
          <w:tcPr>
            <w:tcW w:w="2551" w:type="dxa"/>
            <w:vAlign w:val="center"/>
          </w:tcPr>
          <w:p>
            <w:pPr>
              <w:pStyle w:val="11"/>
            </w:pPr>
            <w:r>
              <w:t>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14.20</w:t>
            </w:r>
          </w:p>
        </w:tc>
        <w:tc>
          <w:tcPr>
            <w:tcW w:w="2551" w:type="dxa"/>
            <w:vAlign w:val="center"/>
          </w:tcPr>
          <w:p>
            <w:pPr>
              <w:pStyle w:val="11"/>
            </w:pPr>
            <w:r>
              <w:t>14.20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13.42</w:t>
            </w:r>
          </w:p>
        </w:tc>
        <w:tc>
          <w:tcPr>
            <w:tcW w:w="2551" w:type="dxa"/>
            <w:vAlign w:val="center"/>
          </w:tcPr>
          <w:p>
            <w:pPr>
              <w:pStyle w:val="11"/>
            </w:pPr>
            <w:r>
              <w:t>13.42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13.42</w:t>
            </w:r>
          </w:p>
        </w:tc>
        <w:tc>
          <w:tcPr>
            <w:tcW w:w="2551" w:type="dxa"/>
            <w:vAlign w:val="center"/>
          </w:tcPr>
          <w:p>
            <w:pPr>
              <w:pStyle w:val="11"/>
            </w:pPr>
            <w:r>
              <w:t>13.42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0.78</w:t>
            </w:r>
          </w:p>
        </w:tc>
        <w:tc>
          <w:tcPr>
            <w:tcW w:w="2551" w:type="dxa"/>
            <w:vAlign w:val="center"/>
          </w:tcPr>
          <w:p>
            <w:pPr>
              <w:pStyle w:val="11"/>
            </w:pPr>
            <w:r>
              <w:t>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0.45</w:t>
            </w:r>
          </w:p>
        </w:tc>
        <w:tc>
          <w:tcPr>
            <w:tcW w:w="2551" w:type="dxa"/>
            <w:vAlign w:val="center"/>
          </w:tcPr>
          <w:p>
            <w:pPr>
              <w:pStyle w:val="11"/>
            </w:pPr>
            <w:r>
              <w:t>0.45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0.32</w:t>
            </w:r>
          </w:p>
        </w:tc>
        <w:tc>
          <w:tcPr>
            <w:tcW w:w="2551" w:type="dxa"/>
            <w:vAlign w:val="center"/>
          </w:tcPr>
          <w:p>
            <w:pPr>
              <w:pStyle w:val="11"/>
            </w:pPr>
            <w:r>
              <w:t>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6.82</w:t>
            </w:r>
          </w:p>
        </w:tc>
        <w:tc>
          <w:tcPr>
            <w:tcW w:w="2551" w:type="dxa"/>
            <w:vAlign w:val="center"/>
          </w:tcPr>
          <w:p>
            <w:pPr>
              <w:pStyle w:val="11"/>
            </w:pPr>
            <w:r>
              <w:t>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6.82</w:t>
            </w:r>
          </w:p>
        </w:tc>
        <w:tc>
          <w:tcPr>
            <w:tcW w:w="2551" w:type="dxa"/>
            <w:vAlign w:val="center"/>
          </w:tcPr>
          <w:p>
            <w:pPr>
              <w:pStyle w:val="11"/>
            </w:pPr>
            <w:r>
              <w:t>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6.82</w:t>
            </w:r>
          </w:p>
        </w:tc>
        <w:tc>
          <w:tcPr>
            <w:tcW w:w="2551" w:type="dxa"/>
            <w:vAlign w:val="center"/>
          </w:tcPr>
          <w:p>
            <w:pPr>
              <w:pStyle w:val="11"/>
            </w:pPr>
            <w:r>
              <w:t>6.82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157.21</w:t>
            </w:r>
          </w:p>
        </w:tc>
        <w:tc>
          <w:tcPr>
            <w:tcW w:w="2551" w:type="dxa"/>
            <w:vAlign w:val="center"/>
          </w:tcPr>
          <w:p>
            <w:pPr>
              <w:pStyle w:val="15"/>
            </w:pPr>
            <w:r>
              <w:t>148.02</w:t>
            </w:r>
          </w:p>
        </w:tc>
        <w:tc>
          <w:tcPr>
            <w:tcW w:w="2551" w:type="dxa"/>
            <w:vAlign w:val="center"/>
          </w:tcPr>
          <w:p>
            <w:pPr>
              <w:pStyle w:val="15"/>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148.02</w:t>
            </w:r>
          </w:p>
        </w:tc>
        <w:tc>
          <w:tcPr>
            <w:tcW w:w="2551" w:type="dxa"/>
            <w:vAlign w:val="center"/>
          </w:tcPr>
          <w:p>
            <w:pPr>
              <w:pStyle w:val="11"/>
            </w:pPr>
            <w:r>
              <w:t>148.02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42.20</w:t>
            </w:r>
          </w:p>
        </w:tc>
        <w:tc>
          <w:tcPr>
            <w:tcW w:w="2551" w:type="dxa"/>
            <w:vAlign w:val="center"/>
          </w:tcPr>
          <w:p>
            <w:pPr>
              <w:pStyle w:val="11"/>
            </w:pPr>
            <w:r>
              <w:t>42.20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15.41</w:t>
            </w:r>
          </w:p>
        </w:tc>
        <w:tc>
          <w:tcPr>
            <w:tcW w:w="2551" w:type="dxa"/>
            <w:vAlign w:val="center"/>
          </w:tcPr>
          <w:p>
            <w:pPr>
              <w:pStyle w:val="11"/>
            </w:pPr>
            <w:r>
              <w:t>15.41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57.71</w:t>
            </w:r>
          </w:p>
        </w:tc>
        <w:tc>
          <w:tcPr>
            <w:tcW w:w="2551" w:type="dxa"/>
            <w:vAlign w:val="center"/>
          </w:tcPr>
          <w:p>
            <w:pPr>
              <w:pStyle w:val="11"/>
            </w:pPr>
            <w:r>
              <w:t>57.71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13.42</w:t>
            </w:r>
          </w:p>
        </w:tc>
        <w:tc>
          <w:tcPr>
            <w:tcW w:w="2551" w:type="dxa"/>
            <w:vAlign w:val="center"/>
          </w:tcPr>
          <w:p>
            <w:pPr>
              <w:pStyle w:val="11"/>
            </w:pPr>
            <w:r>
              <w:t>13.42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6.82</w:t>
            </w:r>
          </w:p>
        </w:tc>
        <w:tc>
          <w:tcPr>
            <w:tcW w:w="2551" w:type="dxa"/>
            <w:vAlign w:val="center"/>
          </w:tcPr>
          <w:p>
            <w:pPr>
              <w:pStyle w:val="11"/>
            </w:pPr>
            <w:r>
              <w:t>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0.78</w:t>
            </w:r>
          </w:p>
        </w:tc>
        <w:tc>
          <w:tcPr>
            <w:tcW w:w="2551" w:type="dxa"/>
            <w:vAlign w:val="center"/>
          </w:tcPr>
          <w:p>
            <w:pPr>
              <w:pStyle w:val="11"/>
            </w:pPr>
            <w:r>
              <w:t>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11.67</w:t>
            </w:r>
          </w:p>
        </w:tc>
        <w:tc>
          <w:tcPr>
            <w:tcW w:w="2551" w:type="dxa"/>
            <w:vAlign w:val="center"/>
          </w:tcPr>
          <w:p>
            <w:pPr>
              <w:pStyle w:val="11"/>
            </w:pPr>
            <w:r>
              <w:t>11.67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9.20</w:t>
            </w:r>
          </w:p>
        </w:tc>
        <w:tc>
          <w:tcPr>
            <w:tcW w:w="2551" w:type="dxa"/>
            <w:vAlign w:val="center"/>
          </w:tcPr>
          <w:p>
            <w:pPr>
              <w:pStyle w:val="11"/>
            </w:pPr>
          </w:p>
        </w:tc>
        <w:tc>
          <w:tcPr>
            <w:tcW w:w="2551" w:type="dxa"/>
            <w:vAlign w:val="center"/>
          </w:tcPr>
          <w:p>
            <w:pPr>
              <w:pStyle w:val="11"/>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3.68</w:t>
            </w:r>
          </w:p>
        </w:tc>
        <w:tc>
          <w:tcPr>
            <w:tcW w:w="2551" w:type="dxa"/>
            <w:vAlign w:val="center"/>
          </w:tcPr>
          <w:p>
            <w:pPr>
              <w:pStyle w:val="11"/>
            </w:pPr>
          </w:p>
        </w:tc>
        <w:tc>
          <w:tcPr>
            <w:tcW w:w="2551" w:type="dxa"/>
            <w:vAlign w:val="center"/>
          </w:tcPr>
          <w:p>
            <w:pPr>
              <w:pStyle w:val="11"/>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冶河镇综合指挥和信息化网络中心2026年单位预算信息公开情况说明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按照《中华人民共和国预算法》、《地方预决算公开操作规程》和《关于进一步推进预算公开工作的实施意见》规定，现将冶河镇综合指挥和信息化网络中心2026年单位预算公开如下：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1、指导村（社区）便民服务点建设。</w:t>
      </w:r>
    </w:p>
    <w:p>
      <w:pPr>
        <w:pStyle w:val="17"/>
      </w:pPr>
      <w:r>
        <w:t>2、负责开展群众文化艺术娱乐、体育活动，负责文化市场监督、巡查工作，负责文物普查、保护和开发利用工作，指导村（社区）文化室建设、文体设施规划建设。</w:t>
      </w:r>
    </w:p>
    <w:p>
      <w:pPr>
        <w:pStyle w:val="17"/>
      </w:pPr>
      <w:r>
        <w:t>3、负责编制镇财政预决算，负责镇政府预算单位的财务管理和核算，负责村级资金核拨和监督管理等相关工作。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冶河镇综合指挥和信息化网络中心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157.21万元，其中：一般公共预算收入157.21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冶河镇综合指挥和信息化网络中心年度单位预算中支出预算的总体情况。2026年支出预算157.21万元，其中基本支出157.21万元，包括人员经费148.02万元和日常公用经费9.20万元；项目支出0.00万元，主要为无；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2026年预算收支安排157.21万元，较2025年预算增加10.28万元，其中：基本支出增加10.28万元，主要为人员增加，经费增加项目支出增加0.00万元，主要为无。预计下年使用的单位资金结余增加0.00万元。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19"/>
      </w:pPr>
      <w:r>
        <w:t>2026年，我单位机关运行经费共计安排9.20万元，主要用于日常维修、办公用房水电费、办公用房取暖费、办公用房物业管理费等日常运行支出。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asciiTheme="minorEastAsia" w:hAnsiTheme="minorEastAsia" w:eastAsiaTheme="minorEastAsia"/>
        </w:rPr>
        <w:t>。</w:t>
      </w:r>
      <w:r>
        <w:t xml:space="preserve"> </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spacing w:before="10" w:after="10"/>
        <w:ind w:firstLine="640"/>
        <w:outlineLvl w:val="9"/>
        <w:rPr>
          <w:rFonts w:hint="eastAsia"/>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冶河镇综合指挥和信息化网络中心上年末固定资产金额为0.00万元（详见下表）。本年度拟购置固定资产总额为0.00万元，已按要求列入政府采购预算，详见政府采购预算表。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486015冶河镇综合指挥和信息化网络中心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510AD"/>
    <w:rsid w:val="000109BC"/>
    <w:rsid w:val="001510AD"/>
    <w:rsid w:val="007110EA"/>
    <w:rsid w:val="00BF57C8"/>
    <w:rsid w:val="00D16C87"/>
    <w:rsid w:val="00DB083D"/>
    <w:rsid w:val="6C1C65E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25"/>
    <w:unhideWhenUsed/>
    <w:uiPriority w:val="99"/>
    <w:pPr>
      <w:tabs>
        <w:tab w:val="center" w:pos="4153"/>
        <w:tab w:val="right" w:pos="8306"/>
      </w:tabs>
      <w:snapToGrid w:val="0"/>
    </w:pPr>
    <w:rPr>
      <w:sz w:val="18"/>
      <w:szCs w:val="18"/>
    </w:rPr>
  </w:style>
  <w:style w:type="paragraph" w:styleId="3">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1"/>
    <w:basedOn w:val="1"/>
    <w:qFormat/>
    <w:uiPriority w:val="0"/>
    <w:pPr>
      <w:ind w:left="720"/>
    </w:pPr>
  </w:style>
  <w:style w:type="paragraph" w:customStyle="1" w:styleId="23">
    <w:name w:val="TOC 11"/>
    <w:basedOn w:val="1"/>
    <w:qFormat/>
    <w:uiPriority w:val="0"/>
    <w:pPr>
      <w:spacing w:before="120"/>
      <w:ind w:firstLine="560"/>
    </w:pPr>
    <w:rPr>
      <w:rFonts w:eastAsia="方正仿宋_GBK"/>
      <w:color w:val="000000"/>
      <w:sz w:val="28"/>
    </w:rPr>
  </w:style>
  <w:style w:type="character" w:customStyle="1" w:styleId="24">
    <w:name w:val="页眉 字符"/>
    <w:basedOn w:val="6"/>
    <w:link w:val="3"/>
    <w:qFormat/>
    <w:uiPriority w:val="99"/>
    <w:rPr>
      <w:sz w:val="18"/>
      <w:szCs w:val="18"/>
      <w:lang w:eastAsia="uk-UA"/>
    </w:rPr>
  </w:style>
  <w:style w:type="character" w:customStyle="1" w:styleId="25">
    <w:name w:val="页脚 字符"/>
    <w:basedOn w:val="6"/>
    <w:link w:val="2"/>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128</Pages>
  <Words>25981</Words>
  <Characters>32217</Characters>
  <Lines>8054</Lines>
  <Paragraphs>7274</Paragraphs>
  <TotalTime>10</TotalTime>
  <ScaleCrop>false</ScaleCrop>
  <LinksUpToDate>false</LinksUpToDate>
  <CharactersWithSpaces>50924</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2026-03-11T02:25:00Z</dcterms:created>
  <dc:creator>Administrator</dc:creator>
  <cp:lastModifiedBy>Administrator</cp:lastModifiedBy>
  <dcterms:modified xsi:type="dcterms:W3CDTF">2026-03-11T06:25:00Z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