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44</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44</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45</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2548.42</w:t>
            </w:r>
          </w:p>
        </w:tc>
        <w:tc>
          <w:tcPr>
            <w:tcW w:w="4535" w:type="dxa"/>
            <w:vAlign w:val="center"/>
          </w:tcPr>
          <w:p>
            <w:pPr>
              <w:pStyle w:val="12"/>
            </w:pPr>
            <w:r>
              <w:t>一、一般公共服务支出</w:t>
            </w:r>
          </w:p>
        </w:tc>
        <w:tc>
          <w:tcPr>
            <w:tcW w:w="2126" w:type="dxa"/>
            <w:vAlign w:val="center"/>
          </w:tcPr>
          <w:p>
            <w:pPr>
              <w:pStyle w:val="11"/>
            </w:pPr>
            <w:r>
              <w:t>1630.75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623.54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2548.42</w:t>
            </w:r>
          </w:p>
        </w:tc>
        <w:tc>
          <w:tcPr>
            <w:tcW w:w="4535" w:type="dxa"/>
            <w:vAlign w:val="center"/>
          </w:tcPr>
          <w:p>
            <w:pPr>
              <w:pStyle w:val="14"/>
            </w:pPr>
            <w:r>
              <w:t>本年支出合计</w:t>
            </w:r>
          </w:p>
        </w:tc>
        <w:tc>
          <w:tcPr>
            <w:tcW w:w="2126" w:type="dxa"/>
            <w:vAlign w:val="center"/>
          </w:tcPr>
          <w:p>
            <w:pPr>
              <w:pStyle w:val="15"/>
            </w:pPr>
            <w:r>
              <w:t>2754.42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206.00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2754.42</w:t>
            </w:r>
          </w:p>
        </w:tc>
        <w:tc>
          <w:tcPr>
            <w:tcW w:w="4535" w:type="dxa"/>
            <w:vAlign w:val="center"/>
          </w:tcPr>
          <w:p>
            <w:pPr>
              <w:pStyle w:val="14"/>
            </w:pPr>
            <w:r>
              <w:t>支出总计</w:t>
            </w:r>
          </w:p>
        </w:tc>
        <w:tc>
          <w:tcPr>
            <w:tcW w:w="2126" w:type="dxa"/>
            <w:vAlign w:val="center"/>
          </w:tcPr>
          <w:p>
            <w:pPr>
              <w:pStyle w:val="15"/>
            </w:pPr>
            <w:r>
              <w:t>2754.42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2754.42</w:t>
            </w:r>
          </w:p>
        </w:tc>
        <w:tc>
          <w:tcPr>
            <w:tcW w:w="1134" w:type="dxa"/>
            <w:vAlign w:val="center"/>
          </w:tcPr>
          <w:p>
            <w:pPr>
              <w:pStyle w:val="15"/>
            </w:pPr>
            <w:r>
              <w:t>2548.42</w:t>
            </w:r>
          </w:p>
        </w:tc>
        <w:tc>
          <w:tcPr>
            <w:tcW w:w="1134" w:type="dxa"/>
            <w:vAlign w:val="center"/>
          </w:tcPr>
          <w:p>
            <w:pPr>
              <w:pStyle w:val="15"/>
            </w:pPr>
            <w:r>
              <w:t>2548.42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1630.75</w:t>
            </w:r>
          </w:p>
        </w:tc>
        <w:tc>
          <w:tcPr>
            <w:tcW w:w="1134" w:type="dxa"/>
            <w:vAlign w:val="center"/>
          </w:tcPr>
          <w:p>
            <w:pPr>
              <w:pStyle w:val="11"/>
            </w:pPr>
            <w:r>
              <w:t>1630.75</w:t>
            </w:r>
          </w:p>
        </w:tc>
        <w:tc>
          <w:tcPr>
            <w:tcW w:w="1134" w:type="dxa"/>
            <w:vAlign w:val="center"/>
          </w:tcPr>
          <w:p>
            <w:pPr>
              <w:pStyle w:val="11"/>
            </w:pPr>
            <w:r>
              <w:t>1630.75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1359.05</w:t>
            </w:r>
          </w:p>
        </w:tc>
        <w:tc>
          <w:tcPr>
            <w:tcW w:w="1134" w:type="dxa"/>
            <w:vAlign w:val="center"/>
          </w:tcPr>
          <w:p>
            <w:pPr>
              <w:pStyle w:val="11"/>
            </w:pPr>
            <w:r>
              <w:t>1359.05</w:t>
            </w:r>
          </w:p>
        </w:tc>
        <w:tc>
          <w:tcPr>
            <w:tcW w:w="1134" w:type="dxa"/>
            <w:vAlign w:val="center"/>
          </w:tcPr>
          <w:p>
            <w:pPr>
              <w:pStyle w:val="11"/>
            </w:pPr>
            <w:r>
              <w:t>1359.05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r>
              <w:t>928.57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430.48</w:t>
            </w:r>
          </w:p>
        </w:tc>
        <w:tc>
          <w:tcPr>
            <w:tcW w:w="1134" w:type="dxa"/>
            <w:vAlign w:val="center"/>
          </w:tcPr>
          <w:p>
            <w:pPr>
              <w:pStyle w:val="11"/>
            </w:pPr>
            <w:r>
              <w:t>430.48</w:t>
            </w:r>
          </w:p>
        </w:tc>
        <w:tc>
          <w:tcPr>
            <w:tcW w:w="1134" w:type="dxa"/>
            <w:vAlign w:val="center"/>
          </w:tcPr>
          <w:p>
            <w:pPr>
              <w:pStyle w:val="11"/>
            </w:pPr>
            <w:r>
              <w:t>430.48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2010504</w:t>
            </w:r>
          </w:p>
        </w:tc>
        <w:tc>
          <w:tcPr>
            <w:tcW w:w="1559" w:type="dxa"/>
            <w:vAlign w:val="center"/>
          </w:tcPr>
          <w:p>
            <w:pPr>
              <w:pStyle w:val="12"/>
            </w:pPr>
            <w:r>
              <w:t>信息事务</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r>
              <w:t>131.48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140.22</w:t>
            </w:r>
          </w:p>
        </w:tc>
        <w:tc>
          <w:tcPr>
            <w:tcW w:w="1134" w:type="dxa"/>
            <w:vAlign w:val="center"/>
          </w:tcPr>
          <w:p>
            <w:pPr>
              <w:pStyle w:val="11"/>
            </w:pPr>
            <w:r>
              <w:t>140.22</w:t>
            </w:r>
          </w:p>
        </w:tc>
        <w:tc>
          <w:tcPr>
            <w:tcW w:w="1134" w:type="dxa"/>
            <w:vAlign w:val="center"/>
          </w:tcPr>
          <w:p>
            <w:pPr>
              <w:pStyle w:val="11"/>
            </w:pPr>
            <w:r>
              <w:t>140.22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140.22</w:t>
            </w:r>
          </w:p>
        </w:tc>
        <w:tc>
          <w:tcPr>
            <w:tcW w:w="1134" w:type="dxa"/>
            <w:vAlign w:val="center"/>
          </w:tcPr>
          <w:p>
            <w:pPr>
              <w:pStyle w:val="11"/>
            </w:pPr>
            <w:r>
              <w:t>140.22</w:t>
            </w:r>
          </w:p>
        </w:tc>
        <w:tc>
          <w:tcPr>
            <w:tcW w:w="1134" w:type="dxa"/>
            <w:vAlign w:val="center"/>
          </w:tcPr>
          <w:p>
            <w:pPr>
              <w:pStyle w:val="11"/>
            </w:pPr>
            <w:r>
              <w:t>140.22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221.29</w:t>
            </w:r>
          </w:p>
        </w:tc>
        <w:tc>
          <w:tcPr>
            <w:tcW w:w="1134" w:type="dxa"/>
            <w:vAlign w:val="center"/>
          </w:tcPr>
          <w:p>
            <w:pPr>
              <w:pStyle w:val="11"/>
            </w:pPr>
            <w:r>
              <w:t>221.29</w:t>
            </w:r>
          </w:p>
        </w:tc>
        <w:tc>
          <w:tcPr>
            <w:tcW w:w="1134" w:type="dxa"/>
            <w:vAlign w:val="center"/>
          </w:tcPr>
          <w:p>
            <w:pPr>
              <w:pStyle w:val="11"/>
            </w:pPr>
            <w:r>
              <w:t>221.29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134.18</w:t>
            </w:r>
          </w:p>
        </w:tc>
        <w:tc>
          <w:tcPr>
            <w:tcW w:w="1134" w:type="dxa"/>
            <w:vAlign w:val="center"/>
          </w:tcPr>
          <w:p>
            <w:pPr>
              <w:pStyle w:val="11"/>
            </w:pPr>
            <w:r>
              <w:t>134.18</w:t>
            </w:r>
          </w:p>
        </w:tc>
        <w:tc>
          <w:tcPr>
            <w:tcW w:w="1134" w:type="dxa"/>
            <w:vAlign w:val="center"/>
          </w:tcPr>
          <w:p>
            <w:pPr>
              <w:pStyle w:val="11"/>
            </w:pPr>
            <w:r>
              <w:t>134.18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134.18</w:t>
            </w:r>
          </w:p>
        </w:tc>
        <w:tc>
          <w:tcPr>
            <w:tcW w:w="1134" w:type="dxa"/>
            <w:vAlign w:val="center"/>
          </w:tcPr>
          <w:p>
            <w:pPr>
              <w:pStyle w:val="11"/>
            </w:pPr>
            <w:r>
              <w:t>134.18</w:t>
            </w:r>
          </w:p>
        </w:tc>
        <w:tc>
          <w:tcPr>
            <w:tcW w:w="1134" w:type="dxa"/>
            <w:vAlign w:val="center"/>
          </w:tcPr>
          <w:p>
            <w:pPr>
              <w:pStyle w:val="11"/>
            </w:pPr>
            <w:r>
              <w:t>134.18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5.87</w:t>
            </w:r>
          </w:p>
        </w:tc>
        <w:tc>
          <w:tcPr>
            <w:tcW w:w="1134" w:type="dxa"/>
            <w:vAlign w:val="center"/>
          </w:tcPr>
          <w:p>
            <w:pPr>
              <w:pStyle w:val="11"/>
            </w:pPr>
            <w:r>
              <w:t>5.87</w:t>
            </w:r>
          </w:p>
        </w:tc>
        <w:tc>
          <w:tcPr>
            <w:tcW w:w="1134" w:type="dxa"/>
            <w:vAlign w:val="center"/>
          </w:tcPr>
          <w:p>
            <w:pPr>
              <w:pStyle w:val="11"/>
            </w:pPr>
            <w:r>
              <w:t>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2.69</w:t>
            </w:r>
          </w:p>
        </w:tc>
        <w:tc>
          <w:tcPr>
            <w:tcW w:w="1134" w:type="dxa"/>
            <w:vAlign w:val="center"/>
          </w:tcPr>
          <w:p>
            <w:pPr>
              <w:pStyle w:val="11"/>
            </w:pPr>
            <w:r>
              <w:t>2.69</w:t>
            </w:r>
          </w:p>
        </w:tc>
        <w:tc>
          <w:tcPr>
            <w:tcW w:w="1134" w:type="dxa"/>
            <w:vAlign w:val="center"/>
          </w:tcPr>
          <w:p>
            <w:pPr>
              <w:pStyle w:val="11"/>
            </w:pPr>
            <w:r>
              <w:t>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r>
              <w:t>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20828</w:t>
            </w:r>
          </w:p>
        </w:tc>
        <w:tc>
          <w:tcPr>
            <w:tcW w:w="1559" w:type="dxa"/>
            <w:vAlign w:val="center"/>
          </w:tcPr>
          <w:p>
            <w:pPr>
              <w:pStyle w:val="12"/>
            </w:pPr>
            <w:r>
              <w:t>退役军人管理事务</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2082850</w:t>
            </w:r>
          </w:p>
        </w:tc>
        <w:tc>
          <w:tcPr>
            <w:tcW w:w="1559" w:type="dxa"/>
            <w:vAlign w:val="center"/>
          </w:tcPr>
          <w:p>
            <w:pPr>
              <w:pStyle w:val="12"/>
            </w:pPr>
            <w:r>
              <w:t>事业运行</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r>
              <w:t>81.24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67.85</w:t>
            </w:r>
          </w:p>
        </w:tc>
        <w:tc>
          <w:tcPr>
            <w:tcW w:w="1134" w:type="dxa"/>
            <w:vAlign w:val="center"/>
          </w:tcPr>
          <w:p>
            <w:pPr>
              <w:pStyle w:val="11"/>
            </w:pPr>
            <w:r>
              <w:t>67.85</w:t>
            </w:r>
          </w:p>
        </w:tc>
        <w:tc>
          <w:tcPr>
            <w:tcW w:w="1134" w:type="dxa"/>
            <w:vAlign w:val="center"/>
          </w:tcPr>
          <w:p>
            <w:pPr>
              <w:pStyle w:val="11"/>
            </w:pPr>
            <w:r>
              <w:t>67.85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67.85</w:t>
            </w:r>
          </w:p>
        </w:tc>
        <w:tc>
          <w:tcPr>
            <w:tcW w:w="1134" w:type="dxa"/>
            <w:vAlign w:val="center"/>
          </w:tcPr>
          <w:p>
            <w:pPr>
              <w:pStyle w:val="11"/>
            </w:pPr>
            <w:r>
              <w:t>67.85</w:t>
            </w:r>
          </w:p>
        </w:tc>
        <w:tc>
          <w:tcPr>
            <w:tcW w:w="1134" w:type="dxa"/>
            <w:vAlign w:val="center"/>
          </w:tcPr>
          <w:p>
            <w:pPr>
              <w:pStyle w:val="11"/>
            </w:pPr>
            <w:r>
              <w:t>67.85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r>
              <w:t>28.10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39.75</w:t>
            </w:r>
          </w:p>
        </w:tc>
        <w:tc>
          <w:tcPr>
            <w:tcW w:w="1134" w:type="dxa"/>
            <w:vAlign w:val="center"/>
          </w:tcPr>
          <w:p>
            <w:pPr>
              <w:pStyle w:val="11"/>
            </w:pPr>
            <w:r>
              <w:t>39.75</w:t>
            </w:r>
          </w:p>
        </w:tc>
        <w:tc>
          <w:tcPr>
            <w:tcW w:w="1134" w:type="dxa"/>
            <w:vAlign w:val="center"/>
          </w:tcPr>
          <w:p>
            <w:pPr>
              <w:pStyle w:val="11"/>
            </w:pPr>
            <w:r>
              <w:t>39.75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623.54</w:t>
            </w:r>
          </w:p>
        </w:tc>
        <w:tc>
          <w:tcPr>
            <w:tcW w:w="1134" w:type="dxa"/>
            <w:vAlign w:val="center"/>
          </w:tcPr>
          <w:p>
            <w:pPr>
              <w:pStyle w:val="11"/>
            </w:pPr>
            <w:r>
              <w:t>623.54</w:t>
            </w:r>
          </w:p>
        </w:tc>
        <w:tc>
          <w:tcPr>
            <w:tcW w:w="1134" w:type="dxa"/>
            <w:vAlign w:val="center"/>
          </w:tcPr>
          <w:p>
            <w:pPr>
              <w:pStyle w:val="11"/>
            </w:pPr>
            <w:r>
              <w:t>623.54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2130104</w:t>
            </w:r>
          </w:p>
        </w:tc>
        <w:tc>
          <w:tcPr>
            <w:tcW w:w="1559" w:type="dxa"/>
            <w:vAlign w:val="center"/>
          </w:tcPr>
          <w:p>
            <w:pPr>
              <w:pStyle w:val="12"/>
            </w:pPr>
            <w:r>
              <w:t>事业运行</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r>
              <w:t>135.69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r>
              <w:t>487.85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14.48</w:t>
            </w:r>
          </w:p>
        </w:tc>
        <w:tc>
          <w:tcPr>
            <w:tcW w:w="1134" w:type="dxa"/>
            <w:vAlign w:val="center"/>
          </w:tcPr>
          <w:p>
            <w:pPr>
              <w:pStyle w:val="11"/>
            </w:pPr>
            <w:r>
              <w:t>14.48</w:t>
            </w:r>
          </w:p>
        </w:tc>
        <w:tc>
          <w:tcPr>
            <w:tcW w:w="1134" w:type="dxa"/>
            <w:vAlign w:val="center"/>
          </w:tcPr>
          <w:p>
            <w:pPr>
              <w:pStyle w:val="11"/>
            </w:pPr>
            <w:r>
              <w:t>14.48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473.37</w:t>
            </w:r>
          </w:p>
        </w:tc>
        <w:tc>
          <w:tcPr>
            <w:tcW w:w="1134" w:type="dxa"/>
            <w:vAlign w:val="center"/>
          </w:tcPr>
          <w:p>
            <w:pPr>
              <w:pStyle w:val="11"/>
            </w:pPr>
            <w:r>
              <w:t>473.37</w:t>
            </w:r>
          </w:p>
        </w:tc>
        <w:tc>
          <w:tcPr>
            <w:tcW w:w="1134" w:type="dxa"/>
            <w:vAlign w:val="center"/>
          </w:tcPr>
          <w:p>
            <w:pPr>
              <w:pStyle w:val="11"/>
            </w:pPr>
            <w:r>
              <w:t>473.37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206.00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206.00</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2754.42</w:t>
            </w:r>
          </w:p>
        </w:tc>
        <w:tc>
          <w:tcPr>
            <w:tcW w:w="1361" w:type="dxa"/>
            <w:vAlign w:val="center"/>
          </w:tcPr>
          <w:p>
            <w:pPr>
              <w:pStyle w:val="15"/>
            </w:pPr>
            <w:r>
              <w:t>1689.34</w:t>
            </w:r>
          </w:p>
        </w:tc>
        <w:tc>
          <w:tcPr>
            <w:tcW w:w="1361" w:type="dxa"/>
            <w:vAlign w:val="center"/>
          </w:tcPr>
          <w:p>
            <w:pPr>
              <w:pStyle w:val="15"/>
            </w:pPr>
            <w:r>
              <w:t>1065.09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1630.75</w:t>
            </w:r>
          </w:p>
        </w:tc>
        <w:tc>
          <w:tcPr>
            <w:tcW w:w="1361" w:type="dxa"/>
            <w:vAlign w:val="center"/>
          </w:tcPr>
          <w:p>
            <w:pPr>
              <w:pStyle w:val="11"/>
            </w:pPr>
            <w:r>
              <w:t>1264.51</w:t>
            </w:r>
          </w:p>
        </w:tc>
        <w:tc>
          <w:tcPr>
            <w:tcW w:w="1361" w:type="dxa"/>
            <w:vAlign w:val="center"/>
          </w:tcPr>
          <w:p>
            <w:pPr>
              <w:pStyle w:val="11"/>
            </w:pPr>
            <w:r>
              <w:t>366.23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1359.05</w:t>
            </w:r>
          </w:p>
        </w:tc>
        <w:tc>
          <w:tcPr>
            <w:tcW w:w="1361" w:type="dxa"/>
            <w:vAlign w:val="center"/>
          </w:tcPr>
          <w:p>
            <w:pPr>
              <w:pStyle w:val="11"/>
            </w:pPr>
            <w:r>
              <w:t>1041.29</w:t>
            </w:r>
          </w:p>
        </w:tc>
        <w:tc>
          <w:tcPr>
            <w:tcW w:w="1361" w:type="dxa"/>
            <w:vAlign w:val="center"/>
          </w:tcPr>
          <w:p>
            <w:pPr>
              <w:pStyle w:val="11"/>
            </w:pPr>
            <w:r>
              <w:t>317.76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928.57</w:t>
            </w:r>
          </w:p>
        </w:tc>
        <w:tc>
          <w:tcPr>
            <w:tcW w:w="1361" w:type="dxa"/>
            <w:vAlign w:val="center"/>
          </w:tcPr>
          <w:p>
            <w:pPr>
              <w:pStyle w:val="11"/>
            </w:pPr>
            <w:r>
              <w:t>610.81</w:t>
            </w:r>
          </w:p>
        </w:tc>
        <w:tc>
          <w:tcPr>
            <w:tcW w:w="1361" w:type="dxa"/>
            <w:vAlign w:val="center"/>
          </w:tcPr>
          <w:p>
            <w:pPr>
              <w:pStyle w:val="11"/>
            </w:pPr>
            <w:r>
              <w:t>317.76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430.48</w:t>
            </w:r>
          </w:p>
        </w:tc>
        <w:tc>
          <w:tcPr>
            <w:tcW w:w="1361" w:type="dxa"/>
            <w:vAlign w:val="center"/>
          </w:tcPr>
          <w:p>
            <w:pPr>
              <w:pStyle w:val="11"/>
            </w:pPr>
            <w:r>
              <w:t>430.48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131.48</w:t>
            </w:r>
          </w:p>
        </w:tc>
        <w:tc>
          <w:tcPr>
            <w:tcW w:w="1361" w:type="dxa"/>
            <w:vAlign w:val="center"/>
          </w:tcPr>
          <w:p>
            <w:pPr>
              <w:pStyle w:val="11"/>
            </w:pPr>
            <w:r>
              <w:t>131.48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2010504</w:t>
            </w:r>
          </w:p>
        </w:tc>
        <w:tc>
          <w:tcPr>
            <w:tcW w:w="4535" w:type="dxa"/>
            <w:vAlign w:val="center"/>
          </w:tcPr>
          <w:p>
            <w:pPr>
              <w:pStyle w:val="12"/>
            </w:pPr>
            <w:r>
              <w:t>信息事务</w:t>
            </w:r>
          </w:p>
        </w:tc>
        <w:tc>
          <w:tcPr>
            <w:tcW w:w="1361" w:type="dxa"/>
            <w:vAlign w:val="center"/>
          </w:tcPr>
          <w:p>
            <w:pPr>
              <w:pStyle w:val="11"/>
            </w:pPr>
            <w:r>
              <w:t>131.48</w:t>
            </w:r>
          </w:p>
        </w:tc>
        <w:tc>
          <w:tcPr>
            <w:tcW w:w="1361" w:type="dxa"/>
            <w:vAlign w:val="center"/>
          </w:tcPr>
          <w:p>
            <w:pPr>
              <w:pStyle w:val="11"/>
            </w:pPr>
            <w:r>
              <w:t>131.48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140.22</w:t>
            </w:r>
          </w:p>
        </w:tc>
        <w:tc>
          <w:tcPr>
            <w:tcW w:w="1361" w:type="dxa"/>
            <w:vAlign w:val="center"/>
          </w:tcPr>
          <w:p>
            <w:pPr>
              <w:pStyle w:val="11"/>
            </w:pPr>
            <w:r>
              <w:t>91.75</w:t>
            </w: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140.22</w:t>
            </w:r>
          </w:p>
        </w:tc>
        <w:tc>
          <w:tcPr>
            <w:tcW w:w="1361" w:type="dxa"/>
            <w:vAlign w:val="center"/>
          </w:tcPr>
          <w:p>
            <w:pPr>
              <w:pStyle w:val="11"/>
            </w:pPr>
            <w:r>
              <w:t>91.75</w:t>
            </w: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221.29</w:t>
            </w:r>
          </w:p>
        </w:tc>
        <w:tc>
          <w:tcPr>
            <w:tcW w:w="1361" w:type="dxa"/>
            <w:vAlign w:val="center"/>
          </w:tcPr>
          <w:p>
            <w:pPr>
              <w:pStyle w:val="11"/>
            </w:pPr>
            <w:r>
              <w:t>221.29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134.18</w:t>
            </w:r>
          </w:p>
        </w:tc>
        <w:tc>
          <w:tcPr>
            <w:tcW w:w="1361" w:type="dxa"/>
            <w:vAlign w:val="center"/>
          </w:tcPr>
          <w:p>
            <w:pPr>
              <w:pStyle w:val="11"/>
            </w:pPr>
            <w:r>
              <w:t>134.18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134.18</w:t>
            </w:r>
          </w:p>
        </w:tc>
        <w:tc>
          <w:tcPr>
            <w:tcW w:w="1361" w:type="dxa"/>
            <w:vAlign w:val="center"/>
          </w:tcPr>
          <w:p>
            <w:pPr>
              <w:pStyle w:val="11"/>
            </w:pPr>
            <w:r>
              <w:t>134.18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5.87</w:t>
            </w:r>
          </w:p>
        </w:tc>
        <w:tc>
          <w:tcPr>
            <w:tcW w:w="1361" w:type="dxa"/>
            <w:vAlign w:val="center"/>
          </w:tcPr>
          <w:p>
            <w:pPr>
              <w:pStyle w:val="11"/>
            </w:pPr>
            <w:r>
              <w:t>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2.69</w:t>
            </w:r>
          </w:p>
        </w:tc>
        <w:tc>
          <w:tcPr>
            <w:tcW w:w="1361" w:type="dxa"/>
            <w:vAlign w:val="center"/>
          </w:tcPr>
          <w:p>
            <w:pPr>
              <w:pStyle w:val="11"/>
            </w:pPr>
            <w:r>
              <w:t>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3.18</w:t>
            </w:r>
          </w:p>
        </w:tc>
        <w:tc>
          <w:tcPr>
            <w:tcW w:w="1361" w:type="dxa"/>
            <w:vAlign w:val="center"/>
          </w:tcPr>
          <w:p>
            <w:pPr>
              <w:pStyle w:val="11"/>
            </w:pPr>
            <w:r>
              <w:t>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20828</w:t>
            </w:r>
          </w:p>
        </w:tc>
        <w:tc>
          <w:tcPr>
            <w:tcW w:w="4535" w:type="dxa"/>
            <w:vAlign w:val="center"/>
          </w:tcPr>
          <w:p>
            <w:pPr>
              <w:pStyle w:val="12"/>
            </w:pPr>
            <w:r>
              <w:t>退役军人管理事务</w:t>
            </w:r>
          </w:p>
        </w:tc>
        <w:tc>
          <w:tcPr>
            <w:tcW w:w="1361" w:type="dxa"/>
            <w:vAlign w:val="center"/>
          </w:tcPr>
          <w:p>
            <w:pPr>
              <w:pStyle w:val="11"/>
            </w:pPr>
            <w:r>
              <w:t>81.24</w:t>
            </w:r>
          </w:p>
        </w:tc>
        <w:tc>
          <w:tcPr>
            <w:tcW w:w="1361" w:type="dxa"/>
            <w:vAlign w:val="center"/>
          </w:tcPr>
          <w:p>
            <w:pPr>
              <w:pStyle w:val="11"/>
            </w:pPr>
            <w:r>
              <w:t>81.24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2082850</w:t>
            </w:r>
          </w:p>
        </w:tc>
        <w:tc>
          <w:tcPr>
            <w:tcW w:w="4535" w:type="dxa"/>
            <w:vAlign w:val="center"/>
          </w:tcPr>
          <w:p>
            <w:pPr>
              <w:pStyle w:val="12"/>
            </w:pPr>
            <w:r>
              <w:t>事业运行</w:t>
            </w:r>
          </w:p>
        </w:tc>
        <w:tc>
          <w:tcPr>
            <w:tcW w:w="1361" w:type="dxa"/>
            <w:vAlign w:val="center"/>
          </w:tcPr>
          <w:p>
            <w:pPr>
              <w:pStyle w:val="11"/>
            </w:pPr>
            <w:r>
              <w:t>81.24</w:t>
            </w:r>
          </w:p>
        </w:tc>
        <w:tc>
          <w:tcPr>
            <w:tcW w:w="1361" w:type="dxa"/>
            <w:vAlign w:val="center"/>
          </w:tcPr>
          <w:p>
            <w:pPr>
              <w:pStyle w:val="11"/>
            </w:pPr>
            <w:r>
              <w:t>81.24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67.85</w:t>
            </w:r>
          </w:p>
        </w:tc>
        <w:tc>
          <w:tcPr>
            <w:tcW w:w="1361" w:type="dxa"/>
            <w:vAlign w:val="center"/>
          </w:tcPr>
          <w:p>
            <w:pPr>
              <w:pStyle w:val="11"/>
            </w:pPr>
            <w:r>
              <w:t>67.85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67.85</w:t>
            </w:r>
          </w:p>
        </w:tc>
        <w:tc>
          <w:tcPr>
            <w:tcW w:w="1361" w:type="dxa"/>
            <w:vAlign w:val="center"/>
          </w:tcPr>
          <w:p>
            <w:pPr>
              <w:pStyle w:val="11"/>
            </w:pPr>
            <w:r>
              <w:t>67.85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28.10</w:t>
            </w:r>
          </w:p>
        </w:tc>
        <w:tc>
          <w:tcPr>
            <w:tcW w:w="1361" w:type="dxa"/>
            <w:vAlign w:val="center"/>
          </w:tcPr>
          <w:p>
            <w:pPr>
              <w:pStyle w:val="11"/>
            </w:pPr>
            <w:r>
              <w:t>28.10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39.75</w:t>
            </w:r>
          </w:p>
        </w:tc>
        <w:tc>
          <w:tcPr>
            <w:tcW w:w="1361" w:type="dxa"/>
            <w:vAlign w:val="center"/>
          </w:tcPr>
          <w:p>
            <w:pPr>
              <w:pStyle w:val="11"/>
            </w:pPr>
            <w:r>
              <w:t>39.75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623.54</w:t>
            </w:r>
          </w:p>
        </w:tc>
        <w:tc>
          <w:tcPr>
            <w:tcW w:w="1361" w:type="dxa"/>
            <w:vAlign w:val="center"/>
          </w:tcPr>
          <w:p>
            <w:pPr>
              <w:pStyle w:val="11"/>
            </w:pPr>
            <w:r>
              <w:t>135.69</w:t>
            </w: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135.69</w:t>
            </w:r>
          </w:p>
        </w:tc>
        <w:tc>
          <w:tcPr>
            <w:tcW w:w="1361" w:type="dxa"/>
            <w:vAlign w:val="center"/>
          </w:tcPr>
          <w:p>
            <w:pPr>
              <w:pStyle w:val="11"/>
            </w:pPr>
            <w:r>
              <w:t>135.69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2130104</w:t>
            </w:r>
          </w:p>
        </w:tc>
        <w:tc>
          <w:tcPr>
            <w:tcW w:w="4535" w:type="dxa"/>
            <w:vAlign w:val="center"/>
          </w:tcPr>
          <w:p>
            <w:pPr>
              <w:pStyle w:val="12"/>
            </w:pPr>
            <w:r>
              <w:t>事业运行</w:t>
            </w:r>
          </w:p>
        </w:tc>
        <w:tc>
          <w:tcPr>
            <w:tcW w:w="1361" w:type="dxa"/>
            <w:vAlign w:val="center"/>
          </w:tcPr>
          <w:p>
            <w:pPr>
              <w:pStyle w:val="11"/>
            </w:pPr>
            <w:r>
              <w:t>135.69</w:t>
            </w:r>
          </w:p>
        </w:tc>
        <w:tc>
          <w:tcPr>
            <w:tcW w:w="1361" w:type="dxa"/>
            <w:vAlign w:val="center"/>
          </w:tcPr>
          <w:p>
            <w:pPr>
              <w:pStyle w:val="11"/>
            </w:pPr>
            <w:r>
              <w:t>135.69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r>
              <w:t>487.85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14.48</w:t>
            </w:r>
          </w:p>
        </w:tc>
        <w:tc>
          <w:tcPr>
            <w:tcW w:w="1361" w:type="dxa"/>
            <w:vAlign w:val="center"/>
          </w:tcPr>
          <w:p>
            <w:pPr>
              <w:pStyle w:val="11"/>
            </w:pPr>
          </w:p>
        </w:tc>
        <w:tc>
          <w:tcPr>
            <w:tcW w:w="1361" w:type="dxa"/>
            <w:vAlign w:val="center"/>
          </w:tcPr>
          <w:p>
            <w:pPr>
              <w:pStyle w:val="11"/>
            </w:pPr>
            <w:r>
              <w:t>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473.37</w:t>
            </w:r>
          </w:p>
        </w:tc>
        <w:tc>
          <w:tcPr>
            <w:tcW w:w="1361" w:type="dxa"/>
            <w:vAlign w:val="center"/>
          </w:tcPr>
          <w:p>
            <w:pPr>
              <w:pStyle w:val="11"/>
            </w:pPr>
          </w:p>
        </w:tc>
        <w:tc>
          <w:tcPr>
            <w:tcW w:w="1361" w:type="dxa"/>
            <w:vAlign w:val="center"/>
          </w:tcPr>
          <w:p>
            <w:pPr>
              <w:pStyle w:val="11"/>
            </w:pPr>
            <w:r>
              <w:t>473.37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r>
              <w:t>206.00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2548.42</w:t>
            </w:r>
          </w:p>
        </w:tc>
        <w:tc>
          <w:tcPr>
            <w:tcW w:w="3402" w:type="dxa"/>
            <w:vAlign w:val="center"/>
          </w:tcPr>
          <w:p>
            <w:pPr>
              <w:pStyle w:val="12"/>
            </w:pPr>
            <w:r>
              <w:t>一、一般公共服务支出</w:t>
            </w:r>
          </w:p>
        </w:tc>
        <w:tc>
          <w:tcPr>
            <w:tcW w:w="1474" w:type="dxa"/>
            <w:vAlign w:val="center"/>
          </w:tcPr>
          <w:p>
            <w:pPr>
              <w:pStyle w:val="11"/>
            </w:pPr>
            <w:r>
              <w:t>1630.75</w:t>
            </w:r>
          </w:p>
        </w:tc>
        <w:tc>
          <w:tcPr>
            <w:tcW w:w="1474" w:type="dxa"/>
            <w:vAlign w:val="center"/>
          </w:tcPr>
          <w:p>
            <w:pPr>
              <w:pStyle w:val="11"/>
            </w:pPr>
            <w:r>
              <w:t>1630.75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221.29</w:t>
            </w:r>
          </w:p>
        </w:tc>
        <w:tc>
          <w:tcPr>
            <w:tcW w:w="1474" w:type="dxa"/>
            <w:vAlign w:val="center"/>
          </w:tcPr>
          <w:p>
            <w:pPr>
              <w:pStyle w:val="11"/>
            </w:pPr>
            <w:r>
              <w:t>221.29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67.85</w:t>
            </w:r>
          </w:p>
        </w:tc>
        <w:tc>
          <w:tcPr>
            <w:tcW w:w="1474" w:type="dxa"/>
            <w:vAlign w:val="center"/>
          </w:tcPr>
          <w:p>
            <w:pPr>
              <w:pStyle w:val="11"/>
            </w:pPr>
            <w:r>
              <w:t>67.85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623.54</w:t>
            </w:r>
          </w:p>
        </w:tc>
        <w:tc>
          <w:tcPr>
            <w:tcW w:w="1474" w:type="dxa"/>
            <w:vAlign w:val="center"/>
          </w:tcPr>
          <w:p>
            <w:pPr>
              <w:pStyle w:val="11"/>
            </w:pPr>
            <w:r>
              <w:t>623.54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206.00</w:t>
            </w:r>
          </w:p>
        </w:tc>
        <w:tc>
          <w:tcPr>
            <w:tcW w:w="1474" w:type="dxa"/>
            <w:vAlign w:val="center"/>
          </w:tcPr>
          <w:p>
            <w:pPr>
              <w:pStyle w:val="11"/>
            </w:pPr>
          </w:p>
        </w:tc>
        <w:tc>
          <w:tcPr>
            <w:tcW w:w="1474" w:type="dxa"/>
            <w:vAlign w:val="center"/>
          </w:tcPr>
          <w:p>
            <w:pPr>
              <w:pStyle w:val="11"/>
            </w:pPr>
            <w:r>
              <w:t>206.00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2548.42</w:t>
            </w:r>
          </w:p>
        </w:tc>
        <w:tc>
          <w:tcPr>
            <w:tcW w:w="3402" w:type="dxa"/>
            <w:vAlign w:val="center"/>
          </w:tcPr>
          <w:p>
            <w:pPr>
              <w:pStyle w:val="14"/>
            </w:pPr>
            <w:r>
              <w:t>本年支出合计</w:t>
            </w:r>
          </w:p>
        </w:tc>
        <w:tc>
          <w:tcPr>
            <w:tcW w:w="1474" w:type="dxa"/>
            <w:vAlign w:val="center"/>
          </w:tcPr>
          <w:p>
            <w:pPr>
              <w:pStyle w:val="15"/>
            </w:pPr>
            <w:r>
              <w:t>2754.42</w:t>
            </w:r>
          </w:p>
        </w:tc>
        <w:tc>
          <w:tcPr>
            <w:tcW w:w="1474" w:type="dxa"/>
            <w:vAlign w:val="center"/>
          </w:tcPr>
          <w:p>
            <w:pPr>
              <w:pStyle w:val="15"/>
            </w:pPr>
            <w:r>
              <w:t>2548.42</w:t>
            </w:r>
          </w:p>
        </w:tc>
        <w:tc>
          <w:tcPr>
            <w:tcW w:w="1474" w:type="dxa"/>
            <w:vAlign w:val="center"/>
          </w:tcPr>
          <w:p>
            <w:pPr>
              <w:pStyle w:val="15"/>
            </w:pPr>
            <w:r>
              <w:t>206.00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206.00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206.00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2754.42</w:t>
            </w:r>
          </w:p>
        </w:tc>
        <w:tc>
          <w:tcPr>
            <w:tcW w:w="3402" w:type="dxa"/>
            <w:vAlign w:val="center"/>
          </w:tcPr>
          <w:p>
            <w:pPr>
              <w:pStyle w:val="14"/>
            </w:pPr>
            <w:r>
              <w:t>支出总计</w:t>
            </w:r>
          </w:p>
        </w:tc>
        <w:tc>
          <w:tcPr>
            <w:tcW w:w="1474" w:type="dxa"/>
            <w:vAlign w:val="center"/>
          </w:tcPr>
          <w:p>
            <w:pPr>
              <w:pStyle w:val="15"/>
            </w:pPr>
            <w:r>
              <w:t>2754.42</w:t>
            </w:r>
          </w:p>
        </w:tc>
        <w:tc>
          <w:tcPr>
            <w:tcW w:w="1474" w:type="dxa"/>
            <w:vAlign w:val="center"/>
          </w:tcPr>
          <w:p>
            <w:pPr>
              <w:pStyle w:val="15"/>
            </w:pPr>
            <w:r>
              <w:t>2548.42</w:t>
            </w:r>
          </w:p>
        </w:tc>
        <w:tc>
          <w:tcPr>
            <w:tcW w:w="1474" w:type="dxa"/>
            <w:vAlign w:val="center"/>
          </w:tcPr>
          <w:p>
            <w:pPr>
              <w:pStyle w:val="15"/>
            </w:pPr>
            <w:r>
              <w:t>206.00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2548.42</w:t>
            </w:r>
          </w:p>
        </w:tc>
        <w:tc>
          <w:tcPr>
            <w:tcW w:w="2551" w:type="dxa"/>
            <w:vAlign w:val="center"/>
          </w:tcPr>
          <w:p>
            <w:pPr>
              <w:pStyle w:val="15"/>
            </w:pPr>
            <w:r>
              <w:t>1689.34</w:t>
            </w:r>
          </w:p>
        </w:tc>
        <w:tc>
          <w:tcPr>
            <w:tcW w:w="2551" w:type="dxa"/>
            <w:vAlign w:val="center"/>
          </w:tcPr>
          <w:p>
            <w:pPr>
              <w:pStyle w:val="15"/>
            </w:pPr>
            <w:r>
              <w:t>859.09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1630.75</w:t>
            </w:r>
          </w:p>
        </w:tc>
        <w:tc>
          <w:tcPr>
            <w:tcW w:w="2551" w:type="dxa"/>
            <w:vAlign w:val="center"/>
          </w:tcPr>
          <w:p>
            <w:pPr>
              <w:pStyle w:val="11"/>
            </w:pPr>
            <w:r>
              <w:t>1264.51</w:t>
            </w:r>
          </w:p>
        </w:tc>
        <w:tc>
          <w:tcPr>
            <w:tcW w:w="2551" w:type="dxa"/>
            <w:vAlign w:val="center"/>
          </w:tcPr>
          <w:p>
            <w:pPr>
              <w:pStyle w:val="11"/>
            </w:pPr>
            <w:r>
              <w:t>366.23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1359.05</w:t>
            </w:r>
          </w:p>
        </w:tc>
        <w:tc>
          <w:tcPr>
            <w:tcW w:w="2551" w:type="dxa"/>
            <w:vAlign w:val="center"/>
          </w:tcPr>
          <w:p>
            <w:pPr>
              <w:pStyle w:val="11"/>
            </w:pPr>
            <w:r>
              <w:t>1041.29</w:t>
            </w:r>
          </w:p>
        </w:tc>
        <w:tc>
          <w:tcPr>
            <w:tcW w:w="2551" w:type="dxa"/>
            <w:vAlign w:val="center"/>
          </w:tcPr>
          <w:p>
            <w:pPr>
              <w:pStyle w:val="11"/>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928.57</w:t>
            </w:r>
          </w:p>
        </w:tc>
        <w:tc>
          <w:tcPr>
            <w:tcW w:w="2551" w:type="dxa"/>
            <w:vAlign w:val="center"/>
          </w:tcPr>
          <w:p>
            <w:pPr>
              <w:pStyle w:val="11"/>
            </w:pPr>
            <w:r>
              <w:t>610.81</w:t>
            </w:r>
          </w:p>
        </w:tc>
        <w:tc>
          <w:tcPr>
            <w:tcW w:w="2551" w:type="dxa"/>
            <w:vAlign w:val="center"/>
          </w:tcPr>
          <w:p>
            <w:pPr>
              <w:pStyle w:val="11"/>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430.48</w:t>
            </w:r>
          </w:p>
        </w:tc>
        <w:tc>
          <w:tcPr>
            <w:tcW w:w="2551" w:type="dxa"/>
            <w:vAlign w:val="center"/>
          </w:tcPr>
          <w:p>
            <w:pPr>
              <w:pStyle w:val="11"/>
            </w:pPr>
            <w:r>
              <w:t>430.48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131.48</w:t>
            </w:r>
          </w:p>
        </w:tc>
        <w:tc>
          <w:tcPr>
            <w:tcW w:w="2551" w:type="dxa"/>
            <w:vAlign w:val="center"/>
          </w:tcPr>
          <w:p>
            <w:pPr>
              <w:pStyle w:val="11"/>
            </w:pPr>
            <w:r>
              <w:t>131.48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2010504</w:t>
            </w:r>
          </w:p>
        </w:tc>
        <w:tc>
          <w:tcPr>
            <w:tcW w:w="4535" w:type="dxa"/>
            <w:vAlign w:val="center"/>
          </w:tcPr>
          <w:p>
            <w:pPr>
              <w:pStyle w:val="12"/>
            </w:pPr>
            <w:r>
              <w:t>信息事务</w:t>
            </w:r>
          </w:p>
        </w:tc>
        <w:tc>
          <w:tcPr>
            <w:tcW w:w="2551" w:type="dxa"/>
            <w:vAlign w:val="center"/>
          </w:tcPr>
          <w:p>
            <w:pPr>
              <w:pStyle w:val="11"/>
            </w:pPr>
            <w:r>
              <w:t>131.48</w:t>
            </w:r>
          </w:p>
        </w:tc>
        <w:tc>
          <w:tcPr>
            <w:tcW w:w="2551" w:type="dxa"/>
            <w:vAlign w:val="center"/>
          </w:tcPr>
          <w:p>
            <w:pPr>
              <w:pStyle w:val="11"/>
            </w:pPr>
            <w:r>
              <w:t>131.48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140.22</w:t>
            </w:r>
          </w:p>
        </w:tc>
        <w:tc>
          <w:tcPr>
            <w:tcW w:w="2551" w:type="dxa"/>
            <w:vAlign w:val="center"/>
          </w:tcPr>
          <w:p>
            <w:pPr>
              <w:pStyle w:val="11"/>
            </w:pPr>
            <w:r>
              <w:t>91.75</w:t>
            </w:r>
          </w:p>
        </w:tc>
        <w:tc>
          <w:tcPr>
            <w:tcW w:w="2551" w:type="dxa"/>
            <w:vAlign w:val="center"/>
          </w:tcPr>
          <w:p>
            <w:pPr>
              <w:pStyle w:val="11"/>
            </w:pPr>
            <w:r>
              <w:t>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140.22</w:t>
            </w:r>
          </w:p>
        </w:tc>
        <w:tc>
          <w:tcPr>
            <w:tcW w:w="2551" w:type="dxa"/>
            <w:vAlign w:val="center"/>
          </w:tcPr>
          <w:p>
            <w:pPr>
              <w:pStyle w:val="11"/>
            </w:pPr>
            <w:r>
              <w:t>91.75</w:t>
            </w:r>
          </w:p>
        </w:tc>
        <w:tc>
          <w:tcPr>
            <w:tcW w:w="2551" w:type="dxa"/>
            <w:vAlign w:val="center"/>
          </w:tcPr>
          <w:p>
            <w:pPr>
              <w:pStyle w:val="11"/>
            </w:pPr>
            <w:r>
              <w:t>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221.29</w:t>
            </w:r>
          </w:p>
        </w:tc>
        <w:tc>
          <w:tcPr>
            <w:tcW w:w="2551" w:type="dxa"/>
            <w:vAlign w:val="center"/>
          </w:tcPr>
          <w:p>
            <w:pPr>
              <w:pStyle w:val="11"/>
            </w:pPr>
            <w:r>
              <w:t>221.29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134.18</w:t>
            </w:r>
          </w:p>
        </w:tc>
        <w:tc>
          <w:tcPr>
            <w:tcW w:w="2551" w:type="dxa"/>
            <w:vAlign w:val="center"/>
          </w:tcPr>
          <w:p>
            <w:pPr>
              <w:pStyle w:val="11"/>
            </w:pPr>
            <w:r>
              <w:t>134.18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134.18</w:t>
            </w:r>
          </w:p>
        </w:tc>
        <w:tc>
          <w:tcPr>
            <w:tcW w:w="2551" w:type="dxa"/>
            <w:vAlign w:val="center"/>
          </w:tcPr>
          <w:p>
            <w:pPr>
              <w:pStyle w:val="11"/>
            </w:pPr>
            <w:r>
              <w:t>134.18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5.87</w:t>
            </w:r>
          </w:p>
        </w:tc>
        <w:tc>
          <w:tcPr>
            <w:tcW w:w="2551" w:type="dxa"/>
            <w:vAlign w:val="center"/>
          </w:tcPr>
          <w:p>
            <w:pPr>
              <w:pStyle w:val="11"/>
            </w:pPr>
            <w:r>
              <w:t>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2.69</w:t>
            </w:r>
          </w:p>
        </w:tc>
        <w:tc>
          <w:tcPr>
            <w:tcW w:w="2551" w:type="dxa"/>
            <w:vAlign w:val="center"/>
          </w:tcPr>
          <w:p>
            <w:pPr>
              <w:pStyle w:val="11"/>
            </w:pPr>
            <w:r>
              <w:t>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3.18</w:t>
            </w:r>
          </w:p>
        </w:tc>
        <w:tc>
          <w:tcPr>
            <w:tcW w:w="2551" w:type="dxa"/>
            <w:vAlign w:val="center"/>
          </w:tcPr>
          <w:p>
            <w:pPr>
              <w:pStyle w:val="11"/>
            </w:pPr>
            <w:r>
              <w:t>3.18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20828</w:t>
            </w:r>
          </w:p>
        </w:tc>
        <w:tc>
          <w:tcPr>
            <w:tcW w:w="4535" w:type="dxa"/>
            <w:vAlign w:val="center"/>
          </w:tcPr>
          <w:p>
            <w:pPr>
              <w:pStyle w:val="12"/>
            </w:pPr>
            <w:r>
              <w:t>退役军人管理事务</w:t>
            </w:r>
          </w:p>
        </w:tc>
        <w:tc>
          <w:tcPr>
            <w:tcW w:w="2551" w:type="dxa"/>
            <w:vAlign w:val="center"/>
          </w:tcPr>
          <w:p>
            <w:pPr>
              <w:pStyle w:val="11"/>
            </w:pPr>
            <w:r>
              <w:t>81.24</w:t>
            </w:r>
          </w:p>
        </w:tc>
        <w:tc>
          <w:tcPr>
            <w:tcW w:w="2551" w:type="dxa"/>
            <w:vAlign w:val="center"/>
          </w:tcPr>
          <w:p>
            <w:pPr>
              <w:pStyle w:val="11"/>
            </w:pPr>
            <w:r>
              <w:t>81.24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2082850</w:t>
            </w:r>
          </w:p>
        </w:tc>
        <w:tc>
          <w:tcPr>
            <w:tcW w:w="4535" w:type="dxa"/>
            <w:vAlign w:val="center"/>
          </w:tcPr>
          <w:p>
            <w:pPr>
              <w:pStyle w:val="12"/>
            </w:pPr>
            <w:r>
              <w:t>事业运行</w:t>
            </w:r>
          </w:p>
        </w:tc>
        <w:tc>
          <w:tcPr>
            <w:tcW w:w="2551" w:type="dxa"/>
            <w:vAlign w:val="center"/>
          </w:tcPr>
          <w:p>
            <w:pPr>
              <w:pStyle w:val="11"/>
            </w:pPr>
            <w:r>
              <w:t>81.24</w:t>
            </w:r>
          </w:p>
        </w:tc>
        <w:tc>
          <w:tcPr>
            <w:tcW w:w="2551" w:type="dxa"/>
            <w:vAlign w:val="center"/>
          </w:tcPr>
          <w:p>
            <w:pPr>
              <w:pStyle w:val="11"/>
            </w:pPr>
            <w:r>
              <w:t>81.24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67.85</w:t>
            </w:r>
          </w:p>
        </w:tc>
        <w:tc>
          <w:tcPr>
            <w:tcW w:w="2551" w:type="dxa"/>
            <w:vAlign w:val="center"/>
          </w:tcPr>
          <w:p>
            <w:pPr>
              <w:pStyle w:val="11"/>
            </w:pPr>
            <w:r>
              <w:t>67.85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67.85</w:t>
            </w:r>
          </w:p>
        </w:tc>
        <w:tc>
          <w:tcPr>
            <w:tcW w:w="2551" w:type="dxa"/>
            <w:vAlign w:val="center"/>
          </w:tcPr>
          <w:p>
            <w:pPr>
              <w:pStyle w:val="11"/>
            </w:pPr>
            <w:r>
              <w:t>67.85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28.10</w:t>
            </w:r>
          </w:p>
        </w:tc>
        <w:tc>
          <w:tcPr>
            <w:tcW w:w="2551" w:type="dxa"/>
            <w:vAlign w:val="center"/>
          </w:tcPr>
          <w:p>
            <w:pPr>
              <w:pStyle w:val="11"/>
            </w:pPr>
            <w:r>
              <w:t>28.10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39.75</w:t>
            </w:r>
          </w:p>
        </w:tc>
        <w:tc>
          <w:tcPr>
            <w:tcW w:w="2551" w:type="dxa"/>
            <w:vAlign w:val="center"/>
          </w:tcPr>
          <w:p>
            <w:pPr>
              <w:pStyle w:val="11"/>
            </w:pPr>
            <w:r>
              <w:t>39.75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623.54</w:t>
            </w:r>
          </w:p>
        </w:tc>
        <w:tc>
          <w:tcPr>
            <w:tcW w:w="2551" w:type="dxa"/>
            <w:vAlign w:val="center"/>
          </w:tcPr>
          <w:p>
            <w:pPr>
              <w:pStyle w:val="11"/>
            </w:pPr>
            <w:r>
              <w:t>135.69</w:t>
            </w:r>
          </w:p>
        </w:tc>
        <w:tc>
          <w:tcPr>
            <w:tcW w:w="2551" w:type="dxa"/>
            <w:vAlign w:val="center"/>
          </w:tcPr>
          <w:p>
            <w:pPr>
              <w:pStyle w:val="11"/>
            </w:pPr>
            <w:r>
              <w:t>487.85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135.69</w:t>
            </w:r>
          </w:p>
        </w:tc>
        <w:tc>
          <w:tcPr>
            <w:tcW w:w="2551" w:type="dxa"/>
            <w:vAlign w:val="center"/>
          </w:tcPr>
          <w:p>
            <w:pPr>
              <w:pStyle w:val="11"/>
            </w:pPr>
            <w:r>
              <w:t>135.69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2130104</w:t>
            </w:r>
          </w:p>
        </w:tc>
        <w:tc>
          <w:tcPr>
            <w:tcW w:w="4535" w:type="dxa"/>
            <w:vAlign w:val="center"/>
          </w:tcPr>
          <w:p>
            <w:pPr>
              <w:pStyle w:val="12"/>
            </w:pPr>
            <w:r>
              <w:t>事业运行</w:t>
            </w:r>
          </w:p>
        </w:tc>
        <w:tc>
          <w:tcPr>
            <w:tcW w:w="2551" w:type="dxa"/>
            <w:vAlign w:val="center"/>
          </w:tcPr>
          <w:p>
            <w:pPr>
              <w:pStyle w:val="11"/>
            </w:pPr>
            <w:r>
              <w:t>135.69</w:t>
            </w:r>
          </w:p>
        </w:tc>
        <w:tc>
          <w:tcPr>
            <w:tcW w:w="2551" w:type="dxa"/>
            <w:vAlign w:val="center"/>
          </w:tcPr>
          <w:p>
            <w:pPr>
              <w:pStyle w:val="11"/>
            </w:pPr>
            <w:r>
              <w:t>135.69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487.85</w:t>
            </w:r>
          </w:p>
        </w:tc>
        <w:tc>
          <w:tcPr>
            <w:tcW w:w="2551" w:type="dxa"/>
            <w:vAlign w:val="center"/>
          </w:tcPr>
          <w:p>
            <w:pPr>
              <w:pStyle w:val="11"/>
            </w:pPr>
          </w:p>
        </w:tc>
        <w:tc>
          <w:tcPr>
            <w:tcW w:w="2551" w:type="dxa"/>
            <w:vAlign w:val="center"/>
          </w:tcPr>
          <w:p>
            <w:pPr>
              <w:pStyle w:val="11"/>
            </w:pPr>
            <w:r>
              <w:t>487.85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14.48</w:t>
            </w:r>
          </w:p>
        </w:tc>
        <w:tc>
          <w:tcPr>
            <w:tcW w:w="2551" w:type="dxa"/>
            <w:vAlign w:val="center"/>
          </w:tcPr>
          <w:p>
            <w:pPr>
              <w:pStyle w:val="11"/>
            </w:pPr>
          </w:p>
        </w:tc>
        <w:tc>
          <w:tcPr>
            <w:tcW w:w="2551" w:type="dxa"/>
            <w:vAlign w:val="center"/>
          </w:tcPr>
          <w:p>
            <w:pPr>
              <w:pStyle w:val="11"/>
            </w:pPr>
            <w:r>
              <w:t>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473.37</w:t>
            </w:r>
          </w:p>
        </w:tc>
        <w:tc>
          <w:tcPr>
            <w:tcW w:w="2551" w:type="dxa"/>
            <w:vAlign w:val="center"/>
          </w:tcPr>
          <w:p>
            <w:pPr>
              <w:pStyle w:val="11"/>
            </w:pPr>
          </w:p>
        </w:tc>
        <w:tc>
          <w:tcPr>
            <w:tcW w:w="2551" w:type="dxa"/>
            <w:vAlign w:val="center"/>
          </w:tcPr>
          <w:p>
            <w:pPr>
              <w:pStyle w:val="11"/>
            </w:pPr>
            <w:r>
              <w:t>473.37</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1689.34</w:t>
            </w:r>
          </w:p>
        </w:tc>
        <w:tc>
          <w:tcPr>
            <w:tcW w:w="2551" w:type="dxa"/>
            <w:vAlign w:val="center"/>
          </w:tcPr>
          <w:p>
            <w:pPr>
              <w:pStyle w:val="15"/>
            </w:pPr>
            <w:r>
              <w:t>1546.79</w:t>
            </w:r>
          </w:p>
        </w:tc>
        <w:tc>
          <w:tcPr>
            <w:tcW w:w="2551" w:type="dxa"/>
            <w:vAlign w:val="center"/>
          </w:tcPr>
          <w:p>
            <w:pPr>
              <w:pStyle w:val="15"/>
            </w:pPr>
            <w:r>
              <w:t>142.55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1481.01</w:t>
            </w:r>
          </w:p>
        </w:tc>
        <w:tc>
          <w:tcPr>
            <w:tcW w:w="2551" w:type="dxa"/>
            <w:vAlign w:val="center"/>
          </w:tcPr>
          <w:p>
            <w:pPr>
              <w:pStyle w:val="11"/>
            </w:pPr>
            <w:r>
              <w:t>1481.01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397.91</w:t>
            </w:r>
          </w:p>
        </w:tc>
        <w:tc>
          <w:tcPr>
            <w:tcW w:w="2551" w:type="dxa"/>
            <w:vAlign w:val="center"/>
          </w:tcPr>
          <w:p>
            <w:pPr>
              <w:pStyle w:val="11"/>
            </w:pPr>
            <w:r>
              <w:t>397.91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250.12</w:t>
            </w:r>
          </w:p>
        </w:tc>
        <w:tc>
          <w:tcPr>
            <w:tcW w:w="2551" w:type="dxa"/>
            <w:vAlign w:val="center"/>
          </w:tcPr>
          <w:p>
            <w:pPr>
              <w:pStyle w:val="11"/>
            </w:pPr>
            <w:r>
              <w:t>250.12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161.97</w:t>
            </w:r>
          </w:p>
        </w:tc>
        <w:tc>
          <w:tcPr>
            <w:tcW w:w="2551" w:type="dxa"/>
            <w:vAlign w:val="center"/>
          </w:tcPr>
          <w:p>
            <w:pPr>
              <w:pStyle w:val="11"/>
            </w:pPr>
            <w:r>
              <w:t>161.97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345.43</w:t>
            </w:r>
          </w:p>
        </w:tc>
        <w:tc>
          <w:tcPr>
            <w:tcW w:w="2551" w:type="dxa"/>
            <w:vAlign w:val="center"/>
          </w:tcPr>
          <w:p>
            <w:pPr>
              <w:pStyle w:val="11"/>
            </w:pPr>
            <w:r>
              <w:t>345.43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134.18</w:t>
            </w:r>
          </w:p>
        </w:tc>
        <w:tc>
          <w:tcPr>
            <w:tcW w:w="2551" w:type="dxa"/>
            <w:vAlign w:val="center"/>
          </w:tcPr>
          <w:p>
            <w:pPr>
              <w:pStyle w:val="11"/>
            </w:pPr>
            <w:r>
              <w:t>134.18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58.39</w:t>
            </w:r>
          </w:p>
        </w:tc>
        <w:tc>
          <w:tcPr>
            <w:tcW w:w="2551" w:type="dxa"/>
            <w:vAlign w:val="center"/>
          </w:tcPr>
          <w:p>
            <w:pPr>
              <w:pStyle w:val="11"/>
            </w:pPr>
            <w:r>
              <w:t>58.39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9.46</w:t>
            </w:r>
          </w:p>
        </w:tc>
        <w:tc>
          <w:tcPr>
            <w:tcW w:w="2551" w:type="dxa"/>
            <w:vAlign w:val="center"/>
          </w:tcPr>
          <w:p>
            <w:pPr>
              <w:pStyle w:val="11"/>
            </w:pPr>
            <w:r>
              <w:t>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5.87</w:t>
            </w:r>
          </w:p>
        </w:tc>
        <w:tc>
          <w:tcPr>
            <w:tcW w:w="2551" w:type="dxa"/>
            <w:vAlign w:val="center"/>
          </w:tcPr>
          <w:p>
            <w:pPr>
              <w:pStyle w:val="11"/>
            </w:pPr>
            <w:r>
              <w:t>5.87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117.68</w:t>
            </w:r>
          </w:p>
        </w:tc>
        <w:tc>
          <w:tcPr>
            <w:tcW w:w="2551" w:type="dxa"/>
            <w:vAlign w:val="center"/>
          </w:tcPr>
          <w:p>
            <w:pPr>
              <w:pStyle w:val="11"/>
            </w:pPr>
            <w:r>
              <w:t>117.68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142.55</w:t>
            </w:r>
          </w:p>
        </w:tc>
        <w:tc>
          <w:tcPr>
            <w:tcW w:w="2551" w:type="dxa"/>
            <w:vAlign w:val="center"/>
          </w:tcPr>
          <w:p>
            <w:pPr>
              <w:pStyle w:val="11"/>
            </w:pPr>
          </w:p>
        </w:tc>
        <w:tc>
          <w:tcPr>
            <w:tcW w:w="2551" w:type="dxa"/>
            <w:vAlign w:val="center"/>
          </w:tcPr>
          <w:p>
            <w:pPr>
              <w:pStyle w:val="11"/>
            </w:pPr>
            <w:r>
              <w:t>142.55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38.64</w:t>
            </w:r>
          </w:p>
        </w:tc>
        <w:tc>
          <w:tcPr>
            <w:tcW w:w="2551" w:type="dxa"/>
            <w:vAlign w:val="center"/>
          </w:tcPr>
          <w:p>
            <w:pPr>
              <w:pStyle w:val="11"/>
            </w:pPr>
          </w:p>
        </w:tc>
        <w:tc>
          <w:tcPr>
            <w:tcW w:w="2551" w:type="dxa"/>
            <w:vAlign w:val="center"/>
          </w:tcPr>
          <w:p>
            <w:pPr>
              <w:pStyle w:val="11"/>
            </w:pPr>
            <w:r>
              <w:t>38.64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18.61</w:t>
            </w:r>
          </w:p>
        </w:tc>
        <w:tc>
          <w:tcPr>
            <w:tcW w:w="2551" w:type="dxa"/>
            <w:vAlign w:val="center"/>
          </w:tcPr>
          <w:p>
            <w:pPr>
              <w:pStyle w:val="11"/>
            </w:pPr>
          </w:p>
        </w:tc>
        <w:tc>
          <w:tcPr>
            <w:tcW w:w="2551" w:type="dxa"/>
            <w:vAlign w:val="center"/>
          </w:tcPr>
          <w:p>
            <w:pPr>
              <w:pStyle w:val="11"/>
            </w:pPr>
            <w:r>
              <w:t>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18.44</w:t>
            </w:r>
          </w:p>
        </w:tc>
        <w:tc>
          <w:tcPr>
            <w:tcW w:w="2551" w:type="dxa"/>
            <w:vAlign w:val="center"/>
          </w:tcPr>
          <w:p>
            <w:pPr>
              <w:pStyle w:val="11"/>
            </w:pPr>
          </w:p>
        </w:tc>
        <w:tc>
          <w:tcPr>
            <w:tcW w:w="2551" w:type="dxa"/>
            <w:vAlign w:val="center"/>
          </w:tcPr>
          <w:p>
            <w:pPr>
              <w:pStyle w:val="11"/>
            </w:pPr>
            <w:r>
              <w:t>18.44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2.99</w:t>
            </w:r>
          </w:p>
        </w:tc>
        <w:tc>
          <w:tcPr>
            <w:tcW w:w="2551" w:type="dxa"/>
            <w:vAlign w:val="center"/>
          </w:tcPr>
          <w:p>
            <w:pPr>
              <w:pStyle w:val="11"/>
            </w:pPr>
          </w:p>
        </w:tc>
        <w:tc>
          <w:tcPr>
            <w:tcW w:w="2551" w:type="dxa"/>
            <w:vAlign w:val="center"/>
          </w:tcPr>
          <w:p>
            <w:pPr>
              <w:pStyle w:val="11"/>
            </w:pPr>
            <w:r>
              <w:t>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4.52</w:t>
            </w:r>
          </w:p>
        </w:tc>
        <w:tc>
          <w:tcPr>
            <w:tcW w:w="2551" w:type="dxa"/>
            <w:vAlign w:val="center"/>
          </w:tcPr>
          <w:p>
            <w:pPr>
              <w:pStyle w:val="11"/>
            </w:pPr>
          </w:p>
        </w:tc>
        <w:tc>
          <w:tcPr>
            <w:tcW w:w="2551" w:type="dxa"/>
            <w:vAlign w:val="center"/>
          </w:tcPr>
          <w:p>
            <w:pPr>
              <w:pStyle w:val="11"/>
            </w:pPr>
            <w:r>
              <w:t>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7.47</w:t>
            </w:r>
          </w:p>
        </w:tc>
        <w:tc>
          <w:tcPr>
            <w:tcW w:w="2551" w:type="dxa"/>
            <w:vAlign w:val="center"/>
          </w:tcPr>
          <w:p>
            <w:pPr>
              <w:pStyle w:val="11"/>
            </w:pPr>
          </w:p>
        </w:tc>
        <w:tc>
          <w:tcPr>
            <w:tcW w:w="2551" w:type="dxa"/>
            <w:vAlign w:val="center"/>
          </w:tcPr>
          <w:p>
            <w:pPr>
              <w:pStyle w:val="11"/>
            </w:pPr>
            <w:r>
              <w:t>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4.66</w:t>
            </w:r>
          </w:p>
        </w:tc>
        <w:tc>
          <w:tcPr>
            <w:tcW w:w="2551" w:type="dxa"/>
            <w:vAlign w:val="center"/>
          </w:tcPr>
          <w:p>
            <w:pPr>
              <w:pStyle w:val="11"/>
            </w:pPr>
          </w:p>
        </w:tc>
        <w:tc>
          <w:tcPr>
            <w:tcW w:w="2551"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44.04</w:t>
            </w:r>
          </w:p>
        </w:tc>
        <w:tc>
          <w:tcPr>
            <w:tcW w:w="2551" w:type="dxa"/>
            <w:vAlign w:val="center"/>
          </w:tcPr>
          <w:p>
            <w:pPr>
              <w:pStyle w:val="11"/>
            </w:pPr>
          </w:p>
        </w:tc>
        <w:tc>
          <w:tcPr>
            <w:tcW w:w="2551" w:type="dxa"/>
            <w:vAlign w:val="center"/>
          </w:tcPr>
          <w:p>
            <w:pPr>
              <w:pStyle w:val="11"/>
            </w:pPr>
            <w:r>
              <w:t>44.04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3.18</w:t>
            </w:r>
          </w:p>
        </w:tc>
        <w:tc>
          <w:tcPr>
            <w:tcW w:w="2551" w:type="dxa"/>
            <w:vAlign w:val="center"/>
          </w:tcPr>
          <w:p>
            <w:pPr>
              <w:pStyle w:val="11"/>
            </w:pPr>
          </w:p>
        </w:tc>
        <w:tc>
          <w:tcPr>
            <w:tcW w:w="2551" w:type="dxa"/>
            <w:vAlign w:val="center"/>
          </w:tcPr>
          <w:p>
            <w:pPr>
              <w:pStyle w:val="11"/>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65.78</w:t>
            </w:r>
          </w:p>
        </w:tc>
        <w:tc>
          <w:tcPr>
            <w:tcW w:w="2551" w:type="dxa"/>
            <w:vAlign w:val="center"/>
          </w:tcPr>
          <w:p>
            <w:pPr>
              <w:pStyle w:val="11"/>
            </w:pPr>
            <w:r>
              <w:t>65.78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59.44</w:t>
            </w:r>
          </w:p>
        </w:tc>
        <w:tc>
          <w:tcPr>
            <w:tcW w:w="2551" w:type="dxa"/>
            <w:vAlign w:val="center"/>
          </w:tcPr>
          <w:p>
            <w:pPr>
              <w:pStyle w:val="11"/>
            </w:pPr>
            <w:r>
              <w:t>59.44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206.00</w:t>
            </w:r>
          </w:p>
        </w:tc>
        <w:tc>
          <w:tcPr>
            <w:tcW w:w="2551" w:type="dxa"/>
            <w:vAlign w:val="center"/>
          </w:tcPr>
          <w:p>
            <w:pPr>
              <w:pStyle w:val="15"/>
            </w:pPr>
          </w:p>
        </w:tc>
        <w:tc>
          <w:tcPr>
            <w:tcW w:w="2551" w:type="dxa"/>
            <w:vAlign w:val="center"/>
          </w:tcPr>
          <w:p>
            <w:pPr>
              <w:pStyle w:val="15"/>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206.00</w:t>
            </w:r>
          </w:p>
        </w:tc>
        <w:tc>
          <w:tcPr>
            <w:tcW w:w="2551" w:type="dxa"/>
            <w:vAlign w:val="center"/>
          </w:tcPr>
          <w:p>
            <w:pPr>
              <w:pStyle w:val="11"/>
            </w:pPr>
          </w:p>
        </w:tc>
        <w:tc>
          <w:tcPr>
            <w:tcW w:w="2551" w:type="dxa"/>
            <w:vAlign w:val="center"/>
          </w:tcPr>
          <w:p>
            <w:pPr>
              <w:pStyle w:val="11"/>
            </w:pPr>
            <w:r>
              <w:t>206.00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4.66</w:t>
            </w:r>
          </w:p>
        </w:tc>
        <w:tc>
          <w:tcPr>
            <w:tcW w:w="2381" w:type="dxa"/>
            <w:vAlign w:val="center"/>
          </w:tcPr>
          <w:p>
            <w:pPr>
              <w:pStyle w:val="15"/>
            </w:pPr>
            <w:r>
              <w:t>4.66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石家庄市栾城区冶河镇人民政府2026年部门预算信息公开情况说明</w:t>
      </w:r>
    </w:p>
    <w:p>
      <w:pPr>
        <w:jc w:val="center"/>
      </w:pPr>
      <w:r>
        <w:rPr>
          <w:rFonts w:ascii="方正小标宋_GBK" w:hAnsi="方正小标宋_GBK" w:eastAsia="方正小标宋_GBK" w:cs="方正小标宋_GBK"/>
          <w:color w:val="000000"/>
          <w:sz w:val="44"/>
        </w:rPr>
        <w:t>石家庄市栾城区冶河镇人民政府2026年部门预算信息公开情况说明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按照《中华人民共和国预算法》、《地方预决算公开操作规程》和《关于进一步推进预算公开工作的实施意见》规定，现将石家庄市栾城区冶河镇人民政府2026年部门预算公开如下：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宣传贯彻执行党的路线方针政策和党中央、上级党组织及镇党员代表大会(党员大会)的决议。贯彻执行法律、法规、规章和上级人民代表大会及其常务委员会决议及上级政府的决定、命令，执行本级人民代表大会的决议。</w:t>
      </w:r>
    </w:p>
    <w:p>
      <w:pPr>
        <w:pStyle w:val="17"/>
      </w:pPr>
      <w:r>
        <w:t>（二）讨论和决定党的建设、经济建设、政治建设、文化建设、社会建设、生态文明建设以及乡村振兴中的重大问题。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（四）执行经济和社会发展计划、预算，管理经济、教育、科学、文化、卫生健康、体育事业和财政、统计、民政、司法行政等行政工作。落实发展规划、专项规划、区域规划、国土空间规划。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量，对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（七）按照干部管理权限，负责对干部的教育、培训、选考核和监督工作。协助管理上级有关部门驻镇单位的干部。做好人才服务工作。</w:t>
      </w:r>
    </w:p>
    <w:p>
      <w:pPr>
        <w:pStyle w:val="17"/>
      </w:pPr>
      <w:r>
        <w:t>（八）领导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烟自由等各项权利。</w:t>
      </w:r>
    </w:p>
    <w:p>
      <w:pPr>
        <w:pStyle w:val="17"/>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石家庄市栾城区冶河镇人民政府</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冶河镇退役军人服务站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冶河镇综合行政执法队</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冶河镇行政综合服务中心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冶河镇农业综合服务中心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冶河镇综合指挥和信息化网络中心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按照预算管理有关规定，目前部门预算的编制实行综合预算管理，即全部收入和支出都反映在预算中。石家庄市栾城区冶河镇人民政府机关及所属事业单位的收支包含在部门预算中。</w:t>
      </w:r>
    </w:p>
    <w:p>
      <w:pPr>
        <w:pStyle w:val="18"/>
      </w:pPr>
      <w:r>
        <w:t>1、收入说明</w:t>
      </w:r>
    </w:p>
    <w:p>
      <w:pPr>
        <w:pStyle w:val="18"/>
      </w:pPr>
      <w:r>
        <w:t>反映本部门当年全部收入。2026年预算收入2754.42万元，其中：一般公共预算收入2548.42万元，基金预算收入0.00万元，国有资本经营预算收入0.00万元，财政专户核拨收入0.00万元，单位资金收入0.00万元，上年结转结余206.00万元。</w:t>
      </w:r>
    </w:p>
    <w:p>
      <w:pPr>
        <w:pStyle w:val="18"/>
      </w:pPr>
      <w:r>
        <w:t>2、支出说明</w:t>
      </w:r>
    </w:p>
    <w:p>
      <w:pPr>
        <w:pStyle w:val="18"/>
      </w:pPr>
      <w:r>
        <w:t>收支预算总表支出栏、基本支出表、项目支出表按经济分类和支出功能分类科目编制，反映石家庄市栾城区冶河镇人民政府年度部门预算中支出预算的总体情况。2026年支出预算2754.42万元，其中基本支出1689.34万元，包括人员经费1546.79万元和日常公用经费142.55万元；项目支出1065.09万元，主要为人员经费和日常公用经费，项目支出主要是社区工作者经费、劳务派遣人员经费、村干部工资、就业扶持人员经费、企管委人员经费、运转经费等。；预计下年使用的单位资金结余0.00万元。</w:t>
      </w:r>
    </w:p>
    <w:p>
      <w:pPr>
        <w:pStyle w:val="18"/>
      </w:pPr>
      <w:r>
        <w:t>3、比上年增减情况</w:t>
      </w:r>
    </w:p>
    <w:p>
      <w:pPr>
        <w:pStyle w:val="18"/>
      </w:pPr>
      <w:r>
        <w:t>2026年预算收支安排2754.42万元，较2025年预算增加282.60万元，其中：基本支出增加173.09万元，主要为人员增加，人员经费相应增加项目支出增加109.51万元，主要为运转经费和各类人员经费增加。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2026年，我部门机关运行经费共计安排142.55万元，主要用于日常维修、办公用房水电费、办公用房取暖费、办公用房物业管理费等日常运行支出。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2026年，我部门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减少0.14</w:t>
      </w:r>
      <w:r>
        <w:t>万元，</w:t>
      </w:r>
      <w:r>
        <w:rPr>
          <w:rFonts w:hint="eastAsia"/>
          <w:lang w:eastAsia="zh-CN"/>
        </w:rPr>
        <w:t>减少</w:t>
      </w:r>
      <w:r>
        <w:t>的主要原因是</w:t>
      </w:r>
      <w:r>
        <w:rPr>
          <w:rFonts w:hint="eastAsia"/>
          <w:lang w:eastAsia="zh-CN"/>
        </w:rPr>
        <w:t>落实过紧日子政策，压缩开支。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1、加大项目建设推进力度。紧紧围绕又好又快发展，切实抓好重大项目的谋划和建设，为经济社会发展提供强有力支撑。</w:t>
      </w:r>
    </w:p>
    <w:p>
      <w:pPr>
        <w:pStyle w:val="21"/>
      </w:pPr>
      <w:r>
        <w:t>2、坚持不懈狠抓大气污染治理工作。进一步完善“一厂一策”错峰生产措施，巩固和扩大散煤治理成效；加强扬尘污染防治治理措施；做好禁烧工作。</w:t>
      </w:r>
    </w:p>
    <w:p>
      <w:pPr>
        <w:pStyle w:val="21"/>
      </w:pPr>
      <w:r>
        <w:t>3、严厉打击土地违法违规行为。充分发挥网格化土地监管体系作用，坚持“抓早抓小”，对违法占地露头就打，坚决遏制新增违法占地。</w:t>
      </w:r>
    </w:p>
    <w:p>
      <w:pPr>
        <w:pStyle w:val="21"/>
      </w:pPr>
      <w:r>
        <w:t>4、切实做好农业农村工作。大力发展现代都市农业和乡村旅游业，以现代农业园区建设为抓手，调整农业产业结构，带动农民增加收入，转变农民生产生活方式。</w:t>
      </w:r>
    </w:p>
    <w:p>
      <w:pPr>
        <w:pStyle w:val="21"/>
      </w:pPr>
      <w:r>
        <w:t>5、不断强化社会安全稳定管控。继续深入开展扫黑除恶专项斗争；积极主动化解信访积案，有效维护社会稳定，政治安定。</w:t>
      </w:r>
    </w:p>
    <w:p>
      <w:pPr>
        <w:pStyle w:val="21"/>
      </w:pPr>
      <w:r>
        <w:t>6、着力推进党的建设高质量。全面提升全域性党建示范区建设，不断夯实党建活动阵地。深入推进党风廉政建设，树立清正廉洁好形象。</w:t>
      </w:r>
    </w:p>
    <w:p>
      <w:pPr>
        <w:spacing w:line="500" w:lineRule="exact"/>
        <w:ind w:firstLine="560"/>
      </w:pPr>
      <w:r>
        <w:rPr>
          <w:rFonts w:eastAsia="方正仿宋_GBK"/>
          <w:color w:val="000000"/>
          <w:sz w:val="28"/>
        </w:rPr>
        <w:t>（二）分项绩效目标</w:t>
      </w:r>
    </w:p>
    <w:p>
      <w:pPr>
        <w:pStyle w:val="22"/>
      </w:pPr>
      <w:r>
        <w:t>1、加大项目建设推进力度。</w:t>
      </w:r>
    </w:p>
    <w:p>
      <w:pPr>
        <w:pStyle w:val="22"/>
      </w:pPr>
      <w:r>
        <w:t>绩效目标：紧紧围绕又好又快发展，切实抓好重大项目的谋划和建设，为经济社会发展提供强有力支撑。</w:t>
      </w:r>
    </w:p>
    <w:p>
      <w:pPr>
        <w:pStyle w:val="22"/>
      </w:pPr>
      <w:r>
        <w:t>绩效指标：年后引进2—3个重点项目，切实解决周边村民400余人就业难问题。</w:t>
      </w:r>
    </w:p>
    <w:p>
      <w:pPr>
        <w:pStyle w:val="22"/>
      </w:pPr>
      <w:r>
        <w:t>2、坚持不懈狠抓大气污染治理工作。</w:t>
      </w:r>
    </w:p>
    <w:p>
      <w:pPr>
        <w:pStyle w:val="22"/>
      </w:pPr>
      <w:r>
        <w:t>绩效目标：进一步完善“一厂一策”错峰生产措施，巩固和扩大散煤治理成效；加强扬尘污染防治治理措施；做好禁烧工作。</w:t>
      </w:r>
    </w:p>
    <w:p>
      <w:pPr>
        <w:pStyle w:val="22"/>
      </w:pPr>
      <w:r>
        <w:t>绩效指标：加强企业的管理管控，坚决取缔“散乱无”企业，为全镇大气污染防治工作打下坚实基础。</w:t>
      </w:r>
    </w:p>
    <w:p>
      <w:pPr>
        <w:pStyle w:val="22"/>
      </w:pPr>
      <w:r>
        <w:t>3、严厉打击土地违法违规行为。</w:t>
      </w:r>
    </w:p>
    <w:p>
      <w:pPr>
        <w:pStyle w:val="22"/>
      </w:pPr>
      <w:r>
        <w:t>绩效目标：充分发挥网格化土地监管体系作用，坚持“抓早抓小”，对违法占地露头就打，坚决遏制新增违法占地。</w:t>
      </w:r>
    </w:p>
    <w:p>
      <w:pPr>
        <w:pStyle w:val="22"/>
      </w:pPr>
      <w:r>
        <w:t>绩效指标：违法建筑拆除率达到100%。</w:t>
      </w:r>
    </w:p>
    <w:p>
      <w:pPr>
        <w:pStyle w:val="22"/>
      </w:pPr>
      <w:r>
        <w:t>4、切实做好农业农村工作。</w:t>
      </w:r>
    </w:p>
    <w:p>
      <w:pPr>
        <w:pStyle w:val="22"/>
      </w:pPr>
      <w:r>
        <w:t>绩效目标：大力发展现代都市农业和乡村旅游业，以现代农业园区建设为抓手，调整农业产业结构，带动农民增加收入，转变农民生产生活方式。</w:t>
      </w:r>
    </w:p>
    <w:p>
      <w:pPr>
        <w:pStyle w:val="22"/>
      </w:pPr>
      <w:r>
        <w:t>绩效指标：结合当地实际情况，制定出产业结构调整的方针目标和指导性政策措施，实现“一乡一品、一村一品”，最终达到农民增收。</w:t>
      </w:r>
    </w:p>
    <w:p>
      <w:pPr>
        <w:pStyle w:val="22"/>
      </w:pPr>
      <w:r>
        <w:t>5、不断强化社会安全稳定管控。</w:t>
      </w:r>
    </w:p>
    <w:p>
      <w:pPr>
        <w:pStyle w:val="22"/>
      </w:pPr>
      <w:r>
        <w:t>绩效目标：继续深入开展扫黑除恶专项斗争；积极主动化解信访积案，有效维护社会稳定，政治安定。</w:t>
      </w:r>
    </w:p>
    <w:p>
      <w:pPr>
        <w:pStyle w:val="22"/>
      </w:pPr>
      <w:r>
        <w:t>绩效指标：案件办结率100%，息诉罢访率达85%以上。</w:t>
      </w:r>
    </w:p>
    <w:p>
      <w:pPr>
        <w:pStyle w:val="22"/>
      </w:pPr>
      <w:r>
        <w:t>6、着力推进党的建设高质量。</w:t>
      </w:r>
    </w:p>
    <w:p>
      <w:pPr>
        <w:pStyle w:val="22"/>
      </w:pPr>
      <w:r>
        <w:t>绩效目标：全面提升全域性党建示范区建设，不断夯实党建活动阵地。深入推进党风廉政建设，树立清正廉洁好形象。</w:t>
      </w:r>
    </w:p>
    <w:p>
      <w:pPr>
        <w:pStyle w:val="22"/>
      </w:pPr>
      <w:r>
        <w:t>绩效指标：切实解决浔阳、南留、油通、北辛庄等村“两室”建设不达标问题，争取上级资金，壮大基层党建活动陈地。</w:t>
      </w:r>
    </w:p>
    <w:p>
      <w:pPr>
        <w:spacing w:line="500" w:lineRule="exact"/>
        <w:ind w:firstLine="560"/>
      </w:pPr>
      <w:r>
        <w:rPr>
          <w:rFonts w:eastAsia="方正仿宋_GBK"/>
          <w:color w:val="000000"/>
          <w:sz w:val="28"/>
        </w:rPr>
        <w:t>（三）工作保障措施</w:t>
      </w:r>
    </w:p>
    <w:p>
      <w:pPr>
        <w:pStyle w:val="23"/>
      </w:pPr>
      <w:r>
        <w:t>1、紧盯重点难点，提速工作进度。科学编制预算，细化预算支出，推进2022年项目实施进度，确保重点工作早开工、早见效。按资金下达进度及时支付。</w:t>
      </w:r>
    </w:p>
    <w:p>
      <w:pPr>
        <w:pStyle w:val="23"/>
      </w:pPr>
      <w:r>
        <w:t>2、完善评估指标体系，强化绩效运行监控，围绕绩效目标、绩效责任、绩效运行等基本环节，建立有效管用的绩效管理制度。每半年进行一次绩效运行情况分析，年终开展自评，并形成绩效自评报告，对评价中发现的问题及时整改，切实提高财政资金使用效益。</w:t>
      </w:r>
    </w:p>
    <w:p>
      <w:pPr>
        <w:pStyle w:val="23"/>
      </w:pPr>
      <w:r>
        <w:t>3、规范资产管理，提升管理水平。坚持实事求是，厉行节约，统筹兼顾的原则，保证资金使用效益。对购置、划拨资产实行审批程序，并建立专门明细帐，录入固定资产管理系统。同时，定期对固定资产进行盘点，确保帐帐相符，帐物相符。</w:t>
      </w:r>
    </w:p>
    <w:p>
      <w:pPr>
        <w:pStyle w:val="23"/>
        <w:sectPr>
          <w:pgSz w:w="16840" w:h="11900" w:orient="landscape"/>
          <w:pgMar w:top="1361" w:right="1020" w:bottom="1361" w:left="1020" w:header="720" w:footer="720" w:gutter="0"/>
          <w:cols w:space="720" w:num="1"/>
        </w:sectPr>
      </w:pPr>
      <w:r>
        <w:t>4、加强内部监督，健全内控制度。内控监督小组定期对项目绩效运行，部门重大支出、会计资料等进行审计，确保财政资金安全有效。同时，加强业务学习，积极参加培训，提升工作水平。</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9"/>
        <w:rPr>
          <w:rFonts w:hint="eastAsia"/>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1、2023年下半年占地补贴绩效目标表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13011126P00000410009D</w:t>
            </w:r>
          </w:p>
        </w:tc>
        <w:tc>
          <w:tcPr>
            <w:tcW w:w="2835" w:type="dxa"/>
            <w:vAlign w:val="center"/>
          </w:tcPr>
          <w:p>
            <w:pPr>
              <w:pStyle w:val="10"/>
            </w:pPr>
            <w:r>
              <w:t>项目名称</w:t>
            </w:r>
          </w:p>
        </w:tc>
        <w:tc>
          <w:tcPr>
            <w:tcW w:w="6095" w:type="dxa"/>
            <w:gridSpan w:val="3"/>
            <w:vAlign w:val="center"/>
          </w:tcPr>
          <w:p>
            <w:pPr>
              <w:pStyle w:val="12"/>
            </w:pPr>
            <w:r>
              <w:t>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21.01</w:t>
            </w:r>
          </w:p>
        </w:tc>
        <w:tc>
          <w:tcPr>
            <w:tcW w:w="2835" w:type="dxa"/>
            <w:vAlign w:val="center"/>
          </w:tcPr>
          <w:p>
            <w:pPr>
              <w:pStyle w:val="10"/>
            </w:pPr>
            <w:r>
              <w:t>其中：财政    资金</w:t>
            </w:r>
          </w:p>
        </w:tc>
        <w:tc>
          <w:tcPr>
            <w:tcW w:w="2551" w:type="dxa"/>
            <w:vAlign w:val="center"/>
          </w:tcPr>
          <w:p>
            <w:pPr>
              <w:pStyle w:val="12"/>
            </w:pPr>
            <w:r>
              <w:t>21.01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及时发放2023年下半年占地补贴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eastAsia" w:eastAsiaTheme="minorEastAsia"/>
                <w:lang w:eastAsia="zh-CN"/>
              </w:rPr>
            </w:pPr>
            <w:r>
              <w:rPr>
                <w:rFonts w:hint="eastAsia" w:eastAsiaTheme="minorEastAsia"/>
                <w:lang w:eastAsia="zh-CN"/>
              </w:rPr>
              <w:t>25</w:t>
            </w:r>
          </w:p>
        </w:tc>
        <w:tc>
          <w:tcPr>
            <w:tcW w:w="2835" w:type="dxa"/>
            <w:vAlign w:val="center"/>
          </w:tcPr>
          <w:p>
            <w:pPr>
              <w:pStyle w:val="13"/>
              <w:rPr>
                <w:rFonts w:hint="eastAsia" w:eastAsiaTheme="minorEastAsia"/>
                <w:lang w:eastAsia="zh-CN"/>
              </w:rPr>
            </w:pPr>
            <w:r>
              <w:rPr>
                <w:rFonts w:hint="eastAsia" w:eastAsiaTheme="minorEastAsia"/>
                <w:lang w:eastAsia="zh-CN"/>
              </w:rPr>
              <w:t>50</w:t>
            </w:r>
          </w:p>
        </w:tc>
        <w:tc>
          <w:tcPr>
            <w:tcW w:w="2551" w:type="dxa"/>
            <w:vAlign w:val="center"/>
          </w:tcPr>
          <w:p>
            <w:pPr>
              <w:pStyle w:val="13"/>
              <w:rPr>
                <w:rFonts w:hint="eastAsia" w:eastAsiaTheme="minorEastAsia"/>
                <w:lang w:eastAsia="zh-CN"/>
              </w:rPr>
            </w:pPr>
            <w:r>
              <w:rPr>
                <w:rFonts w:hint="eastAsia" w:eastAsiaTheme="minorEastAsia"/>
                <w:lang w:eastAsia="zh-CN"/>
              </w:rPr>
              <w:t>75</w:t>
            </w:r>
          </w:p>
        </w:tc>
        <w:tc>
          <w:tcPr>
            <w:tcW w:w="3544" w:type="dxa"/>
            <w:gridSpan w:val="2"/>
            <w:vAlign w:val="center"/>
          </w:tcPr>
          <w:p>
            <w:pPr>
              <w:pStyle w:val="13"/>
              <w:rPr>
                <w:rFonts w:hint="eastAsia" w:eastAsiaTheme="minorEastAsia"/>
                <w:lang w:eastAsia="zh-CN"/>
              </w:rPr>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1.及时发放2023年下半年占地补贴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≤21.01万元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维护合法权益</w:t>
            </w:r>
          </w:p>
        </w:tc>
        <w:tc>
          <w:tcPr>
            <w:tcW w:w="5386" w:type="dxa"/>
            <w:vAlign w:val="center"/>
          </w:tcPr>
          <w:p>
            <w:pPr>
              <w:pStyle w:val="12"/>
            </w:pPr>
            <w:r>
              <w:t>及时发放占地补贴，保障群众合法权益</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13011126P000004109285</w:t>
            </w:r>
          </w:p>
        </w:tc>
        <w:tc>
          <w:tcPr>
            <w:tcW w:w="2835" w:type="dxa"/>
            <w:vAlign w:val="center"/>
          </w:tcPr>
          <w:p>
            <w:pPr>
              <w:pStyle w:val="10"/>
            </w:pPr>
            <w:r>
              <w:t>项目名称</w:t>
            </w:r>
          </w:p>
        </w:tc>
        <w:tc>
          <w:tcPr>
            <w:tcW w:w="6095" w:type="dxa"/>
            <w:gridSpan w:val="3"/>
            <w:vAlign w:val="center"/>
          </w:tcPr>
          <w:p>
            <w:pPr>
              <w:pStyle w:val="12"/>
            </w:pPr>
            <w:r>
              <w:t>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27.46</w:t>
            </w:r>
          </w:p>
        </w:tc>
        <w:tc>
          <w:tcPr>
            <w:tcW w:w="2835" w:type="dxa"/>
            <w:vAlign w:val="center"/>
          </w:tcPr>
          <w:p>
            <w:pPr>
              <w:pStyle w:val="10"/>
            </w:pPr>
            <w:r>
              <w:t>其中：财政    资金</w:t>
            </w:r>
          </w:p>
        </w:tc>
        <w:tc>
          <w:tcPr>
            <w:tcW w:w="2551" w:type="dxa"/>
            <w:vAlign w:val="center"/>
          </w:tcPr>
          <w:p>
            <w:pPr>
              <w:pStyle w:val="12"/>
            </w:pPr>
            <w:r>
              <w:t>27.46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及时缴纳残保金，保障残疾人合法权益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1.及时缴纳残保金，保障残疾人合法权益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≤27.46万元</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提高服务质量</w:t>
            </w:r>
          </w:p>
        </w:tc>
        <w:tc>
          <w:tcPr>
            <w:tcW w:w="5386" w:type="dxa"/>
            <w:vAlign w:val="center"/>
          </w:tcPr>
          <w:p>
            <w:pPr>
              <w:pStyle w:val="12"/>
            </w:pPr>
            <w:r>
              <w:t>为扎实推进基层服务型党组织建设，进一步提升村党组织服务群众的质量和效果。</w:t>
            </w:r>
          </w:p>
        </w:tc>
        <w:tc>
          <w:tcPr>
            <w:tcW w:w="2268" w:type="dxa"/>
            <w:vAlign w:val="center"/>
          </w:tcPr>
          <w:p>
            <w:pPr>
              <w:pStyle w:val="12"/>
            </w:pPr>
            <w:r>
              <w:t>100提高</w:t>
            </w:r>
          </w:p>
        </w:tc>
        <w:tc>
          <w:tcPr>
            <w:tcW w:w="1276" w:type="dxa"/>
            <w:vAlign w:val="center"/>
          </w:tcPr>
          <w:p>
            <w:pPr>
              <w:pStyle w:val="12"/>
            </w:pPr>
            <w:r>
              <w:t>镇机关相关规章制度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镇机关相关规章制度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3、村党组织活动经费绩效目标表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13011126P000006100104</w:t>
            </w:r>
          </w:p>
        </w:tc>
        <w:tc>
          <w:tcPr>
            <w:tcW w:w="2835" w:type="dxa"/>
            <w:vAlign w:val="center"/>
          </w:tcPr>
          <w:p>
            <w:pPr>
              <w:pStyle w:val="10"/>
            </w:pPr>
            <w:r>
              <w:t>项目名称</w:t>
            </w:r>
          </w:p>
        </w:tc>
        <w:tc>
          <w:tcPr>
            <w:tcW w:w="6095" w:type="dxa"/>
            <w:gridSpan w:val="3"/>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31.62</w:t>
            </w:r>
          </w:p>
        </w:tc>
        <w:tc>
          <w:tcPr>
            <w:tcW w:w="2835" w:type="dxa"/>
            <w:vAlign w:val="center"/>
          </w:tcPr>
          <w:p>
            <w:pPr>
              <w:pStyle w:val="10"/>
            </w:pPr>
            <w:r>
              <w:t>其中：财政    资金</w:t>
            </w:r>
          </w:p>
        </w:tc>
        <w:tc>
          <w:tcPr>
            <w:tcW w:w="2551" w:type="dxa"/>
            <w:vAlign w:val="center"/>
          </w:tcPr>
          <w:p>
            <w:pPr>
              <w:pStyle w:val="12"/>
            </w:pPr>
            <w:r>
              <w:t>31.62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保障村级党组织工作正常运转，开展党员培训，开展为民服务活动，增强村党组织领导核心作用。</w:t>
            </w:r>
          </w:p>
          <w:p>
            <w:pPr>
              <w:pStyle w:val="12"/>
            </w:pPr>
            <w:r>
              <w:t>提高村级党组织为民服务的能力，加强党组织建设，提高党员凝聚力。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1.保障村级党组织工作正常运转，开展党员培训，开展为民服务活动，增强村党组织领导核心作用。</w:t>
            </w:r>
          </w:p>
          <w:p>
            <w:pPr>
              <w:pStyle w:val="12"/>
            </w:pPr>
            <w:r>
              <w:t>提高村级党组织为民服务的能力，加强党组织建设，提高党员凝聚力。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开展党员培训次数</w:t>
            </w:r>
          </w:p>
        </w:tc>
        <w:tc>
          <w:tcPr>
            <w:tcW w:w="5386" w:type="dxa"/>
            <w:vAlign w:val="center"/>
          </w:tcPr>
          <w:p>
            <w:pPr>
              <w:pStyle w:val="12"/>
            </w:pPr>
            <w:r>
              <w:t>每年每村开展党员教育培训不低于2次</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考核合格率</w:t>
            </w:r>
          </w:p>
        </w:tc>
        <w:tc>
          <w:tcPr>
            <w:tcW w:w="5386" w:type="dxa"/>
            <w:vAlign w:val="center"/>
          </w:tcPr>
          <w:p>
            <w:pPr>
              <w:pStyle w:val="12"/>
            </w:pPr>
            <w:r>
              <w:t>考核合格率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培训活动开展及时性</w:t>
            </w:r>
          </w:p>
        </w:tc>
        <w:tc>
          <w:tcPr>
            <w:tcW w:w="5386" w:type="dxa"/>
            <w:vAlign w:val="center"/>
          </w:tcPr>
          <w:p>
            <w:pPr>
              <w:pStyle w:val="12"/>
            </w:pPr>
            <w:r>
              <w:t>每月开展主题党日活动</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严格控制培训活动费用支出</w:t>
            </w:r>
          </w:p>
        </w:tc>
        <w:tc>
          <w:tcPr>
            <w:tcW w:w="2268" w:type="dxa"/>
            <w:vAlign w:val="center"/>
          </w:tcPr>
          <w:p>
            <w:pPr>
              <w:pStyle w:val="12"/>
            </w:pPr>
            <w:r>
              <w:t>≤31.62万元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提高为民服务水平</w:t>
            </w:r>
          </w:p>
        </w:tc>
        <w:tc>
          <w:tcPr>
            <w:tcW w:w="5386" w:type="dxa"/>
            <w:vAlign w:val="center"/>
          </w:tcPr>
          <w:p>
            <w:pPr>
              <w:pStyle w:val="12"/>
            </w:pPr>
            <w:r>
              <w:t>提高村级党组织为民服务的能力</w:t>
            </w:r>
          </w:p>
        </w:tc>
        <w:tc>
          <w:tcPr>
            <w:tcW w:w="2268" w:type="dxa"/>
            <w:vAlign w:val="center"/>
          </w:tcPr>
          <w:p>
            <w:pPr>
              <w:pStyle w:val="12"/>
            </w:pPr>
            <w:r>
              <w:t>100提高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提高凝聚力</w:t>
            </w:r>
          </w:p>
        </w:tc>
        <w:tc>
          <w:tcPr>
            <w:tcW w:w="5386" w:type="dxa"/>
            <w:vAlign w:val="center"/>
          </w:tcPr>
          <w:p>
            <w:pPr>
              <w:pStyle w:val="12"/>
            </w:pPr>
            <w:r>
              <w:t>加强党组织建设，提高党员凝聚力</w:t>
            </w:r>
          </w:p>
        </w:tc>
        <w:tc>
          <w:tcPr>
            <w:tcW w:w="2268" w:type="dxa"/>
            <w:vAlign w:val="center"/>
          </w:tcPr>
          <w:p>
            <w:pPr>
              <w:pStyle w:val="12"/>
            </w:pPr>
            <w:r>
              <w:t>100增强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党员满意度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4、村党组织书记、村民委员会主任基本工资绩效目标表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13011126P00000610040P</w:t>
            </w:r>
          </w:p>
        </w:tc>
        <w:tc>
          <w:tcPr>
            <w:tcW w:w="2835" w:type="dxa"/>
            <w:vAlign w:val="center"/>
          </w:tcPr>
          <w:p>
            <w:pPr>
              <w:pStyle w:val="10"/>
            </w:pPr>
            <w:r>
              <w:t>项目名称</w:t>
            </w:r>
          </w:p>
        </w:tc>
        <w:tc>
          <w:tcPr>
            <w:tcW w:w="6095" w:type="dxa"/>
            <w:gridSpan w:val="3"/>
            <w:vAlign w:val="center"/>
          </w:tcPr>
          <w:p>
            <w:pPr>
              <w:pStyle w:val="12"/>
            </w:pPr>
            <w:r>
              <w:t>村党组织书记、村民委员会主任基本工资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91.66</w:t>
            </w:r>
          </w:p>
        </w:tc>
        <w:tc>
          <w:tcPr>
            <w:tcW w:w="2835" w:type="dxa"/>
            <w:vAlign w:val="center"/>
          </w:tcPr>
          <w:p>
            <w:pPr>
              <w:pStyle w:val="10"/>
            </w:pPr>
            <w:r>
              <w:t>其中：财政    资金</w:t>
            </w:r>
          </w:p>
        </w:tc>
        <w:tc>
          <w:tcPr>
            <w:tcW w:w="2551" w:type="dxa"/>
            <w:vAlign w:val="center"/>
          </w:tcPr>
          <w:p>
            <w:pPr>
              <w:pStyle w:val="12"/>
            </w:pPr>
            <w:r>
              <w:t>91.66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保障村干部工资的及时发放，提高村两委工作的积极性</w:t>
            </w:r>
          </w:p>
          <w:p>
            <w:pPr>
              <w:pStyle w:val="12"/>
            </w:pPr>
            <w:r>
              <w:t>提高村两委工作的积极性，维护村干部合法权益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1.保障村干部工资的及时发放，提高村两委工作的积极性</w:t>
            </w:r>
          </w:p>
          <w:p>
            <w:pPr>
              <w:pStyle w:val="12"/>
            </w:pPr>
            <w:r>
              <w:t>提高村两委工作的积极性，维护村干部合法权益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保障村干部工资及时发放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&lt;91.66万元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维护村干部合法权益</w:t>
            </w:r>
          </w:p>
        </w:tc>
        <w:tc>
          <w:tcPr>
            <w:tcW w:w="5386" w:type="dxa"/>
            <w:vAlign w:val="center"/>
          </w:tcPr>
          <w:p>
            <w:pPr>
              <w:pStyle w:val="12"/>
            </w:pPr>
            <w:r>
              <w:t>工资是村干部合法权益</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5、村级组织办公经费绩效目标表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13011126P00000610009Q</w:t>
            </w:r>
          </w:p>
        </w:tc>
        <w:tc>
          <w:tcPr>
            <w:tcW w:w="2835" w:type="dxa"/>
            <w:vAlign w:val="center"/>
          </w:tcPr>
          <w:p>
            <w:pPr>
              <w:pStyle w:val="10"/>
            </w:pPr>
            <w:r>
              <w:t>项目名称</w:t>
            </w:r>
          </w:p>
        </w:tc>
        <w:tc>
          <w:tcPr>
            <w:tcW w:w="6095" w:type="dxa"/>
            <w:gridSpan w:val="3"/>
            <w:vAlign w:val="center"/>
          </w:tcPr>
          <w:p>
            <w:pPr>
              <w:pStyle w:val="12"/>
            </w:pPr>
            <w:r>
              <w:t>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36.30</w:t>
            </w:r>
          </w:p>
        </w:tc>
        <w:tc>
          <w:tcPr>
            <w:tcW w:w="2835" w:type="dxa"/>
            <w:vAlign w:val="center"/>
          </w:tcPr>
          <w:p>
            <w:pPr>
              <w:pStyle w:val="10"/>
            </w:pPr>
            <w:r>
              <w:t>其中：财政    资金</w:t>
            </w:r>
          </w:p>
        </w:tc>
        <w:tc>
          <w:tcPr>
            <w:tcW w:w="2551" w:type="dxa"/>
            <w:vAlign w:val="center"/>
          </w:tcPr>
          <w:p>
            <w:pPr>
              <w:pStyle w:val="12"/>
            </w:pPr>
            <w:r>
              <w:t>36.30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保证村委会正常运转，提供日常办公费、电费等办公费用的资金保障。</w:t>
            </w:r>
          </w:p>
          <w:p>
            <w:pPr>
              <w:pStyle w:val="12"/>
            </w:pPr>
            <w:r>
              <w:t>保障村委会正常运转，提供舒适办公环境，提高为民服务水平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1.保证村委会正常运转，提供日常办公费、电费等办公费用的资金保障。</w:t>
            </w:r>
          </w:p>
          <w:p>
            <w:pPr>
              <w:pStyle w:val="12"/>
            </w:pPr>
            <w:r>
              <w:t>保障村委会正常运转，提供舒适办公环境，提高为民服务水平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16个行政村正常运转</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及时拨付应付资金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≤36.3万元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提高为民服务能力</w:t>
            </w:r>
          </w:p>
        </w:tc>
        <w:tc>
          <w:tcPr>
            <w:tcW w:w="5386" w:type="dxa"/>
            <w:vAlign w:val="center"/>
          </w:tcPr>
          <w:p>
            <w:pPr>
              <w:pStyle w:val="12"/>
            </w:pPr>
            <w:r>
              <w:t>保障村委会正常运转，提供舒适办公环境，提高为民服务水平</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6、村民小组长误工补贴绩效目标表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13011126P00000610012B</w:t>
            </w:r>
          </w:p>
        </w:tc>
        <w:tc>
          <w:tcPr>
            <w:tcW w:w="2835" w:type="dxa"/>
            <w:vAlign w:val="center"/>
          </w:tcPr>
          <w:p>
            <w:pPr>
              <w:pStyle w:val="10"/>
            </w:pPr>
            <w:r>
              <w:t>项目名称</w:t>
            </w:r>
          </w:p>
        </w:tc>
        <w:tc>
          <w:tcPr>
            <w:tcW w:w="6095" w:type="dxa"/>
            <w:gridSpan w:val="3"/>
            <w:vAlign w:val="center"/>
          </w:tcPr>
          <w:p>
            <w:pPr>
              <w:pStyle w:val="12"/>
            </w:pPr>
            <w:r>
              <w:t>村民小组长误工补贴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用于50名计生小组长工作补贴，保障日常工作运转。</w:t>
            </w:r>
          </w:p>
          <w:p>
            <w:pPr>
              <w:pStyle w:val="12"/>
            </w:pPr>
            <w:r>
              <w:t>做好辖区人口与计划生育工作，积极做好计划生育宣传及咨询。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1.用于50名计生小组长工作补贴，保障日常工作运转。</w:t>
            </w:r>
          </w:p>
          <w:p>
            <w:pPr>
              <w:pStyle w:val="12"/>
            </w:pPr>
            <w:r>
              <w:t>做好辖区人口与计划生育工作，积极做好计划生育宣传及咨询。</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50人</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补助资金发放精准性</w:t>
            </w:r>
          </w:p>
        </w:tc>
        <w:tc>
          <w:tcPr>
            <w:tcW w:w="5386" w:type="dxa"/>
            <w:vAlign w:val="center"/>
          </w:tcPr>
          <w:p>
            <w:pPr>
              <w:pStyle w:val="12"/>
            </w:pPr>
            <w:r>
              <w:t>按标准及时足额发放</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补贴资金发放及时性</w:t>
            </w:r>
          </w:p>
        </w:tc>
        <w:tc>
          <w:tcPr>
            <w:tcW w:w="5386" w:type="dxa"/>
            <w:vAlign w:val="center"/>
          </w:tcPr>
          <w:p>
            <w:pPr>
              <w:pStyle w:val="12"/>
            </w:pPr>
            <w:r>
              <w:t>每季度及时发放</w:t>
            </w:r>
          </w:p>
        </w:tc>
        <w:tc>
          <w:tcPr>
            <w:tcW w:w="2268" w:type="dxa"/>
            <w:vAlign w:val="center"/>
          </w:tcPr>
          <w:p>
            <w:pPr>
              <w:pStyle w:val="12"/>
            </w:pPr>
            <w:r>
              <w:t>100按季发放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≤9万元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做好辖区人口与计划生育工作，积极做好计划生育宣传及咨询。</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计生小组长满意度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7、服务群众经费绩效目标表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13011126P000006100085</w:t>
            </w:r>
          </w:p>
        </w:tc>
        <w:tc>
          <w:tcPr>
            <w:tcW w:w="2835" w:type="dxa"/>
            <w:vAlign w:val="center"/>
          </w:tcPr>
          <w:p>
            <w:pPr>
              <w:pStyle w:val="10"/>
            </w:pPr>
            <w:r>
              <w:t>项目名称</w:t>
            </w:r>
          </w:p>
        </w:tc>
        <w:tc>
          <w:tcPr>
            <w:tcW w:w="6095" w:type="dxa"/>
            <w:gridSpan w:val="3"/>
            <w:vAlign w:val="center"/>
          </w:tcPr>
          <w:p>
            <w:pPr>
              <w:pStyle w:val="12"/>
            </w:pPr>
            <w:r>
              <w:t>服务群众经费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用于我镇16个行政村的服务群众经费，提高村委会服务群众的质量和水平。</w:t>
            </w:r>
          </w:p>
          <w:p>
            <w:pPr>
              <w:pStyle w:val="12"/>
            </w:pPr>
            <w:r>
              <w:t>为扎实推进基层服务型党组织建设，进一步提升村党组织服务群众的质量和效果。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1.用于我镇16个行政村的服务群众经费，提高村委会服务群众的质量和水平。</w:t>
            </w:r>
          </w:p>
          <w:p>
            <w:pPr>
              <w:pStyle w:val="12"/>
            </w:pPr>
            <w:r>
              <w:t>为扎实推进基层服务型党组织建设，进一步提升村党组织服务群众的质量和效果。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≤80万元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提高服务质量</w:t>
            </w:r>
          </w:p>
        </w:tc>
        <w:tc>
          <w:tcPr>
            <w:tcW w:w="5386" w:type="dxa"/>
            <w:vAlign w:val="center"/>
          </w:tcPr>
          <w:p>
            <w:pPr>
              <w:pStyle w:val="12"/>
            </w:pPr>
            <w:r>
              <w:t>为扎实推进基层服务型党组织建设，进一步提升村党组织服务群众的质量和效果。</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8、关于下达2025年中央专项彩票公益金支持地方社会公益事业发展资金（石财教【2025】32号）绩效目标表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13011125P000012110837</w:t>
            </w:r>
          </w:p>
        </w:tc>
        <w:tc>
          <w:tcPr>
            <w:tcW w:w="2835" w:type="dxa"/>
            <w:vAlign w:val="center"/>
          </w:tcPr>
          <w:p>
            <w:pPr>
              <w:pStyle w:val="10"/>
            </w:pPr>
            <w:r>
              <w:t>项目名称</w:t>
            </w:r>
          </w:p>
        </w:tc>
        <w:tc>
          <w:tcPr>
            <w:tcW w:w="6095" w:type="dxa"/>
            <w:gridSpan w:val="3"/>
            <w:vAlign w:val="center"/>
          </w:tcPr>
          <w:p>
            <w:pPr>
              <w:pStyle w:val="12"/>
            </w:pPr>
            <w:r>
              <w:t>关于下达2025年中央专项彩票公益金支持地方社会公益事业发展资金（石财教【2025】32号）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206.00</w:t>
            </w:r>
          </w:p>
        </w:tc>
        <w:tc>
          <w:tcPr>
            <w:tcW w:w="2835" w:type="dxa"/>
            <w:vAlign w:val="center"/>
          </w:tcPr>
          <w:p>
            <w:pPr>
              <w:pStyle w:val="10"/>
            </w:pPr>
            <w:r>
              <w:t>其中：财政    资金</w:t>
            </w:r>
          </w:p>
        </w:tc>
        <w:tc>
          <w:tcPr>
            <w:tcW w:w="2551" w:type="dxa"/>
            <w:vAlign w:val="center"/>
          </w:tcPr>
          <w:p>
            <w:pPr>
              <w:pStyle w:val="12"/>
            </w:pPr>
            <w:r>
              <w:t>206.00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保障寺上村道路硬化项目顺利开展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1.保障寺上村道路硬化项目顺利开展</w:t>
            </w:r>
          </w:p>
          <w:p>
            <w:pPr>
              <w:pStyle w:val="12"/>
            </w:pPr>
            <w:r>
              <w:t>2.保障寺上村道路硬化项目顺利开展</w:t>
            </w:r>
          </w:p>
          <w:p>
            <w:pPr>
              <w:pStyle w:val="12"/>
            </w:pPr>
            <w:r>
              <w:t>3.保障寺上村道路硬化项目顺利开展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开展项目数</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保障本年度项目正常开展</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≤206万元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保障社会发展</w:t>
            </w:r>
          </w:p>
        </w:tc>
        <w:tc>
          <w:tcPr>
            <w:tcW w:w="5386" w:type="dxa"/>
            <w:vAlign w:val="center"/>
          </w:tcPr>
          <w:p>
            <w:pPr>
              <w:pStyle w:val="12"/>
            </w:pPr>
            <w:r>
              <w:t>保障一事一议项目正常开展</w:t>
            </w:r>
          </w:p>
        </w:tc>
        <w:tc>
          <w:tcPr>
            <w:tcW w:w="2268" w:type="dxa"/>
            <w:vAlign w:val="center"/>
          </w:tcPr>
          <w:p>
            <w:pPr>
              <w:pStyle w:val="12"/>
            </w:pPr>
            <w:r>
              <w:t>100保障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9、结转2025年中央农村综合改革转移支付（石财农【2025】34号）绩效目标表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13011126P00000210197Y</w:t>
            </w:r>
          </w:p>
        </w:tc>
        <w:tc>
          <w:tcPr>
            <w:tcW w:w="2835" w:type="dxa"/>
            <w:vAlign w:val="center"/>
          </w:tcPr>
          <w:p>
            <w:pPr>
              <w:pStyle w:val="10"/>
            </w:pPr>
            <w:r>
              <w:t>项目名称</w:t>
            </w:r>
          </w:p>
        </w:tc>
        <w:tc>
          <w:tcPr>
            <w:tcW w:w="6095" w:type="dxa"/>
            <w:gridSpan w:val="3"/>
            <w:vAlign w:val="center"/>
          </w:tcPr>
          <w:p>
            <w:pPr>
              <w:pStyle w:val="12"/>
            </w:pPr>
            <w:r>
              <w:t>结转2025年中央农村综合改革转移支付（石财农【2025】34号）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14.48</w:t>
            </w:r>
          </w:p>
        </w:tc>
        <w:tc>
          <w:tcPr>
            <w:tcW w:w="2835" w:type="dxa"/>
            <w:vAlign w:val="center"/>
          </w:tcPr>
          <w:p>
            <w:pPr>
              <w:pStyle w:val="10"/>
            </w:pPr>
            <w:r>
              <w:t>其中：财政    资金</w:t>
            </w:r>
          </w:p>
        </w:tc>
        <w:tc>
          <w:tcPr>
            <w:tcW w:w="2551" w:type="dxa"/>
            <w:vAlign w:val="center"/>
          </w:tcPr>
          <w:p>
            <w:pPr>
              <w:pStyle w:val="12"/>
            </w:pPr>
            <w:r>
              <w:t>14.48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保障一事一议项目正常开展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1.保障一事一议项目正常开展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开展项目数</w:t>
            </w:r>
          </w:p>
        </w:tc>
        <w:tc>
          <w:tcPr>
            <w:tcW w:w="5386" w:type="dxa"/>
            <w:vAlign w:val="center"/>
          </w:tcPr>
          <w:p>
            <w:pPr>
              <w:pStyle w:val="12"/>
            </w:pPr>
            <w:r>
              <w:t>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服务期限</w:t>
            </w:r>
          </w:p>
        </w:tc>
        <w:tc>
          <w:tcPr>
            <w:tcW w:w="5386" w:type="dxa"/>
            <w:vAlign w:val="center"/>
          </w:tcPr>
          <w:p>
            <w:pPr>
              <w:pStyle w:val="12"/>
            </w:pPr>
            <w:r>
              <w:t>保障本年度项目正常开展</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≤14.47万元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保障社会发展</w:t>
            </w:r>
          </w:p>
        </w:tc>
        <w:tc>
          <w:tcPr>
            <w:tcW w:w="5386" w:type="dxa"/>
            <w:vAlign w:val="center"/>
          </w:tcPr>
          <w:p>
            <w:pPr>
              <w:pStyle w:val="12"/>
            </w:pPr>
            <w:r>
              <w:t>保障一事一议项目正常开展</w:t>
            </w:r>
          </w:p>
        </w:tc>
        <w:tc>
          <w:tcPr>
            <w:tcW w:w="2268" w:type="dxa"/>
            <w:vAlign w:val="center"/>
          </w:tcPr>
          <w:p>
            <w:pPr>
              <w:pStyle w:val="12"/>
            </w:pPr>
            <w:r>
              <w:t>100保障</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10、结转关于调整下达2025年度村级组织运转经费的通知（石财行【2025】21号）绩效目标表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13011126P000004106579</w:t>
            </w:r>
          </w:p>
        </w:tc>
        <w:tc>
          <w:tcPr>
            <w:tcW w:w="2835" w:type="dxa"/>
            <w:vAlign w:val="center"/>
          </w:tcPr>
          <w:p>
            <w:pPr>
              <w:pStyle w:val="10"/>
            </w:pPr>
            <w:r>
              <w:t>项目名称</w:t>
            </w:r>
          </w:p>
        </w:tc>
        <w:tc>
          <w:tcPr>
            <w:tcW w:w="6095" w:type="dxa"/>
            <w:gridSpan w:val="3"/>
            <w:vAlign w:val="center"/>
          </w:tcPr>
          <w:p>
            <w:pPr>
              <w:pStyle w:val="12"/>
            </w:pPr>
            <w:r>
              <w:t>结转关于调整下达2025年度村级组织运转经费的通知（石财行【2025】21号）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10.10</w:t>
            </w:r>
          </w:p>
        </w:tc>
        <w:tc>
          <w:tcPr>
            <w:tcW w:w="2835" w:type="dxa"/>
            <w:vAlign w:val="center"/>
          </w:tcPr>
          <w:p>
            <w:pPr>
              <w:pStyle w:val="10"/>
            </w:pPr>
            <w:r>
              <w:t>其中：财政    资金</w:t>
            </w:r>
          </w:p>
        </w:tc>
        <w:tc>
          <w:tcPr>
            <w:tcW w:w="2551" w:type="dxa"/>
            <w:vAlign w:val="center"/>
          </w:tcPr>
          <w:p>
            <w:pPr>
              <w:pStyle w:val="12"/>
            </w:pPr>
            <w:r>
              <w:t>10.10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保证村委会正常运转，提供日常办公费、电费等办公费用的资金保障。</w:t>
            </w:r>
          </w:p>
          <w:p>
            <w:pPr>
              <w:pStyle w:val="12"/>
            </w:pPr>
            <w:r>
              <w:t>保障村委会正常运转，提供舒适办公环境，提高为民服务水平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1.保证村委会正常运转，提供日常办公费、电费等办公费用的资金保障。</w:t>
            </w:r>
          </w:p>
          <w:p>
            <w:pPr>
              <w:pStyle w:val="12"/>
            </w:pPr>
            <w:r>
              <w:t>保障村委会正常运转，提供舒适办公环境，提高为民服务水平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16个行政村正常运转</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及时拨付应付资金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≤10.11万元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提高为民服务能力</w:t>
            </w:r>
          </w:p>
        </w:tc>
        <w:tc>
          <w:tcPr>
            <w:tcW w:w="5386" w:type="dxa"/>
            <w:vAlign w:val="center"/>
          </w:tcPr>
          <w:p>
            <w:pPr>
              <w:pStyle w:val="12"/>
            </w:pPr>
            <w:r>
              <w:t>保障村委会正常运转，提供舒适办公环境，提高为民服务水平</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13011126P000004106333</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64.82</w:t>
            </w:r>
          </w:p>
        </w:tc>
        <w:tc>
          <w:tcPr>
            <w:tcW w:w="2835" w:type="dxa"/>
            <w:vAlign w:val="center"/>
          </w:tcPr>
          <w:p>
            <w:pPr>
              <w:pStyle w:val="10"/>
            </w:pPr>
            <w:r>
              <w:t>其中：财政    资金</w:t>
            </w:r>
          </w:p>
        </w:tc>
        <w:tc>
          <w:tcPr>
            <w:tcW w:w="2551" w:type="dxa"/>
            <w:vAlign w:val="center"/>
          </w:tcPr>
          <w:p>
            <w:pPr>
              <w:pStyle w:val="12"/>
            </w:pPr>
            <w:r>
              <w:t>64.82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保证劳务派遣人员工资的及时发放，提高人员工作积极性</w:t>
            </w:r>
          </w:p>
          <w:p>
            <w:pPr>
              <w:pStyle w:val="12"/>
            </w:pPr>
            <w:r>
              <w:t>提高劳务派遣人员工作积极性，维护其合法权益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1.保证劳务派遣人员工资的及时发放，提高人员工作积极性</w:t>
            </w:r>
          </w:p>
          <w:p>
            <w:pPr>
              <w:pStyle w:val="12"/>
            </w:pPr>
            <w:r>
              <w:t>提高劳务派遣人员工作积极性，维护其合法权益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用于支付10名劳务派遣人员工资</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≤64.81万元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13011126P00000410635A</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0.91</w:t>
            </w:r>
          </w:p>
        </w:tc>
        <w:tc>
          <w:tcPr>
            <w:tcW w:w="2835" w:type="dxa"/>
            <w:vAlign w:val="center"/>
          </w:tcPr>
          <w:p>
            <w:pPr>
              <w:pStyle w:val="10"/>
            </w:pPr>
            <w:r>
              <w:t>其中：财政    资金</w:t>
            </w:r>
          </w:p>
        </w:tc>
        <w:tc>
          <w:tcPr>
            <w:tcW w:w="2551" w:type="dxa"/>
            <w:vAlign w:val="center"/>
          </w:tcPr>
          <w:p>
            <w:pPr>
              <w:pStyle w:val="12"/>
            </w:pPr>
            <w:r>
              <w:t>0.91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保证离退休人员工资的及时发放，维护其合法权益</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1.保证离退休人员工资的及时发放，维护其合法权益</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用于支付14名离退休人员工资</w:t>
            </w:r>
          </w:p>
        </w:tc>
        <w:tc>
          <w:tcPr>
            <w:tcW w:w="2268" w:type="dxa"/>
            <w:vAlign w:val="center"/>
          </w:tcPr>
          <w:p>
            <w:pPr>
              <w:pStyle w:val="12"/>
            </w:pPr>
            <w:r>
              <w:t>14人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≤0.91万元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维护其合法权益</w:t>
            </w:r>
          </w:p>
        </w:tc>
        <w:tc>
          <w:tcPr>
            <w:tcW w:w="5386" w:type="dxa"/>
            <w:vAlign w:val="center"/>
          </w:tcPr>
          <w:p>
            <w:pPr>
              <w:pStyle w:val="12"/>
            </w:pPr>
            <w:r>
              <w:t>维护其合法权益</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13、农村离任干部生活补贴绩效目标表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13011126P00000610011P</w:t>
            </w:r>
          </w:p>
        </w:tc>
        <w:tc>
          <w:tcPr>
            <w:tcW w:w="2835" w:type="dxa"/>
            <w:vAlign w:val="center"/>
          </w:tcPr>
          <w:p>
            <w:pPr>
              <w:pStyle w:val="10"/>
            </w:pPr>
            <w:r>
              <w:t>项目名称</w:t>
            </w:r>
          </w:p>
        </w:tc>
        <w:tc>
          <w:tcPr>
            <w:tcW w:w="6095" w:type="dxa"/>
            <w:gridSpan w:val="3"/>
            <w:vAlign w:val="center"/>
          </w:tcPr>
          <w:p>
            <w:pPr>
              <w:pStyle w:val="12"/>
            </w:pPr>
            <w:r>
              <w:t>农村离任干部生活补贴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做好农村离任干部的生活补贴的发放工作，给符合补贴条件的村两委干部一定的补贴保障其基本生活</w:t>
            </w:r>
          </w:p>
          <w:p>
            <w:pPr>
              <w:pStyle w:val="12"/>
            </w:pPr>
            <w:r>
              <w:t>保障农村离任干部补贴的基本生活，维护其合法权益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1.做好农村离任干部的生活补贴的发放工作，给符合补贴条件的村两委干部一定的补贴保障其基本生活</w:t>
            </w:r>
          </w:p>
          <w:p>
            <w:pPr>
              <w:pStyle w:val="12"/>
            </w:pPr>
            <w:r>
              <w:t>保障农村离任干部补贴的基本生活，维护其合法权益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资金使用合规性</w:t>
            </w:r>
          </w:p>
        </w:tc>
        <w:tc>
          <w:tcPr>
            <w:tcW w:w="5386" w:type="dxa"/>
            <w:vAlign w:val="center"/>
          </w:tcPr>
          <w:p>
            <w:pPr>
              <w:pStyle w:val="12"/>
            </w:pPr>
            <w:r>
              <w:t>按规定用途使用，不超范围支出</w:t>
            </w:r>
          </w:p>
        </w:tc>
        <w:tc>
          <w:tcPr>
            <w:tcW w:w="2268" w:type="dxa"/>
            <w:vAlign w:val="center"/>
          </w:tcPr>
          <w:p>
            <w:pPr>
              <w:pStyle w:val="12"/>
            </w:pPr>
            <w:r>
              <w:t>100合规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各项工作按计划完成</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控制成本，不超预算</w:t>
            </w:r>
          </w:p>
        </w:tc>
        <w:tc>
          <w:tcPr>
            <w:tcW w:w="2268" w:type="dxa"/>
            <w:vAlign w:val="center"/>
          </w:tcPr>
          <w:p>
            <w:pPr>
              <w:pStyle w:val="12"/>
            </w:pPr>
            <w:r>
              <w:t>≤18万元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维护合法权益</w:t>
            </w:r>
          </w:p>
        </w:tc>
        <w:tc>
          <w:tcPr>
            <w:tcW w:w="5386" w:type="dxa"/>
            <w:vAlign w:val="center"/>
          </w:tcPr>
          <w:p>
            <w:pPr>
              <w:pStyle w:val="12"/>
            </w:pPr>
            <w:r>
              <w:t>保障农村离任干部补贴的基本生活，维护其合法权益</w:t>
            </w:r>
          </w:p>
        </w:tc>
        <w:tc>
          <w:tcPr>
            <w:tcW w:w="2268" w:type="dxa"/>
            <w:vAlign w:val="center"/>
          </w:tcPr>
          <w:p>
            <w:pPr>
              <w:pStyle w:val="12"/>
            </w:pPr>
            <w:r>
              <w:t>100提高</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14、农村文化建设经费绩效目标表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13011126P000004100199</w:t>
            </w:r>
          </w:p>
        </w:tc>
        <w:tc>
          <w:tcPr>
            <w:tcW w:w="2835" w:type="dxa"/>
            <w:vAlign w:val="center"/>
          </w:tcPr>
          <w:p>
            <w:pPr>
              <w:pStyle w:val="10"/>
            </w:pPr>
            <w:r>
              <w:t>项目名称</w:t>
            </w:r>
          </w:p>
        </w:tc>
        <w:tc>
          <w:tcPr>
            <w:tcW w:w="6095" w:type="dxa"/>
            <w:gridSpan w:val="3"/>
            <w:vAlign w:val="center"/>
          </w:tcPr>
          <w:p>
            <w:pPr>
              <w:pStyle w:val="12"/>
            </w:pPr>
            <w:r>
              <w:t>农村文化建设经费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用于农村文化站建设，保障文化站的正常运转。</w:t>
            </w:r>
          </w:p>
          <w:p>
            <w:pPr>
              <w:pStyle w:val="12"/>
            </w:pPr>
            <w:r>
              <w:t>加强农村文化阵地建设，丰富农村文化生活，提高人民群众的获得感、满意度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1.用于农村文化站建设，保障文化站的正常运转。</w:t>
            </w:r>
          </w:p>
          <w:p>
            <w:pPr>
              <w:pStyle w:val="12"/>
            </w:pPr>
            <w:r>
              <w:t>加强农村文化阵地建设，丰富农村文化生活，提高人民群众的获得感、满意度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文化站数量</w:t>
            </w:r>
          </w:p>
        </w:tc>
        <w:tc>
          <w:tcPr>
            <w:tcW w:w="5386" w:type="dxa"/>
            <w:vAlign w:val="center"/>
          </w:tcPr>
          <w:p>
            <w:pPr>
              <w:pStyle w:val="12"/>
            </w:pPr>
            <w:r>
              <w:t>镇文化站</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保障正常运转</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及时支付应付资金</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≤5万元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丰富农村文化生活</w:t>
            </w:r>
          </w:p>
        </w:tc>
        <w:tc>
          <w:tcPr>
            <w:tcW w:w="5386" w:type="dxa"/>
            <w:vAlign w:val="center"/>
          </w:tcPr>
          <w:p>
            <w:pPr>
              <w:pStyle w:val="12"/>
            </w:pPr>
            <w:r>
              <w:t>加强农村文化阵地建设，丰富农村文化生活，提高人民群众的获得感、满意度</w:t>
            </w:r>
          </w:p>
        </w:tc>
        <w:tc>
          <w:tcPr>
            <w:tcW w:w="2268" w:type="dxa"/>
            <w:vAlign w:val="center"/>
          </w:tcPr>
          <w:p>
            <w:pPr>
              <w:pStyle w:val="12"/>
            </w:pPr>
            <w:r>
              <w:t>100丰富</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村民满意度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15、其他村两委干部基本补贴绩效目标表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13011126P00000610041B</w:t>
            </w:r>
          </w:p>
        </w:tc>
        <w:tc>
          <w:tcPr>
            <w:tcW w:w="2835" w:type="dxa"/>
            <w:vAlign w:val="center"/>
          </w:tcPr>
          <w:p>
            <w:pPr>
              <w:pStyle w:val="10"/>
            </w:pPr>
            <w:r>
              <w:t>项目名称</w:t>
            </w:r>
          </w:p>
        </w:tc>
        <w:tc>
          <w:tcPr>
            <w:tcW w:w="6095" w:type="dxa"/>
            <w:gridSpan w:val="3"/>
            <w:vAlign w:val="center"/>
          </w:tcPr>
          <w:p>
            <w:pPr>
              <w:pStyle w:val="12"/>
            </w:pPr>
            <w:r>
              <w:t>其他村两委干部基本补贴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196.69</w:t>
            </w:r>
          </w:p>
        </w:tc>
        <w:tc>
          <w:tcPr>
            <w:tcW w:w="2835" w:type="dxa"/>
            <w:vAlign w:val="center"/>
          </w:tcPr>
          <w:p>
            <w:pPr>
              <w:pStyle w:val="10"/>
            </w:pPr>
            <w:r>
              <w:t>其中：财政    资金</w:t>
            </w:r>
          </w:p>
        </w:tc>
        <w:tc>
          <w:tcPr>
            <w:tcW w:w="2551" w:type="dxa"/>
            <w:vAlign w:val="center"/>
          </w:tcPr>
          <w:p>
            <w:pPr>
              <w:pStyle w:val="12"/>
            </w:pPr>
            <w:r>
              <w:t>196.69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保障村干部工资的及时发放，提高村两委工作的积极性</w:t>
            </w:r>
          </w:p>
          <w:p>
            <w:pPr>
              <w:pStyle w:val="12"/>
            </w:pPr>
            <w:r>
              <w:t>提高村两委工作的积极性，维护村干部合法权益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1.保障村干部工资的及时发放，提高村两委工作的积极性</w:t>
            </w:r>
          </w:p>
          <w:p>
            <w:pPr>
              <w:pStyle w:val="12"/>
            </w:pPr>
            <w:r>
              <w:t>提高村两委工作的积极性，维护村干部合法权益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保障村数</w:t>
            </w:r>
          </w:p>
        </w:tc>
        <w:tc>
          <w:tcPr>
            <w:tcW w:w="5386" w:type="dxa"/>
            <w:vAlign w:val="center"/>
          </w:tcPr>
          <w:p>
            <w:pPr>
              <w:pStyle w:val="12"/>
            </w:pPr>
            <w:r>
              <w:t>16个行政村</w:t>
            </w:r>
          </w:p>
        </w:tc>
        <w:tc>
          <w:tcPr>
            <w:tcW w:w="2268" w:type="dxa"/>
            <w:vAlign w:val="center"/>
          </w:tcPr>
          <w:p>
            <w:pPr>
              <w:pStyle w:val="12"/>
            </w:pPr>
            <w:r>
              <w:t>16个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保障村干部工资及时发放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&lt;196.69万元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维护村干部合法权益</w:t>
            </w:r>
          </w:p>
        </w:tc>
        <w:tc>
          <w:tcPr>
            <w:tcW w:w="5386" w:type="dxa"/>
            <w:vAlign w:val="center"/>
          </w:tcPr>
          <w:p>
            <w:pPr>
              <w:pStyle w:val="12"/>
            </w:pPr>
            <w:r>
              <w:t>工资是村干部合法权益</w:t>
            </w:r>
          </w:p>
        </w:tc>
        <w:tc>
          <w:tcPr>
            <w:tcW w:w="2268" w:type="dxa"/>
            <w:vAlign w:val="center"/>
          </w:tcPr>
          <w:p>
            <w:pPr>
              <w:pStyle w:val="12"/>
            </w:pPr>
            <w:r>
              <w:t>100足额发放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职工满意度百分比</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16、企管委下属人员绩效目标表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13011126P00000410637H</w:t>
            </w:r>
          </w:p>
        </w:tc>
        <w:tc>
          <w:tcPr>
            <w:tcW w:w="2835" w:type="dxa"/>
            <w:vAlign w:val="center"/>
          </w:tcPr>
          <w:p>
            <w:pPr>
              <w:pStyle w:val="10"/>
            </w:pPr>
            <w:r>
              <w:t>项目名称</w:t>
            </w:r>
          </w:p>
        </w:tc>
        <w:tc>
          <w:tcPr>
            <w:tcW w:w="6095" w:type="dxa"/>
            <w:gridSpan w:val="3"/>
            <w:vAlign w:val="center"/>
          </w:tcPr>
          <w:p>
            <w:pPr>
              <w:pStyle w:val="12"/>
            </w:pPr>
            <w:r>
              <w:t>企管委下属人员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44.69</w:t>
            </w:r>
          </w:p>
        </w:tc>
        <w:tc>
          <w:tcPr>
            <w:tcW w:w="2835" w:type="dxa"/>
            <w:vAlign w:val="center"/>
          </w:tcPr>
          <w:p>
            <w:pPr>
              <w:pStyle w:val="10"/>
            </w:pPr>
            <w:r>
              <w:t>其中：财政    资金</w:t>
            </w:r>
          </w:p>
        </w:tc>
        <w:tc>
          <w:tcPr>
            <w:tcW w:w="2551" w:type="dxa"/>
            <w:vAlign w:val="center"/>
          </w:tcPr>
          <w:p>
            <w:pPr>
              <w:pStyle w:val="12"/>
            </w:pPr>
            <w:r>
              <w:t>44.69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保障企管委下属人员工资补贴的及时发放，提高人员工作积极性</w:t>
            </w:r>
          </w:p>
          <w:p>
            <w:pPr>
              <w:pStyle w:val="12"/>
            </w:pPr>
            <w:r>
              <w:t>提高企管委人员工作积极性，维护其合法权益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1.保障企管委下属人员工资补贴的及时发放，提高人员工作积极性</w:t>
            </w:r>
          </w:p>
          <w:p>
            <w:pPr>
              <w:pStyle w:val="12"/>
            </w:pPr>
            <w:r>
              <w:t>提高企管委人员工作积极性，维护其合法权益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用于支付7名企管委人员工资</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保障派遣人员工资及时发放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≤44.68万元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17、社区工作者经费绩效目标表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13011126P000004106385</w:t>
            </w:r>
          </w:p>
        </w:tc>
        <w:tc>
          <w:tcPr>
            <w:tcW w:w="2835" w:type="dxa"/>
            <w:vAlign w:val="center"/>
          </w:tcPr>
          <w:p>
            <w:pPr>
              <w:pStyle w:val="10"/>
            </w:pPr>
            <w:r>
              <w:t>项目名称</w:t>
            </w:r>
          </w:p>
        </w:tc>
        <w:tc>
          <w:tcPr>
            <w:tcW w:w="6095" w:type="dxa"/>
            <w:gridSpan w:val="3"/>
            <w:vAlign w:val="center"/>
          </w:tcPr>
          <w:p>
            <w:pPr>
              <w:pStyle w:val="12"/>
            </w:pPr>
            <w:r>
              <w:t>社区工作者经费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199.43</w:t>
            </w:r>
          </w:p>
        </w:tc>
        <w:tc>
          <w:tcPr>
            <w:tcW w:w="2835" w:type="dxa"/>
            <w:vAlign w:val="center"/>
          </w:tcPr>
          <w:p>
            <w:pPr>
              <w:pStyle w:val="10"/>
            </w:pPr>
            <w:r>
              <w:t>其中：财政    资金</w:t>
            </w:r>
          </w:p>
        </w:tc>
        <w:tc>
          <w:tcPr>
            <w:tcW w:w="2551" w:type="dxa"/>
            <w:vAlign w:val="center"/>
          </w:tcPr>
          <w:p>
            <w:pPr>
              <w:pStyle w:val="12"/>
            </w:pPr>
            <w:r>
              <w:t>199.43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保障社区工作的正常运转，及时发放社区工作者工资，提高人员工作积极性</w:t>
            </w:r>
          </w:p>
          <w:p>
            <w:pPr>
              <w:pStyle w:val="12"/>
            </w:pPr>
            <w:r>
              <w:t>提高社区工作人员工作积极性，维护其合法权益</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1.保障社区工作的正常运转，及时发放社区工作者工资，提高人员工作积极性</w:t>
            </w:r>
          </w:p>
          <w:p>
            <w:pPr>
              <w:pStyle w:val="12"/>
            </w:pPr>
            <w:r>
              <w:t>提高社区工作人员工作积极性，维护其合法权益</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用于支付25名社区人员工资</w:t>
            </w:r>
          </w:p>
        </w:tc>
        <w:tc>
          <w:tcPr>
            <w:tcW w:w="2268" w:type="dxa"/>
            <w:vAlign w:val="center"/>
          </w:tcPr>
          <w:p>
            <w:pPr>
              <w:pStyle w:val="12"/>
            </w:pPr>
            <w:r>
              <w:t>25人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根据人员名单将工资足额发放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保障社区人员工资及时发放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≤199.43万元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提高工作积极性</w:t>
            </w:r>
          </w:p>
        </w:tc>
        <w:tc>
          <w:tcPr>
            <w:tcW w:w="5386" w:type="dxa"/>
            <w:vAlign w:val="center"/>
          </w:tcPr>
          <w:p>
            <w:pPr>
              <w:pStyle w:val="12"/>
            </w:pPr>
            <w:r>
              <w:t>按时发放，增强工作积极性</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13011126P00000410643Y</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7.92</w:t>
            </w:r>
          </w:p>
        </w:tc>
        <w:tc>
          <w:tcPr>
            <w:tcW w:w="2835" w:type="dxa"/>
            <w:vAlign w:val="center"/>
          </w:tcPr>
          <w:p>
            <w:pPr>
              <w:pStyle w:val="10"/>
            </w:pPr>
            <w:r>
              <w:t>其中：财政    资金</w:t>
            </w:r>
          </w:p>
        </w:tc>
        <w:tc>
          <w:tcPr>
            <w:tcW w:w="2551" w:type="dxa"/>
            <w:vAlign w:val="center"/>
          </w:tcPr>
          <w:p>
            <w:pPr>
              <w:pStyle w:val="12"/>
            </w:pPr>
            <w:r>
              <w:t>7.92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做好退役人员的就业帮扶工作，及时发放人员生活补贴，保障其基本生活</w:t>
            </w:r>
          </w:p>
          <w:p>
            <w:pPr>
              <w:pStyle w:val="12"/>
            </w:pPr>
            <w:r>
              <w:t>及时发放人员生活补贴，保障其基本生活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eastAsiaTheme="minorEastAsia"/>
                <w:lang w:eastAsia="zh-CN"/>
              </w:rPr>
              <w:t>25</w:t>
            </w:r>
          </w:p>
        </w:tc>
        <w:tc>
          <w:tcPr>
            <w:tcW w:w="2835" w:type="dxa"/>
            <w:vAlign w:val="center"/>
          </w:tcPr>
          <w:p>
            <w:pPr>
              <w:pStyle w:val="13"/>
            </w:pPr>
            <w:r>
              <w:rPr>
                <w:rFonts w:hint="eastAsia" w:eastAsiaTheme="minorEastAsia"/>
                <w:lang w:eastAsia="zh-CN"/>
              </w:rPr>
              <w:t>50</w:t>
            </w:r>
          </w:p>
        </w:tc>
        <w:tc>
          <w:tcPr>
            <w:tcW w:w="2551" w:type="dxa"/>
            <w:vAlign w:val="center"/>
          </w:tcPr>
          <w:p>
            <w:pPr>
              <w:pStyle w:val="13"/>
            </w:pPr>
            <w:r>
              <w:rPr>
                <w:rFonts w:hint="eastAsia" w:eastAsiaTheme="minorEastAsia"/>
                <w:lang w:eastAsia="zh-CN"/>
              </w:rPr>
              <w:t>75</w:t>
            </w:r>
          </w:p>
        </w:tc>
        <w:tc>
          <w:tcPr>
            <w:tcW w:w="3544" w:type="dxa"/>
            <w:gridSpan w:val="2"/>
            <w:vAlign w:val="center"/>
          </w:tcPr>
          <w:p>
            <w:pPr>
              <w:pStyle w:val="13"/>
            </w:pPr>
            <w:r>
              <w:rPr>
                <w:rFonts w:hint="eastAsia" w:eastAsiaTheme="minor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1.做好退役人员的就业帮扶工作，及时发放人员生活补贴，保障其基本生活</w:t>
            </w:r>
          </w:p>
          <w:p>
            <w:pPr>
              <w:pStyle w:val="12"/>
            </w:pPr>
            <w:r>
              <w:t>及时发放人员生活补贴，保障其基本生活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用于支付1名就业帮扶人员生活补贴</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资金支付精准性</w:t>
            </w:r>
          </w:p>
        </w:tc>
        <w:tc>
          <w:tcPr>
            <w:tcW w:w="5386" w:type="dxa"/>
            <w:vAlign w:val="center"/>
          </w:tcPr>
          <w:p>
            <w:pPr>
              <w:pStyle w:val="12"/>
            </w:pPr>
            <w:r>
              <w:t>将生活补贴足额发放</w:t>
            </w:r>
          </w:p>
        </w:tc>
        <w:tc>
          <w:tcPr>
            <w:tcW w:w="2268" w:type="dxa"/>
            <w:vAlign w:val="center"/>
          </w:tcPr>
          <w:p>
            <w:pPr>
              <w:pStyle w:val="12"/>
            </w:pPr>
            <w:r>
              <w:t>100精准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保障就业帮扶人员生活补贴及时发放</w:t>
            </w:r>
          </w:p>
        </w:tc>
        <w:tc>
          <w:tcPr>
            <w:tcW w:w="2268" w:type="dxa"/>
            <w:vAlign w:val="center"/>
          </w:tcPr>
          <w:p>
            <w:pPr>
              <w:pStyle w:val="12"/>
            </w:pPr>
            <w:r>
              <w:t>100及时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严格控制成本，不超出项目预算数</w:t>
            </w:r>
          </w:p>
        </w:tc>
        <w:tc>
          <w:tcPr>
            <w:tcW w:w="2268" w:type="dxa"/>
            <w:vAlign w:val="center"/>
          </w:tcPr>
          <w:p>
            <w:pPr>
              <w:pStyle w:val="12"/>
            </w:pPr>
            <w:r>
              <w:t>≤7.92万元</w:t>
            </w:r>
          </w:p>
        </w:tc>
        <w:tc>
          <w:tcPr>
            <w:tcW w:w="1276" w:type="dxa"/>
            <w:vAlign w:val="center"/>
          </w:tcPr>
          <w:p>
            <w:pPr>
              <w:pStyle w:val="12"/>
            </w:pPr>
            <w:r>
              <w:t>财政预算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保障其基本生活</w:t>
            </w:r>
          </w:p>
        </w:tc>
        <w:tc>
          <w:tcPr>
            <w:tcW w:w="5386" w:type="dxa"/>
            <w:vAlign w:val="center"/>
          </w:tcPr>
          <w:p>
            <w:pPr>
              <w:pStyle w:val="12"/>
            </w:pPr>
            <w:r>
              <w:t>及时发放人员生活补贴，保障其基本生活</w:t>
            </w:r>
          </w:p>
        </w:tc>
        <w:tc>
          <w:tcPr>
            <w:tcW w:w="2268" w:type="dxa"/>
            <w:vAlign w:val="center"/>
          </w:tcPr>
          <w:p>
            <w:pPr>
              <w:pStyle w:val="12"/>
            </w:pPr>
            <w:r>
              <w:t>100及时发放</w:t>
            </w:r>
          </w:p>
        </w:tc>
        <w:tc>
          <w:tcPr>
            <w:tcW w:w="1276" w:type="dxa"/>
            <w:vAlign w:val="center"/>
          </w:tcPr>
          <w:p>
            <w:pPr>
              <w:pStyle w:val="12"/>
            </w:pPr>
            <w:r>
              <w:t>工作职责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走访调查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bookmarkStart w:id="20" w:name="_GoBack"/>
      <w:bookmarkEnd w:id="20"/>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w:t>
            </w:r>
          </w:p>
        </w:tc>
        <w:tc>
          <w:tcPr>
            <w:tcW w:w="964" w:type="dxa"/>
            <w:vAlign w:val="center"/>
          </w:tcPr>
          <w:p>
            <w:pPr>
              <w:pStyle w:val="15"/>
            </w:pPr>
            <w:r>
              <w:t>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石家庄市栾城区冶河镇人民政府小计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w:t>
            </w:r>
          </w:p>
        </w:tc>
        <w:tc>
          <w:tcPr>
            <w:tcW w:w="964" w:type="dxa"/>
            <w:vAlign w:val="center"/>
          </w:tcPr>
          <w:p>
            <w:pPr>
              <w:pStyle w:val="15"/>
            </w:pPr>
            <w:r>
              <w:t>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24.37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700</w:t>
            </w:r>
          </w:p>
        </w:tc>
        <w:tc>
          <w:tcPr>
            <w:tcW w:w="850" w:type="dxa"/>
            <w:vAlign w:val="center"/>
          </w:tcPr>
          <w:p>
            <w:pPr>
              <w:pStyle w:val="11"/>
            </w:pPr>
            <w:r>
              <w:t>0.00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石家庄市栾城区冶河镇人民政府（含所属单位）上年末固定资产金额为384.63万元（详见下表）。本年度拟购置固定资产总额为0.00万元，已按要求列入政府采购预算，详见政府采购预算表。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486石家庄市栾城区冶河镇人民政府</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384.63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2000</w:t>
            </w:r>
          </w:p>
        </w:tc>
        <w:tc>
          <w:tcPr>
            <w:tcW w:w="2835" w:type="dxa"/>
            <w:vAlign w:val="center"/>
          </w:tcPr>
          <w:p>
            <w:pPr>
              <w:pStyle w:val="11"/>
            </w:pPr>
            <w:r>
              <w:t>125.34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125.34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1792</w:t>
            </w:r>
          </w:p>
        </w:tc>
        <w:tc>
          <w:tcPr>
            <w:tcW w:w="2835" w:type="dxa"/>
            <w:vAlign w:val="center"/>
          </w:tcPr>
          <w:p>
            <w:pPr>
              <w:pStyle w:val="11"/>
            </w:pPr>
            <w:r>
              <w:t>244.91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46ABC"/>
    <w:rsid w:val="000109BC"/>
    <w:rsid w:val="00411E72"/>
    <w:rsid w:val="00473F29"/>
    <w:rsid w:val="00860B74"/>
    <w:rsid w:val="00D46ABC"/>
    <w:rsid w:val="00DE24FC"/>
    <w:rsid w:val="00F31FFF"/>
    <w:rsid w:val="68186A1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29"/>
    <w:unhideWhenUsed/>
    <w:uiPriority w:val="99"/>
    <w:pPr>
      <w:tabs>
        <w:tab w:val="center" w:pos="4153"/>
        <w:tab w:val="right" w:pos="8306"/>
      </w:tabs>
      <w:snapToGrid w:val="0"/>
    </w:pPr>
    <w:rPr>
      <w:sz w:val="18"/>
      <w:szCs w:val="18"/>
    </w:rPr>
  </w:style>
  <w:style w:type="paragraph" w:styleId="3">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1"/>
    <w:basedOn w:val="1"/>
    <w:qFormat/>
    <w:uiPriority w:val="0"/>
    <w:pPr>
      <w:ind w:left="240"/>
    </w:pPr>
  </w:style>
  <w:style w:type="paragraph" w:customStyle="1" w:styleId="26">
    <w:name w:val="TOC 31"/>
    <w:basedOn w:val="1"/>
    <w:qFormat/>
    <w:uiPriority w:val="0"/>
    <w:pPr>
      <w:ind w:left="480"/>
    </w:pPr>
  </w:style>
  <w:style w:type="paragraph" w:customStyle="1" w:styleId="27">
    <w:name w:val="TOC 11"/>
    <w:basedOn w:val="1"/>
    <w:qFormat/>
    <w:uiPriority w:val="0"/>
    <w:pPr>
      <w:spacing w:before="120"/>
      <w:ind w:firstLine="560"/>
    </w:pPr>
    <w:rPr>
      <w:rFonts w:eastAsia="方正仿宋_GBK"/>
      <w:color w:val="000000"/>
      <w:sz w:val="28"/>
    </w:rPr>
  </w:style>
  <w:style w:type="character" w:customStyle="1" w:styleId="28">
    <w:name w:val="页眉 字符"/>
    <w:basedOn w:val="6"/>
    <w:link w:val="3"/>
    <w:uiPriority w:val="99"/>
    <w:rPr>
      <w:sz w:val="18"/>
      <w:szCs w:val="18"/>
      <w:lang w:eastAsia="uk-UA"/>
    </w:rPr>
  </w:style>
  <w:style w:type="character" w:customStyle="1" w:styleId="29">
    <w:name w:val="页脚 字符"/>
    <w:basedOn w:val="6"/>
    <w:link w:val="2"/>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47</Pages>
  <Words>11102</Words>
  <Characters>13657</Characters>
  <Lines>2731</Lines>
  <Paragraphs>2750</Paragraphs>
  <TotalTime>9</TotalTime>
  <ScaleCrop>false</ScaleCrop>
  <LinksUpToDate>false</LinksUpToDate>
  <CharactersWithSpaces>22009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2026-03-11T02:25:00Z</dcterms:created>
  <dc:creator>Administrator</dc:creator>
  <cp:lastModifiedBy>Administrator</cp:lastModifiedBy>
  <dcterms:modified xsi:type="dcterms:W3CDTF">2026-03-11T06:22:02Z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