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黑体" w:hAnsi="黑体" w:eastAsia="黑体" w:cs="黑体"/>
          <w:b/>
          <w:color w:val="000000"/>
          <w:sz w:val="30"/>
        </w:rPr>
        <w:t xml:space="preserve"> </w:t>
      </w:r>
      <w:r>
        <w:rPr>
          <w:rFonts w:ascii="黑体" w:hAnsi="黑体" w:eastAsia="黑体" w:cs="黑体"/>
          <w:b/>
          <w:color w:val="000000"/>
          <w:sz w:val="44"/>
        </w:rPr>
        <w:t>2026年</w:t>
      </w:r>
      <w:r>
        <w:rPr>
          <w:rFonts w:hint="eastAsia" w:ascii="黑体" w:hAnsi="黑体" w:eastAsia="黑体" w:cs="黑体"/>
          <w:b/>
          <w:color w:val="000000"/>
          <w:sz w:val="44"/>
          <w:lang w:eastAsia="zh-CN"/>
        </w:rPr>
        <w:t>单位</w:t>
      </w:r>
      <w:bookmarkStart w:id="1" w:name="_GoBack"/>
      <w:bookmarkEnd w:id="1"/>
      <w:r>
        <w:rPr>
          <w:rFonts w:ascii="黑体" w:hAnsi="黑体" w:eastAsia="黑体" w:cs="黑体"/>
          <w:b/>
          <w:color w:val="000000"/>
          <w:sz w:val="44"/>
        </w:rPr>
        <w:t>预算信息公开目录</w:t>
      </w:r>
    </w:p>
    <w:p>
      <w:pPr>
        <w:pStyle w:val="4"/>
        <w:tabs>
          <w:tab w:val="right" w:leader="dot" w:pos="14800"/>
        </w:tabs>
      </w:pPr>
      <w:r>
        <w:fldChar w:fldCharType="begin"/>
      </w:r>
      <w:r>
        <w:instrText xml:space="preserve">TOC \o "1-4" \h \u </w:instrText>
      </w:r>
      <w:r>
        <w:fldChar w:fldCharType="separate"/>
      </w:r>
      <w:r>
        <w:fldChar w:fldCharType="begin"/>
      </w:r>
      <w:r>
        <w:instrText xml:space="preserve"> HYPERLINK \l _Toc20346 </w:instrText>
      </w:r>
      <w:r>
        <w:fldChar w:fldCharType="separate"/>
      </w:r>
      <w:r>
        <w:rPr>
          <w:rFonts w:hint="eastAsia" w:ascii="方正小标宋_GBK" w:hAnsi="方正小标宋_GBK" w:eastAsia="方正小标宋_GBK" w:cs="方正小标宋_GBK"/>
          <w:lang w:eastAsia="zh-CN"/>
        </w:rPr>
        <w:t>一、</w:t>
      </w:r>
      <w:r>
        <w:rPr>
          <w:rFonts w:ascii="方正小标宋_GBK" w:hAnsi="方正小标宋_GBK" w:eastAsia="方正小标宋_GBK" w:cs="方正小标宋_GBK"/>
        </w:rPr>
        <w:t>栾城区装备基地管委会本级收支预算</w:t>
      </w:r>
      <w:r>
        <w:tab/>
      </w:r>
      <w:r>
        <w:fldChar w:fldCharType="begin"/>
      </w:r>
      <w:r>
        <w:instrText xml:space="preserve"> PAGEREF _Toc20346 </w:instrText>
      </w:r>
      <w:r>
        <w:fldChar w:fldCharType="separate"/>
      </w:r>
      <w:r>
        <w:t>1</w:t>
      </w:r>
      <w:r>
        <w:fldChar w:fldCharType="end"/>
      </w:r>
      <w:r>
        <w:fldChar w:fldCharType="end"/>
      </w:r>
    </w:p>
    <w:p>
      <w:pPr>
        <w:spacing w:before="0" w:after="0" w:line="240" w:lineRule="auto"/>
        <w:ind w:firstLine="0"/>
        <w:jc w:val="center"/>
        <w:outlineLvl w:val="9"/>
      </w:pPr>
      <w:r>
        <w:fldChar w:fldCharType="end"/>
      </w: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pPr>
    </w:p>
    <w:p>
      <w:pPr>
        <w:spacing w:before="0" w:after="0" w:line="240" w:lineRule="auto"/>
        <w:ind w:firstLine="0"/>
        <w:jc w:val="center"/>
        <w:outlineLvl w:val="9"/>
        <w:rPr>
          <w:rFonts w:ascii="方正小标宋_GBK" w:hAnsi="方正小标宋_GBK" w:eastAsia="方正小标宋_GBK" w:cs="方正小标宋_GBK"/>
          <w:b w:val="0"/>
          <w:color w:val="000000"/>
          <w:sz w:val="44"/>
        </w:rPr>
        <w:sectPr>
          <w:pgSz w:w="16840" w:h="11900" w:orient="landscape"/>
          <w:pgMar w:top="1361" w:right="1020" w:bottom="1134" w:left="1020" w:header="720" w:footer="720" w:gutter="0"/>
        </w:sectPr>
      </w:pPr>
    </w:p>
    <w:p>
      <w:pPr>
        <w:spacing w:before="0" w:after="0" w:line="240" w:lineRule="auto"/>
        <w:ind w:firstLine="0"/>
        <w:jc w:val="center"/>
        <w:outlineLvl w:val="0"/>
      </w:pPr>
      <w:bookmarkStart w:id="0" w:name="_Toc20346"/>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栾城区装备基地管委会本级收支预算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3708.08</w:t>
            </w:r>
          </w:p>
        </w:tc>
        <w:tc>
          <w:tcPr>
            <w:tcW w:w="4535" w:type="dxa"/>
            <w:vAlign w:val="center"/>
          </w:tcPr>
          <w:p>
            <w:pPr>
              <w:pStyle w:val="12"/>
            </w:pPr>
            <w:r>
              <w:t>一、一般公共服务支出</w:t>
            </w:r>
          </w:p>
        </w:tc>
        <w:tc>
          <w:tcPr>
            <w:tcW w:w="2126"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r>
              <w:t>61486.29</w:t>
            </w: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65194.38</w:t>
            </w:r>
          </w:p>
        </w:tc>
        <w:tc>
          <w:tcPr>
            <w:tcW w:w="4535" w:type="dxa"/>
            <w:vAlign w:val="center"/>
          </w:tcPr>
          <w:p>
            <w:pPr>
              <w:pStyle w:val="14"/>
            </w:pPr>
            <w:r>
              <w:t>本年支出合计</w:t>
            </w:r>
          </w:p>
        </w:tc>
        <w:tc>
          <w:tcPr>
            <w:tcW w:w="2126" w:type="dxa"/>
            <w:vAlign w:val="center"/>
          </w:tcPr>
          <w:p>
            <w:pPr>
              <w:pStyle w:val="15"/>
            </w:pPr>
            <w:r>
              <w:t>85268.82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r>
              <w:t>20074.45</w:t>
            </w: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85268.82</w:t>
            </w:r>
          </w:p>
        </w:tc>
        <w:tc>
          <w:tcPr>
            <w:tcW w:w="4535" w:type="dxa"/>
            <w:vAlign w:val="center"/>
          </w:tcPr>
          <w:p>
            <w:pPr>
              <w:pStyle w:val="14"/>
            </w:pPr>
            <w:r>
              <w:t>支出总计</w:t>
            </w:r>
          </w:p>
        </w:tc>
        <w:tc>
          <w:tcPr>
            <w:tcW w:w="2126" w:type="dxa"/>
            <w:vAlign w:val="center"/>
          </w:tcPr>
          <w:p>
            <w:pPr>
              <w:pStyle w:val="15"/>
            </w:pPr>
            <w:r>
              <w:t>85268.82</w:t>
            </w:r>
          </w:p>
        </w:tc>
      </w:tr>
    </w:tbl>
    <w:p>
      <w:pPr>
        <w:sectPr>
          <w:footerReference r:id="rId3" w:type="default"/>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85268.82</w:t>
            </w:r>
          </w:p>
        </w:tc>
        <w:tc>
          <w:tcPr>
            <w:tcW w:w="1134" w:type="dxa"/>
            <w:vAlign w:val="center"/>
          </w:tcPr>
          <w:p>
            <w:pPr>
              <w:pStyle w:val="15"/>
            </w:pPr>
            <w:r>
              <w:t>65194.38</w:t>
            </w:r>
          </w:p>
        </w:tc>
        <w:tc>
          <w:tcPr>
            <w:tcW w:w="1134" w:type="dxa"/>
            <w:vAlign w:val="center"/>
          </w:tcPr>
          <w:p>
            <w:pPr>
              <w:pStyle w:val="15"/>
            </w:pPr>
            <w:r>
              <w:t>65194.38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85268.82</w:t>
            </w:r>
          </w:p>
        </w:tc>
        <w:tc>
          <w:tcPr>
            <w:tcW w:w="1361" w:type="dxa"/>
            <w:vAlign w:val="center"/>
          </w:tcPr>
          <w:p>
            <w:pPr>
              <w:pStyle w:val="15"/>
            </w:pPr>
          </w:p>
        </w:tc>
        <w:tc>
          <w:tcPr>
            <w:tcW w:w="1361" w:type="dxa"/>
            <w:vAlign w:val="center"/>
          </w:tcPr>
          <w:p>
            <w:pPr>
              <w:pStyle w:val="15"/>
            </w:pPr>
            <w:r>
              <w:t>85268.82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3708.08</w:t>
            </w:r>
          </w:p>
        </w:tc>
        <w:tc>
          <w:tcPr>
            <w:tcW w:w="3402" w:type="dxa"/>
            <w:vAlign w:val="center"/>
          </w:tcPr>
          <w:p>
            <w:pPr>
              <w:pStyle w:val="12"/>
            </w:pPr>
            <w:r>
              <w:t>一、一般公共服务支出</w:t>
            </w:r>
          </w:p>
        </w:tc>
        <w:tc>
          <w:tcPr>
            <w:tcW w:w="1474" w:type="dxa"/>
            <w:vAlign w:val="center"/>
          </w:tcPr>
          <w:p>
            <w:pPr>
              <w:pStyle w:val="13"/>
            </w:pPr>
            <w:r>
              <w:t>3708.08</w:t>
            </w:r>
          </w:p>
        </w:tc>
        <w:tc>
          <w:tcPr>
            <w:tcW w:w="1474" w:type="dxa"/>
            <w:vAlign w:val="center"/>
          </w:tcPr>
          <w:p>
            <w:pPr>
              <w:pStyle w:val="13"/>
            </w:pPr>
            <w:r>
              <w:t>3708.08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r>
              <w:t>61486.29</w:t>
            </w: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r>
              <w:t>81560.74</w:t>
            </w:r>
          </w:p>
        </w:tc>
        <w:tc>
          <w:tcPr>
            <w:tcW w:w="1474" w:type="dxa"/>
            <w:vAlign w:val="center"/>
          </w:tcPr>
          <w:p>
            <w:pPr>
              <w:pStyle w:val="13"/>
            </w:pPr>
          </w:p>
        </w:tc>
        <w:tc>
          <w:tcPr>
            <w:tcW w:w="1474" w:type="dxa"/>
            <w:vAlign w:val="center"/>
          </w:tcPr>
          <w:p>
            <w:pPr>
              <w:pStyle w:val="13"/>
            </w:pPr>
            <w:r>
              <w:t>81560.74</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65194.38</w:t>
            </w:r>
          </w:p>
        </w:tc>
        <w:tc>
          <w:tcPr>
            <w:tcW w:w="3402" w:type="dxa"/>
            <w:vAlign w:val="center"/>
          </w:tcPr>
          <w:p>
            <w:pPr>
              <w:pStyle w:val="14"/>
            </w:pPr>
            <w:r>
              <w:t>本年支出合计</w:t>
            </w:r>
          </w:p>
        </w:tc>
        <w:tc>
          <w:tcPr>
            <w:tcW w:w="1474" w:type="dxa"/>
            <w:vAlign w:val="center"/>
          </w:tcPr>
          <w:p>
            <w:pPr>
              <w:pStyle w:val="15"/>
            </w:pPr>
            <w:r>
              <w:t>85268.82</w:t>
            </w:r>
          </w:p>
        </w:tc>
        <w:tc>
          <w:tcPr>
            <w:tcW w:w="1474" w:type="dxa"/>
            <w:vAlign w:val="center"/>
          </w:tcPr>
          <w:p>
            <w:pPr>
              <w:pStyle w:val="15"/>
            </w:pPr>
            <w:r>
              <w:t>3708.08</w:t>
            </w:r>
          </w:p>
        </w:tc>
        <w:tc>
          <w:tcPr>
            <w:tcW w:w="1474" w:type="dxa"/>
            <w:vAlign w:val="center"/>
          </w:tcPr>
          <w:p>
            <w:pPr>
              <w:pStyle w:val="15"/>
            </w:pPr>
            <w:r>
              <w:t>81560.74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r>
              <w:t>20074.45</w:t>
            </w: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r>
              <w:t>20074.45</w:t>
            </w: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85268.82</w:t>
            </w:r>
          </w:p>
        </w:tc>
        <w:tc>
          <w:tcPr>
            <w:tcW w:w="3402" w:type="dxa"/>
            <w:vAlign w:val="center"/>
          </w:tcPr>
          <w:p>
            <w:pPr>
              <w:pStyle w:val="14"/>
            </w:pPr>
            <w:r>
              <w:t>支出总计</w:t>
            </w:r>
          </w:p>
        </w:tc>
        <w:tc>
          <w:tcPr>
            <w:tcW w:w="1474" w:type="dxa"/>
            <w:vAlign w:val="center"/>
          </w:tcPr>
          <w:p>
            <w:pPr>
              <w:pStyle w:val="15"/>
            </w:pPr>
            <w:r>
              <w:t>85268.82</w:t>
            </w:r>
          </w:p>
        </w:tc>
        <w:tc>
          <w:tcPr>
            <w:tcW w:w="1474" w:type="dxa"/>
            <w:vAlign w:val="center"/>
          </w:tcPr>
          <w:p>
            <w:pPr>
              <w:pStyle w:val="15"/>
            </w:pPr>
            <w:r>
              <w:t>3708.08</w:t>
            </w:r>
          </w:p>
        </w:tc>
        <w:tc>
          <w:tcPr>
            <w:tcW w:w="1474" w:type="dxa"/>
            <w:vAlign w:val="center"/>
          </w:tcPr>
          <w:p>
            <w:pPr>
              <w:pStyle w:val="15"/>
            </w:pPr>
            <w:r>
              <w:t>81560.74</w:t>
            </w:r>
          </w:p>
        </w:tc>
        <w:tc>
          <w:tcPr>
            <w:tcW w:w="1474"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3708.08</w:t>
            </w:r>
          </w:p>
        </w:tc>
        <w:tc>
          <w:tcPr>
            <w:tcW w:w="2551" w:type="dxa"/>
            <w:vAlign w:val="center"/>
          </w:tcPr>
          <w:p>
            <w:pPr>
              <w:pStyle w:val="15"/>
            </w:pPr>
          </w:p>
        </w:tc>
        <w:tc>
          <w:tcPr>
            <w:tcW w:w="2551" w:type="dxa"/>
            <w:vAlign w:val="center"/>
          </w:tcPr>
          <w:p>
            <w:pPr>
              <w:pStyle w:val="15"/>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81560.74</w:t>
            </w:r>
          </w:p>
        </w:tc>
        <w:tc>
          <w:tcPr>
            <w:tcW w:w="2551" w:type="dxa"/>
            <w:vAlign w:val="center"/>
          </w:tcPr>
          <w:p>
            <w:pPr>
              <w:pStyle w:val="15"/>
            </w:pPr>
          </w:p>
        </w:tc>
        <w:tc>
          <w:tcPr>
            <w:tcW w:w="2551" w:type="dxa"/>
            <w:vAlign w:val="center"/>
          </w:tcPr>
          <w:p>
            <w:pPr>
              <w:pStyle w:val="15"/>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2"/>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栾城区装备基地管委会本级2026年单位预算信息公开情况说明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按照《中华人民共和国预算法》、《地方预决算公开操作规程》和《关于进一步推进预算公开工作的实施意见》规定，现将栾城区装备基地管委会本级2026年单位预算公开如下：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（一）、园区机关综合事务管理</w:t>
      </w:r>
    </w:p>
    <w:p>
      <w:pPr>
        <w:pStyle w:val="17"/>
      </w:pPr>
      <w:r>
        <w:t>1.包括业务培训、办公设备购置、后勤管理、党建工作、信访工作、扶贫慰问等机关正常运行事务管理</w:t>
      </w:r>
    </w:p>
    <w:p>
      <w:pPr>
        <w:pStyle w:val="17"/>
      </w:pPr>
      <w:r>
        <w:t>2.通过广告牌、电视、网站、报刊等多种形式，借助会展、洽谈会、推介会等平台，宣传介绍装备制造产业园区，提高社会和投资者对园区的认识和了解，大力招商。</w:t>
      </w:r>
    </w:p>
    <w:p>
      <w:pPr>
        <w:pStyle w:val="17"/>
      </w:pPr>
      <w:r>
        <w:t>3.监督监察生产经营单位履行安全生产法律、法规、规章和标准的执行情况，对检查中发现的隐患和问题，督促企业限期进行整改，并依法对其违法违规行为进行处罚</w:t>
      </w:r>
    </w:p>
    <w:p>
      <w:pPr>
        <w:pStyle w:val="17"/>
      </w:pPr>
      <w:r>
        <w:t>（二）、负责城区市容及环境卫生管理工作。</w:t>
      </w:r>
    </w:p>
    <w:p>
      <w:pPr>
        <w:pStyle w:val="17"/>
      </w:pPr>
      <w:r>
        <w:t>园区道路保洁、垃圾清理及卫生管理工作</w:t>
      </w:r>
    </w:p>
    <w:p>
      <w:pPr>
        <w:pStyle w:val="17"/>
      </w:pPr>
      <w:r>
        <w:t>（三）、基础设施建设和城镇化建设。</w:t>
      </w:r>
    </w:p>
    <w:p>
      <w:pPr>
        <w:pStyle w:val="17"/>
      </w:pPr>
      <w:r>
        <w:t>做好园区水、电、道路、燃气、弱电、雨污水管网、园区绿化亮化等基础设施建设，做好污水和垃圾处理建设，为招商引资创造良好环境。做好城镇化建设及环境保护。</w:t>
      </w:r>
    </w:p>
    <w:p>
      <w:pPr>
        <w:pStyle w:val="17"/>
      </w:pPr>
      <w:r>
        <w:t>（四）、基础设施的管理、维护与保养。</w:t>
      </w:r>
    </w:p>
    <w:p>
      <w:pPr>
        <w:pStyle w:val="17"/>
      </w:pPr>
      <w:r>
        <w:t>好市区内各条道路、管网、园林设施的巡查、排查、监察工作，做好登记和备案；针对发生的问题、病害及时做好养护和维修。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栾城区装备基地管委会本级</w:t>
            </w:r>
          </w:p>
        </w:tc>
        <w:tc>
          <w:tcPr>
            <w:tcW w:w="1843" w:type="dxa"/>
            <w:vAlign w:val="center"/>
          </w:tcPr>
          <w:p>
            <w:pPr>
              <w:pStyle w:val="11"/>
            </w:pPr>
            <w:r>
              <w:t>行政</w:t>
            </w:r>
          </w:p>
        </w:tc>
        <w:tc>
          <w:tcPr>
            <w:tcW w:w="2126" w:type="dxa"/>
            <w:vAlign w:val="center"/>
          </w:tcPr>
          <w:p>
            <w:pPr>
              <w:pStyle w:val="11"/>
            </w:pPr>
            <w:r>
              <w:t>正处（县）级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85268.82万元，其中：一般公共预算收入3708.08万元，基金预算收入61486.29万元，国有资本经营预算收入0.00万元，财政专户核拨收入0.00万元，单位资金收入0.00万元，上年结转结余20074.45万元。</w:t>
      </w:r>
    </w:p>
    <w:p>
      <w:pPr>
        <w:pStyle w:val="18"/>
      </w:pPr>
      <w:r>
        <w:t>2、支出说明</w:t>
      </w:r>
    </w:p>
    <w:p>
      <w:pPr>
        <w:pStyle w:val="18"/>
      </w:pPr>
      <w:r>
        <w:t>收支预算总表支出栏、基本支出表、项目支出表按经济分类和支出功能分类科目编制，反映栾城区装备基地管委会本级年度单位预算中支出预算的总体情况。2026年支出预算85268.82万元，其中基本支出0.00万元，包括人员经费0.00万元和日常公用经费0.00万元；项目支出85268.82万元，主要为2026年支出预算85268.82万元，其中项目支出85268.82万元， 抚恤金及丧葬费6.30822万元，人员工资2682万元，采购预算30万元，环卫市场化运营63万元，信访维稳经费20万元，统筹外项目人员月度补贴40万元，办公场所租赁费及物业费取暖费280万元，行政事业单位应缴残保金6.775704万元，专项公用经费160万元，市政照明150万元，退役军人经费270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85268.82万元，较2025年预算增加45034.85万元，其中：基本支出增加0.00万元，主要为我单位无预算基本支出。项目支出增加45034.85万元，主要为上年结转的债券项目预算金额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1、（结转2023年专项债券）氢能产业园项目绩效目标表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13011126P00008710002Y</w:t>
            </w:r>
          </w:p>
        </w:tc>
        <w:tc>
          <w:tcPr>
            <w:tcW w:w="2835" w:type="dxa"/>
            <w:vAlign w:val="center"/>
          </w:tcPr>
          <w:p>
            <w:pPr>
              <w:pStyle w:val="10"/>
            </w:pPr>
            <w:r>
              <w:t>项目名称</w:t>
            </w:r>
          </w:p>
        </w:tc>
        <w:tc>
          <w:tcPr>
            <w:tcW w:w="6095" w:type="dxa"/>
            <w:gridSpan w:val="3"/>
            <w:vAlign w:val="center"/>
          </w:tcPr>
          <w:p>
            <w:pPr>
              <w:pStyle w:val="12"/>
            </w:pPr>
            <w:r>
              <w:t>（结转2023年专项债券）氢能产业园项目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1172.48</w:t>
            </w:r>
          </w:p>
        </w:tc>
        <w:tc>
          <w:tcPr>
            <w:tcW w:w="2835" w:type="dxa"/>
            <w:vAlign w:val="center"/>
          </w:tcPr>
          <w:p>
            <w:pPr>
              <w:pStyle w:val="10"/>
            </w:pPr>
            <w:r>
              <w:t>其中：财政    资金</w:t>
            </w:r>
          </w:p>
        </w:tc>
        <w:tc>
          <w:tcPr>
            <w:tcW w:w="2551" w:type="dxa"/>
            <w:vAlign w:val="center"/>
          </w:tcPr>
          <w:p>
            <w:pPr>
              <w:pStyle w:val="12"/>
            </w:pPr>
            <w:r>
              <w:t>1172.48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及时支付结转氢能产业园项目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1.及时支付结转氢能产业园项目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村新建改建公路里程</w:t>
            </w:r>
          </w:p>
        </w:tc>
        <w:tc>
          <w:tcPr>
            <w:tcW w:w="5386" w:type="dxa"/>
            <w:vAlign w:val="center"/>
          </w:tcPr>
          <w:p>
            <w:pPr>
              <w:pStyle w:val="12"/>
            </w:pPr>
            <w:r>
              <w:t>村新建改建公路里程</w:t>
            </w:r>
          </w:p>
        </w:tc>
        <w:tc>
          <w:tcPr>
            <w:tcW w:w="2268" w:type="dxa"/>
            <w:vAlign w:val="center"/>
          </w:tcPr>
          <w:p>
            <w:pPr>
              <w:pStyle w:val="12"/>
            </w:pPr>
            <w:r>
              <w:t>≥5公里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实施方案</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2、（结转2023年专项债券）生物医药产业园工程绩效目标表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13011126P00010210002G</w:t>
            </w:r>
          </w:p>
        </w:tc>
        <w:tc>
          <w:tcPr>
            <w:tcW w:w="2835" w:type="dxa"/>
            <w:vAlign w:val="center"/>
          </w:tcPr>
          <w:p>
            <w:pPr>
              <w:pStyle w:val="10"/>
            </w:pPr>
            <w:r>
              <w:t>项目名称</w:t>
            </w:r>
          </w:p>
        </w:tc>
        <w:tc>
          <w:tcPr>
            <w:tcW w:w="6095" w:type="dxa"/>
            <w:gridSpan w:val="3"/>
            <w:vAlign w:val="center"/>
          </w:tcPr>
          <w:p>
            <w:pPr>
              <w:pStyle w:val="12"/>
            </w:pPr>
            <w:r>
              <w:t>（结转2023年专项债券）生物医药产业园工程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16566.20</w:t>
            </w:r>
          </w:p>
        </w:tc>
        <w:tc>
          <w:tcPr>
            <w:tcW w:w="2835" w:type="dxa"/>
            <w:vAlign w:val="center"/>
          </w:tcPr>
          <w:p>
            <w:pPr>
              <w:pStyle w:val="10"/>
            </w:pPr>
            <w:r>
              <w:t>其中：财政    资金</w:t>
            </w:r>
          </w:p>
        </w:tc>
        <w:tc>
          <w:tcPr>
            <w:tcW w:w="2551" w:type="dxa"/>
            <w:vAlign w:val="center"/>
          </w:tcPr>
          <w:p>
            <w:pPr>
              <w:pStyle w:val="12"/>
            </w:pPr>
            <w:r>
              <w:t>16566.20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财政拨款保障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≥500人次</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为企业节约经营成本金额</w:t>
            </w:r>
          </w:p>
        </w:tc>
        <w:tc>
          <w:tcPr>
            <w:tcW w:w="5386" w:type="dxa"/>
            <w:vAlign w:val="center"/>
          </w:tcPr>
          <w:p>
            <w:pPr>
              <w:pStyle w:val="12"/>
            </w:pPr>
            <w:r>
              <w:t>为企业节约经营成本金额</w:t>
            </w:r>
          </w:p>
        </w:tc>
        <w:tc>
          <w:tcPr>
            <w:tcW w:w="2268" w:type="dxa"/>
            <w:vAlign w:val="center"/>
          </w:tcPr>
          <w:p>
            <w:pPr>
              <w:pStyle w:val="12"/>
            </w:pPr>
            <w:r>
              <w:t>节约</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≥0.4小时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优秀</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3、（结转2023年专项债券）生物医药产业园工程绩效目标表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13011126P00010210004P</w:t>
            </w:r>
          </w:p>
        </w:tc>
        <w:tc>
          <w:tcPr>
            <w:tcW w:w="2835" w:type="dxa"/>
            <w:vAlign w:val="center"/>
          </w:tcPr>
          <w:p>
            <w:pPr>
              <w:pStyle w:val="10"/>
            </w:pPr>
            <w:r>
              <w:t>项目名称</w:t>
            </w:r>
          </w:p>
        </w:tc>
        <w:tc>
          <w:tcPr>
            <w:tcW w:w="6095" w:type="dxa"/>
            <w:gridSpan w:val="3"/>
            <w:vAlign w:val="center"/>
          </w:tcPr>
          <w:p>
            <w:pPr>
              <w:pStyle w:val="12"/>
            </w:pPr>
            <w:r>
              <w:t>（结转2023年专项债券）生物医药产业园工程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1087.90</w:t>
            </w:r>
          </w:p>
        </w:tc>
        <w:tc>
          <w:tcPr>
            <w:tcW w:w="2835" w:type="dxa"/>
            <w:vAlign w:val="center"/>
          </w:tcPr>
          <w:p>
            <w:pPr>
              <w:pStyle w:val="10"/>
            </w:pPr>
            <w:r>
              <w:t>其中：财政    资金</w:t>
            </w:r>
          </w:p>
        </w:tc>
        <w:tc>
          <w:tcPr>
            <w:tcW w:w="2551" w:type="dxa"/>
            <w:vAlign w:val="center"/>
          </w:tcPr>
          <w:p>
            <w:pPr>
              <w:pStyle w:val="12"/>
            </w:pPr>
            <w:r>
              <w:t>1087.90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建设基础设施，助力企业发展，带动当地发展、就业.为企业入驻提供基础条件，带动经济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1.建设基础设施，助力企业发展，带动当地发展、就业.为企业入驻提供基础条件，带动经济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完成建设建筑单体数量</w:t>
            </w:r>
          </w:p>
        </w:tc>
        <w:tc>
          <w:tcPr>
            <w:tcW w:w="5386" w:type="dxa"/>
            <w:vAlign w:val="center"/>
          </w:tcPr>
          <w:p>
            <w:pPr>
              <w:pStyle w:val="12"/>
            </w:pPr>
            <w:r>
              <w:t>完成建设建筑单体数量</w:t>
            </w:r>
          </w:p>
        </w:tc>
        <w:tc>
          <w:tcPr>
            <w:tcW w:w="2268" w:type="dxa"/>
            <w:vAlign w:val="center"/>
          </w:tcPr>
          <w:p>
            <w:pPr>
              <w:pStyle w:val="12"/>
            </w:pPr>
            <w:r>
              <w:t>22个</w:t>
            </w:r>
          </w:p>
        </w:tc>
        <w:tc>
          <w:tcPr>
            <w:tcW w:w="1276" w:type="dxa"/>
            <w:vAlign w:val="center"/>
          </w:tcPr>
          <w:p>
            <w:pPr>
              <w:pStyle w:val="12"/>
            </w:pPr>
            <w:r>
              <w:t>领导批示、预算批复、初步设计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工程验收</w:t>
            </w:r>
          </w:p>
        </w:tc>
        <w:tc>
          <w:tcPr>
            <w:tcW w:w="5386" w:type="dxa"/>
            <w:vAlign w:val="center"/>
          </w:tcPr>
          <w:p>
            <w:pPr>
              <w:pStyle w:val="12"/>
            </w:pPr>
            <w:r>
              <w:t>达到相关验收标准合格率</w:t>
            </w:r>
          </w:p>
        </w:tc>
        <w:tc>
          <w:tcPr>
            <w:tcW w:w="2268" w:type="dxa"/>
            <w:vAlign w:val="center"/>
          </w:tcPr>
          <w:p>
            <w:pPr>
              <w:pStyle w:val="12"/>
            </w:pPr>
            <w:r>
              <w:t>≥1%</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≥80%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项目不超预算</w:t>
            </w:r>
          </w:p>
        </w:tc>
        <w:tc>
          <w:tcPr>
            <w:tcW w:w="5386" w:type="dxa"/>
            <w:vAlign w:val="center"/>
          </w:tcPr>
          <w:p>
            <w:pPr>
              <w:pStyle w:val="12"/>
            </w:pPr>
            <w:r>
              <w:t>项目不超预算</w:t>
            </w:r>
          </w:p>
        </w:tc>
        <w:tc>
          <w:tcPr>
            <w:tcW w:w="2268" w:type="dxa"/>
            <w:vAlign w:val="center"/>
          </w:tcPr>
          <w:p>
            <w:pPr>
              <w:pStyle w:val="12"/>
            </w:pPr>
            <w:r>
              <w:t>≤119683.73万元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为企业入驻提供基础条件，带动经济</w:t>
            </w:r>
          </w:p>
        </w:tc>
        <w:tc>
          <w:tcPr>
            <w:tcW w:w="5386" w:type="dxa"/>
            <w:vAlign w:val="center"/>
          </w:tcPr>
          <w:p>
            <w:pPr>
              <w:pStyle w:val="12"/>
            </w:pPr>
            <w:r>
              <w:t>为企业入驻提供基础条件，带动经济</w:t>
            </w:r>
          </w:p>
        </w:tc>
        <w:tc>
          <w:tcPr>
            <w:tcW w:w="2268" w:type="dxa"/>
            <w:vAlign w:val="center"/>
          </w:tcPr>
          <w:p>
            <w:pPr>
              <w:pStyle w:val="12"/>
            </w:pPr>
            <w:r>
              <w:t>带动</w:t>
            </w:r>
          </w:p>
        </w:tc>
        <w:tc>
          <w:tcPr>
            <w:tcW w:w="1276" w:type="dxa"/>
            <w:vAlign w:val="center"/>
          </w:tcPr>
          <w:p>
            <w:pPr>
              <w:pStyle w:val="12"/>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项目建设期间改善当地人居环境</w:t>
            </w:r>
          </w:p>
        </w:tc>
        <w:tc>
          <w:tcPr>
            <w:tcW w:w="5386" w:type="dxa"/>
            <w:vAlign w:val="center"/>
          </w:tcPr>
          <w:p>
            <w:pPr>
              <w:pStyle w:val="12"/>
            </w:pPr>
            <w:r>
              <w:t>项目建设期间改善当地人居环境</w:t>
            </w:r>
          </w:p>
        </w:tc>
        <w:tc>
          <w:tcPr>
            <w:tcW w:w="2268" w:type="dxa"/>
            <w:vAlign w:val="center"/>
          </w:tcPr>
          <w:p>
            <w:pPr>
              <w:pStyle w:val="12"/>
            </w:pPr>
            <w:r>
              <w:t>改善</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施工过程无污染</w:t>
            </w:r>
          </w:p>
        </w:tc>
        <w:tc>
          <w:tcPr>
            <w:tcW w:w="5386" w:type="dxa"/>
            <w:vAlign w:val="center"/>
          </w:tcPr>
          <w:p>
            <w:pPr>
              <w:pStyle w:val="12"/>
            </w:pPr>
            <w:r>
              <w:t>施工过程无污染</w:t>
            </w:r>
          </w:p>
        </w:tc>
        <w:tc>
          <w:tcPr>
            <w:tcW w:w="2268" w:type="dxa"/>
            <w:vAlign w:val="center"/>
          </w:tcPr>
          <w:p>
            <w:pPr>
              <w:pStyle w:val="12"/>
            </w:pPr>
            <w:r>
              <w:t>无污染</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建设基础设施，助力企业发展，带动当地发展、就业</w:t>
            </w:r>
          </w:p>
        </w:tc>
        <w:tc>
          <w:tcPr>
            <w:tcW w:w="5386" w:type="dxa"/>
            <w:vAlign w:val="center"/>
          </w:tcPr>
          <w:p>
            <w:pPr>
              <w:pStyle w:val="12"/>
            </w:pPr>
            <w:r>
              <w:t>建设基础设施，助力企业发展，带动当地发展、就业</w:t>
            </w:r>
          </w:p>
        </w:tc>
        <w:tc>
          <w:tcPr>
            <w:tcW w:w="2268" w:type="dxa"/>
            <w:vAlign w:val="center"/>
          </w:tcPr>
          <w:p>
            <w:pPr>
              <w:pStyle w:val="12"/>
            </w:pPr>
            <w:r>
              <w:t>助力</w:t>
            </w:r>
          </w:p>
        </w:tc>
        <w:tc>
          <w:tcPr>
            <w:tcW w:w="1276" w:type="dxa"/>
            <w:vAlign w:val="center"/>
          </w:tcPr>
          <w:p>
            <w:pPr>
              <w:pStyle w:val="12"/>
            </w:pPr>
            <w:r>
              <w:t>实施方案或资金批复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4、（结转2023年专项债券）石家庄装备制造产业园北部区域配套管网项目绩效目标表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13011126P00011110001E</w:t>
            </w:r>
          </w:p>
        </w:tc>
        <w:tc>
          <w:tcPr>
            <w:tcW w:w="2835" w:type="dxa"/>
            <w:vAlign w:val="center"/>
          </w:tcPr>
          <w:p>
            <w:pPr>
              <w:pStyle w:val="10"/>
            </w:pPr>
            <w:r>
              <w:t>项目名称</w:t>
            </w:r>
          </w:p>
        </w:tc>
        <w:tc>
          <w:tcPr>
            <w:tcW w:w="6095" w:type="dxa"/>
            <w:gridSpan w:val="3"/>
            <w:vAlign w:val="center"/>
          </w:tcPr>
          <w:p>
            <w:pPr>
              <w:pStyle w:val="12"/>
            </w:pPr>
            <w:r>
              <w:t>（结转2023年专项债券）石家庄装备制造产业园北部区域配套管网项目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2549.87</w:t>
            </w:r>
          </w:p>
        </w:tc>
        <w:tc>
          <w:tcPr>
            <w:tcW w:w="2835" w:type="dxa"/>
            <w:vAlign w:val="center"/>
          </w:tcPr>
          <w:p>
            <w:pPr>
              <w:pStyle w:val="10"/>
            </w:pPr>
            <w:r>
              <w:t>其中：财政    资金</w:t>
            </w:r>
          </w:p>
        </w:tc>
        <w:tc>
          <w:tcPr>
            <w:tcW w:w="2551" w:type="dxa"/>
            <w:vAlign w:val="center"/>
          </w:tcPr>
          <w:p>
            <w:pPr>
              <w:pStyle w:val="12"/>
            </w:pPr>
            <w:r>
              <w:t>2549.87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≥80%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提高效率，增加利润</w:t>
            </w:r>
          </w:p>
        </w:tc>
        <w:tc>
          <w:tcPr>
            <w:tcW w:w="2268" w:type="dxa"/>
            <w:vAlign w:val="center"/>
          </w:tcPr>
          <w:p>
            <w:pPr>
              <w:pStyle w:val="12"/>
            </w:pPr>
            <w:r>
              <w:t>提高效率，增加利润</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5、（结转2023年专项债券）石家庄装备制造产业园配套基础设施建设项目绩效目标表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13011126P00011010001Q</w:t>
            </w:r>
          </w:p>
        </w:tc>
        <w:tc>
          <w:tcPr>
            <w:tcW w:w="2835" w:type="dxa"/>
            <w:vAlign w:val="center"/>
          </w:tcPr>
          <w:p>
            <w:pPr>
              <w:pStyle w:val="10"/>
            </w:pPr>
            <w:r>
              <w:t>项目名称</w:t>
            </w:r>
          </w:p>
        </w:tc>
        <w:tc>
          <w:tcPr>
            <w:tcW w:w="6095" w:type="dxa"/>
            <w:gridSpan w:val="3"/>
            <w:vAlign w:val="center"/>
          </w:tcPr>
          <w:p>
            <w:pPr>
              <w:pStyle w:val="12"/>
            </w:pPr>
            <w:r>
              <w:t>（结转2023年专项债券）石家庄装备制造产业园配套基础设施建设项目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财政拨款保障</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提高效率，增加利润</w:t>
            </w:r>
          </w:p>
        </w:tc>
        <w:tc>
          <w:tcPr>
            <w:tcW w:w="2268" w:type="dxa"/>
            <w:vAlign w:val="center"/>
          </w:tcPr>
          <w:p>
            <w:pPr>
              <w:pStyle w:val="12"/>
            </w:pPr>
            <w:r>
              <w:t>提高效率，增加利润</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6、（结转2023年专项债券）石家庄装备制造产业园生活服务区配套管网项目绩效目标表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13011126P000109100028</w:t>
            </w:r>
          </w:p>
        </w:tc>
        <w:tc>
          <w:tcPr>
            <w:tcW w:w="2835" w:type="dxa"/>
            <w:vAlign w:val="center"/>
          </w:tcPr>
          <w:p>
            <w:pPr>
              <w:pStyle w:val="10"/>
            </w:pPr>
            <w:r>
              <w:t>项目名称</w:t>
            </w:r>
          </w:p>
        </w:tc>
        <w:tc>
          <w:tcPr>
            <w:tcW w:w="6095" w:type="dxa"/>
            <w:gridSpan w:val="3"/>
            <w:vAlign w:val="center"/>
          </w:tcPr>
          <w:p>
            <w:pPr>
              <w:pStyle w:val="12"/>
            </w:pPr>
            <w:r>
              <w:t>（结转2023年专项债券）石家庄装备制造产业园生活服务区配套管网项目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3263.76</w:t>
            </w:r>
          </w:p>
        </w:tc>
        <w:tc>
          <w:tcPr>
            <w:tcW w:w="2835" w:type="dxa"/>
            <w:vAlign w:val="center"/>
          </w:tcPr>
          <w:p>
            <w:pPr>
              <w:pStyle w:val="10"/>
            </w:pPr>
            <w:r>
              <w:t>其中：财政    资金</w:t>
            </w:r>
          </w:p>
        </w:tc>
        <w:tc>
          <w:tcPr>
            <w:tcW w:w="2551" w:type="dxa"/>
            <w:vAlign w:val="center"/>
          </w:tcPr>
          <w:p>
            <w:pPr>
              <w:pStyle w:val="12"/>
            </w:pPr>
            <w:r>
              <w:t>3263.76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结转2023年专项债券</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1.结转2023年专项债券</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财政拨款保障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提高效率，增加利润</w:t>
            </w:r>
          </w:p>
        </w:tc>
        <w:tc>
          <w:tcPr>
            <w:tcW w:w="2268" w:type="dxa"/>
            <w:vAlign w:val="center"/>
          </w:tcPr>
          <w:p>
            <w:pPr>
              <w:pStyle w:val="12"/>
            </w:pPr>
            <w:r>
              <w:t>提高效率，增加利润</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维护社会稳定</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7、（结转2024年债券）石家庄装备制造产业园市政基础设施建设项目绩效目标表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13011126P00019610003U</w:t>
            </w:r>
          </w:p>
        </w:tc>
        <w:tc>
          <w:tcPr>
            <w:tcW w:w="2835" w:type="dxa"/>
            <w:vAlign w:val="center"/>
          </w:tcPr>
          <w:p>
            <w:pPr>
              <w:pStyle w:val="10"/>
            </w:pPr>
            <w:r>
              <w:t>项目名称</w:t>
            </w:r>
          </w:p>
        </w:tc>
        <w:tc>
          <w:tcPr>
            <w:tcW w:w="6095" w:type="dxa"/>
            <w:gridSpan w:val="3"/>
            <w:vAlign w:val="center"/>
          </w:tcPr>
          <w:p>
            <w:pPr>
              <w:pStyle w:val="12"/>
            </w:pPr>
            <w:r>
              <w:t>（结转2024年债券）石家庄装备制造产业园市政基础设施建设项目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w:t>
            </w:r>
          </w:p>
        </w:tc>
        <w:tc>
          <w:tcPr>
            <w:tcW w:w="2835" w:type="dxa"/>
            <w:vAlign w:val="center"/>
          </w:tcPr>
          <w:p>
            <w:pPr>
              <w:pStyle w:val="10"/>
            </w:pPr>
            <w:r>
              <w:t>其中：财政    资金</w:t>
            </w:r>
          </w:p>
        </w:tc>
        <w:tc>
          <w:tcPr>
            <w:tcW w:w="2551" w:type="dxa"/>
            <w:vAlign w:val="center"/>
          </w:tcPr>
          <w:p>
            <w:pPr>
              <w:pStyle w:val="12"/>
            </w:pPr>
            <w:r>
              <w:t>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新建给水管网</w:t>
            </w:r>
          </w:p>
        </w:tc>
        <w:tc>
          <w:tcPr>
            <w:tcW w:w="5386" w:type="dxa"/>
            <w:vAlign w:val="center"/>
          </w:tcPr>
          <w:p>
            <w:pPr>
              <w:pStyle w:val="12"/>
            </w:pPr>
            <w:r>
              <w:t>新建给水管网长度</w:t>
            </w:r>
          </w:p>
        </w:tc>
        <w:tc>
          <w:tcPr>
            <w:tcW w:w="2268" w:type="dxa"/>
            <w:vAlign w:val="center"/>
          </w:tcPr>
          <w:p>
            <w:pPr>
              <w:pStyle w:val="12"/>
            </w:pPr>
            <w:r>
              <w:t>7520米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新建雨水管网长度</w:t>
            </w:r>
          </w:p>
        </w:tc>
        <w:tc>
          <w:tcPr>
            <w:tcW w:w="5386" w:type="dxa"/>
            <w:vAlign w:val="center"/>
          </w:tcPr>
          <w:p>
            <w:pPr>
              <w:pStyle w:val="12"/>
            </w:pPr>
            <w:r>
              <w:t>新建雨水管网长度</w:t>
            </w:r>
          </w:p>
        </w:tc>
        <w:tc>
          <w:tcPr>
            <w:tcW w:w="2268" w:type="dxa"/>
            <w:vAlign w:val="center"/>
          </w:tcPr>
          <w:p>
            <w:pPr>
              <w:pStyle w:val="12"/>
            </w:pPr>
            <w:r>
              <w:t>5234米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不超预算</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≥80%</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改善</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8、（结转2024年专项债券）建达路（裕翔街-和谐街）道路工程绩效目标表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13011126P00019710002X</w:t>
            </w:r>
          </w:p>
        </w:tc>
        <w:tc>
          <w:tcPr>
            <w:tcW w:w="2835" w:type="dxa"/>
            <w:vAlign w:val="center"/>
          </w:tcPr>
          <w:p>
            <w:pPr>
              <w:pStyle w:val="10"/>
            </w:pPr>
            <w:r>
              <w:t>项目名称</w:t>
            </w:r>
          </w:p>
        </w:tc>
        <w:tc>
          <w:tcPr>
            <w:tcW w:w="6095" w:type="dxa"/>
            <w:gridSpan w:val="3"/>
            <w:vAlign w:val="center"/>
          </w:tcPr>
          <w:p>
            <w:pPr>
              <w:pStyle w:val="12"/>
            </w:pPr>
            <w:r>
              <w:t>（结转2024年专项债券）建达路（裕翔街-和谐街）道路工程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115.24</w:t>
            </w:r>
          </w:p>
        </w:tc>
        <w:tc>
          <w:tcPr>
            <w:tcW w:w="2835" w:type="dxa"/>
            <w:vAlign w:val="center"/>
          </w:tcPr>
          <w:p>
            <w:pPr>
              <w:pStyle w:val="10"/>
            </w:pPr>
            <w:r>
              <w:t>其中：财政    资金</w:t>
            </w:r>
          </w:p>
        </w:tc>
        <w:tc>
          <w:tcPr>
            <w:tcW w:w="2551" w:type="dxa"/>
            <w:vAlign w:val="center"/>
          </w:tcPr>
          <w:p>
            <w:pPr>
              <w:pStyle w:val="12"/>
            </w:pPr>
            <w:r>
              <w:t>115.24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为企业入驻提供基础条件，带动经济，达到相关验收标准合格率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1.为企业入驻提供基础条件，带动经济，达到相关验收标准合格率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1001.37米</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达到相关验收标准合格率</w:t>
            </w:r>
          </w:p>
        </w:tc>
        <w:tc>
          <w:tcPr>
            <w:tcW w:w="5386" w:type="dxa"/>
            <w:vAlign w:val="center"/>
          </w:tcPr>
          <w:p>
            <w:pPr>
              <w:pStyle w:val="12"/>
            </w:pPr>
            <w:r>
              <w:t>达到相关验收标准合格率</w:t>
            </w:r>
          </w:p>
        </w:tc>
        <w:tc>
          <w:tcPr>
            <w:tcW w:w="2268" w:type="dxa"/>
            <w:vAlign w:val="center"/>
          </w:tcPr>
          <w:p>
            <w:pPr>
              <w:pStyle w:val="12"/>
            </w:pPr>
            <w:r>
              <w:t>验收</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≥80%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项目不超预算</w:t>
            </w:r>
          </w:p>
        </w:tc>
        <w:tc>
          <w:tcPr>
            <w:tcW w:w="5386" w:type="dxa"/>
            <w:vAlign w:val="center"/>
          </w:tcPr>
          <w:p>
            <w:pPr>
              <w:pStyle w:val="12"/>
            </w:pPr>
            <w:r>
              <w:t>项目不超预算</w:t>
            </w:r>
          </w:p>
        </w:tc>
        <w:tc>
          <w:tcPr>
            <w:tcW w:w="2268" w:type="dxa"/>
            <w:vAlign w:val="center"/>
          </w:tcPr>
          <w:p>
            <w:pPr>
              <w:pStyle w:val="12"/>
            </w:pPr>
            <w:r>
              <w:t>≤3666万元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为企业入驻提供基础条件，带动经济</w:t>
            </w:r>
          </w:p>
        </w:tc>
        <w:tc>
          <w:tcPr>
            <w:tcW w:w="5386" w:type="dxa"/>
            <w:vAlign w:val="center"/>
          </w:tcPr>
          <w:p>
            <w:pPr>
              <w:pStyle w:val="12"/>
            </w:pPr>
            <w:r>
              <w:t>为企业入驻提供基础条件，带动经济</w:t>
            </w:r>
          </w:p>
        </w:tc>
        <w:tc>
          <w:tcPr>
            <w:tcW w:w="2268" w:type="dxa"/>
            <w:vAlign w:val="center"/>
          </w:tcPr>
          <w:p>
            <w:pPr>
              <w:pStyle w:val="12"/>
            </w:pPr>
            <w:r>
              <w:t>带动</w:t>
            </w:r>
          </w:p>
        </w:tc>
        <w:tc>
          <w:tcPr>
            <w:tcW w:w="1276" w:type="dxa"/>
            <w:vAlign w:val="center"/>
          </w:tcPr>
          <w:p>
            <w:pPr>
              <w:pStyle w:val="12"/>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施工过程无污染</w:t>
            </w:r>
          </w:p>
        </w:tc>
        <w:tc>
          <w:tcPr>
            <w:tcW w:w="5386" w:type="dxa"/>
            <w:vAlign w:val="center"/>
          </w:tcPr>
          <w:p>
            <w:pPr>
              <w:pStyle w:val="12"/>
            </w:pPr>
            <w:r>
              <w:t>施工过程无污染</w:t>
            </w:r>
          </w:p>
        </w:tc>
        <w:tc>
          <w:tcPr>
            <w:tcW w:w="2268" w:type="dxa"/>
            <w:vAlign w:val="center"/>
          </w:tcPr>
          <w:p>
            <w:pPr>
              <w:pStyle w:val="12"/>
            </w:pPr>
            <w:r>
              <w:t>无</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主要构筑物的主体结构和地下干管使用年限</w:t>
            </w:r>
          </w:p>
        </w:tc>
        <w:tc>
          <w:tcPr>
            <w:tcW w:w="5386" w:type="dxa"/>
            <w:vAlign w:val="center"/>
          </w:tcPr>
          <w:p>
            <w:pPr>
              <w:pStyle w:val="12"/>
            </w:pPr>
            <w:r>
              <w:t>主要构筑物的主体结构和地下干管使用年限</w:t>
            </w:r>
          </w:p>
        </w:tc>
        <w:tc>
          <w:tcPr>
            <w:tcW w:w="2268" w:type="dxa"/>
            <w:vAlign w:val="center"/>
          </w:tcPr>
          <w:p>
            <w:pPr>
              <w:pStyle w:val="12"/>
            </w:pPr>
            <w:r>
              <w:t>≥50年</w:t>
            </w:r>
          </w:p>
        </w:tc>
        <w:tc>
          <w:tcPr>
            <w:tcW w:w="1276" w:type="dxa"/>
            <w:vAlign w:val="center"/>
          </w:tcPr>
          <w:p>
            <w:pPr>
              <w:pStyle w:val="12"/>
            </w:pPr>
            <w:r>
              <w:t>初设批复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9、（结转2024年专项债券）生物医药产业园工程绩效目标表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13011126P00020410002K</w:t>
            </w:r>
          </w:p>
        </w:tc>
        <w:tc>
          <w:tcPr>
            <w:tcW w:w="2835" w:type="dxa"/>
            <w:vAlign w:val="center"/>
          </w:tcPr>
          <w:p>
            <w:pPr>
              <w:pStyle w:val="10"/>
            </w:pPr>
            <w:r>
              <w:t>项目名称</w:t>
            </w:r>
          </w:p>
        </w:tc>
        <w:tc>
          <w:tcPr>
            <w:tcW w:w="6095" w:type="dxa"/>
            <w:gridSpan w:val="3"/>
            <w:vAlign w:val="center"/>
          </w:tcPr>
          <w:p>
            <w:pPr>
              <w:pStyle w:val="12"/>
            </w:pPr>
            <w:r>
              <w:t>（结转2024年专项债券）生物医药产业园工程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建设基础设施，助力企业发展，带动当地发展、就业.为企业入驻提供基础条件，带动经济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1.建设基础设施，助力企业发展，带动当地发展、就业.为企业入驻提供基础条件，带动经济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完成建设建筑单体数量</w:t>
            </w:r>
          </w:p>
        </w:tc>
        <w:tc>
          <w:tcPr>
            <w:tcW w:w="5386" w:type="dxa"/>
            <w:vAlign w:val="center"/>
          </w:tcPr>
          <w:p>
            <w:pPr>
              <w:pStyle w:val="12"/>
            </w:pPr>
            <w:r>
              <w:t>完成建设建筑单体数量</w:t>
            </w:r>
          </w:p>
        </w:tc>
        <w:tc>
          <w:tcPr>
            <w:tcW w:w="2268" w:type="dxa"/>
            <w:vAlign w:val="center"/>
          </w:tcPr>
          <w:p>
            <w:pPr>
              <w:pStyle w:val="12"/>
            </w:pPr>
            <w:r>
              <w:t>22个</w:t>
            </w:r>
          </w:p>
        </w:tc>
        <w:tc>
          <w:tcPr>
            <w:tcW w:w="1276" w:type="dxa"/>
            <w:vAlign w:val="center"/>
          </w:tcPr>
          <w:p>
            <w:pPr>
              <w:pStyle w:val="12"/>
            </w:pPr>
            <w:r>
              <w:t>领导批示、预算批复、初步设计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工程验收</w:t>
            </w:r>
          </w:p>
        </w:tc>
        <w:tc>
          <w:tcPr>
            <w:tcW w:w="5386" w:type="dxa"/>
            <w:vAlign w:val="center"/>
          </w:tcPr>
          <w:p>
            <w:pPr>
              <w:pStyle w:val="12"/>
            </w:pPr>
            <w:r>
              <w:t>达到相关验收标准合格率</w:t>
            </w:r>
          </w:p>
        </w:tc>
        <w:tc>
          <w:tcPr>
            <w:tcW w:w="2268" w:type="dxa"/>
            <w:vAlign w:val="center"/>
          </w:tcPr>
          <w:p>
            <w:pPr>
              <w:pStyle w:val="12"/>
            </w:pPr>
            <w:r>
              <w:t>≥1%</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≥80%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项目不超预算</w:t>
            </w:r>
          </w:p>
        </w:tc>
        <w:tc>
          <w:tcPr>
            <w:tcW w:w="5386" w:type="dxa"/>
            <w:vAlign w:val="center"/>
          </w:tcPr>
          <w:p>
            <w:pPr>
              <w:pStyle w:val="12"/>
            </w:pPr>
            <w:r>
              <w:t>项目不超预算</w:t>
            </w:r>
          </w:p>
        </w:tc>
        <w:tc>
          <w:tcPr>
            <w:tcW w:w="2268" w:type="dxa"/>
            <w:vAlign w:val="center"/>
          </w:tcPr>
          <w:p>
            <w:pPr>
              <w:pStyle w:val="12"/>
            </w:pPr>
            <w:r>
              <w:t>≤119683.73万元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为企业入驻提供基础条件，带动经济</w:t>
            </w:r>
          </w:p>
        </w:tc>
        <w:tc>
          <w:tcPr>
            <w:tcW w:w="5386" w:type="dxa"/>
            <w:vAlign w:val="center"/>
          </w:tcPr>
          <w:p>
            <w:pPr>
              <w:pStyle w:val="12"/>
            </w:pPr>
            <w:r>
              <w:t>为企业入驻提供基础条件，带动经济</w:t>
            </w:r>
          </w:p>
        </w:tc>
        <w:tc>
          <w:tcPr>
            <w:tcW w:w="2268" w:type="dxa"/>
            <w:vAlign w:val="center"/>
          </w:tcPr>
          <w:p>
            <w:pPr>
              <w:pStyle w:val="12"/>
            </w:pPr>
            <w:r>
              <w:t>带动</w:t>
            </w:r>
          </w:p>
        </w:tc>
        <w:tc>
          <w:tcPr>
            <w:tcW w:w="1276" w:type="dxa"/>
            <w:vAlign w:val="center"/>
          </w:tcPr>
          <w:p>
            <w:pPr>
              <w:pStyle w:val="12"/>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项目建设期间改善当地人居环境</w:t>
            </w:r>
          </w:p>
        </w:tc>
        <w:tc>
          <w:tcPr>
            <w:tcW w:w="5386" w:type="dxa"/>
            <w:vAlign w:val="center"/>
          </w:tcPr>
          <w:p>
            <w:pPr>
              <w:pStyle w:val="12"/>
            </w:pPr>
            <w:r>
              <w:t>项目建设期间改善当地人居环境</w:t>
            </w:r>
          </w:p>
        </w:tc>
        <w:tc>
          <w:tcPr>
            <w:tcW w:w="2268" w:type="dxa"/>
            <w:vAlign w:val="center"/>
          </w:tcPr>
          <w:p>
            <w:pPr>
              <w:pStyle w:val="12"/>
            </w:pPr>
            <w:r>
              <w:t>改善</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施工过程无污染</w:t>
            </w:r>
          </w:p>
        </w:tc>
        <w:tc>
          <w:tcPr>
            <w:tcW w:w="5386" w:type="dxa"/>
            <w:vAlign w:val="center"/>
          </w:tcPr>
          <w:p>
            <w:pPr>
              <w:pStyle w:val="12"/>
            </w:pPr>
            <w:r>
              <w:t>施工过程无污染</w:t>
            </w:r>
          </w:p>
        </w:tc>
        <w:tc>
          <w:tcPr>
            <w:tcW w:w="2268" w:type="dxa"/>
            <w:vAlign w:val="center"/>
          </w:tcPr>
          <w:p>
            <w:pPr>
              <w:pStyle w:val="12"/>
            </w:pPr>
            <w:r>
              <w:t>无污染</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建设基础设施，助力企业发展，带动当地发展、就业</w:t>
            </w:r>
          </w:p>
        </w:tc>
        <w:tc>
          <w:tcPr>
            <w:tcW w:w="5386" w:type="dxa"/>
            <w:vAlign w:val="center"/>
          </w:tcPr>
          <w:p>
            <w:pPr>
              <w:pStyle w:val="12"/>
            </w:pPr>
            <w:r>
              <w:t>建设基础设施，助力企业发展，带动当地发展、就业</w:t>
            </w:r>
          </w:p>
        </w:tc>
        <w:tc>
          <w:tcPr>
            <w:tcW w:w="2268" w:type="dxa"/>
            <w:vAlign w:val="center"/>
          </w:tcPr>
          <w:p>
            <w:pPr>
              <w:pStyle w:val="12"/>
            </w:pPr>
            <w:r>
              <w:t>助力</w:t>
            </w:r>
          </w:p>
        </w:tc>
        <w:tc>
          <w:tcPr>
            <w:tcW w:w="1276" w:type="dxa"/>
            <w:vAlign w:val="center"/>
          </w:tcPr>
          <w:p>
            <w:pPr>
              <w:pStyle w:val="12"/>
            </w:pPr>
            <w:r>
              <w:t>实施方案或资金批复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10、（结转2024年专项债券）石家庄装备制造产业园建华大街南延市政管网及配套设施建设项目绩效目标表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13011126P000060100092</w:t>
            </w:r>
          </w:p>
        </w:tc>
        <w:tc>
          <w:tcPr>
            <w:tcW w:w="2835" w:type="dxa"/>
            <w:vAlign w:val="center"/>
          </w:tcPr>
          <w:p>
            <w:pPr>
              <w:pStyle w:val="10"/>
            </w:pPr>
            <w:r>
              <w:t>项目名称</w:t>
            </w:r>
          </w:p>
        </w:tc>
        <w:tc>
          <w:tcPr>
            <w:tcW w:w="6095" w:type="dxa"/>
            <w:gridSpan w:val="3"/>
            <w:vAlign w:val="center"/>
          </w:tcPr>
          <w:p>
            <w:pPr>
              <w:pStyle w:val="12"/>
            </w:pPr>
            <w:r>
              <w:t>（结转2024年专项债券）石家庄装备制造产业园建华大街南延市政管网及配套设施建设项目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1300.00</w:t>
            </w:r>
          </w:p>
        </w:tc>
        <w:tc>
          <w:tcPr>
            <w:tcW w:w="2835" w:type="dxa"/>
            <w:vAlign w:val="center"/>
          </w:tcPr>
          <w:p>
            <w:pPr>
              <w:pStyle w:val="10"/>
            </w:pPr>
            <w:r>
              <w:t>其中：财政    资金</w:t>
            </w:r>
          </w:p>
        </w:tc>
        <w:tc>
          <w:tcPr>
            <w:tcW w:w="2551" w:type="dxa"/>
            <w:vAlign w:val="center"/>
          </w:tcPr>
          <w:p>
            <w:pPr>
              <w:pStyle w:val="12"/>
            </w:pPr>
            <w:r>
              <w:t>1300.00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拆迁过程无污染，按期完成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1.拆迁过程无污染，按期完成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 xml:space="preserve"> 土地收储签订协议</w:t>
            </w:r>
          </w:p>
        </w:tc>
        <w:tc>
          <w:tcPr>
            <w:tcW w:w="5386" w:type="dxa"/>
            <w:vAlign w:val="center"/>
          </w:tcPr>
          <w:p>
            <w:pPr>
              <w:pStyle w:val="12"/>
            </w:pPr>
            <w:r>
              <w:t>土地收储签订协议</w:t>
            </w:r>
          </w:p>
        </w:tc>
        <w:tc>
          <w:tcPr>
            <w:tcW w:w="2268" w:type="dxa"/>
            <w:vAlign w:val="center"/>
          </w:tcPr>
          <w:p>
            <w:pPr>
              <w:pStyle w:val="12"/>
            </w:pPr>
            <w:r>
              <w:t>土地收储签订协议</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保障</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不超预算</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对区域出行的影响</w:t>
            </w:r>
          </w:p>
        </w:tc>
        <w:tc>
          <w:tcPr>
            <w:tcW w:w="5386" w:type="dxa"/>
            <w:vAlign w:val="center"/>
          </w:tcPr>
          <w:p>
            <w:pPr>
              <w:pStyle w:val="12"/>
            </w:pPr>
            <w:r>
              <w:t>对区域出行的影响</w:t>
            </w:r>
          </w:p>
        </w:tc>
        <w:tc>
          <w:tcPr>
            <w:tcW w:w="2268" w:type="dxa"/>
            <w:vAlign w:val="center"/>
          </w:tcPr>
          <w:p>
            <w:pPr>
              <w:pStyle w:val="12"/>
            </w:pPr>
            <w:r>
              <w:t>有利</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公路网密度</w:t>
            </w:r>
          </w:p>
        </w:tc>
        <w:tc>
          <w:tcPr>
            <w:tcW w:w="5386" w:type="dxa"/>
            <w:vAlign w:val="center"/>
          </w:tcPr>
          <w:p>
            <w:pPr>
              <w:pStyle w:val="12"/>
            </w:pPr>
            <w:r>
              <w:t>公路网密度</w:t>
            </w:r>
          </w:p>
        </w:tc>
        <w:tc>
          <w:tcPr>
            <w:tcW w:w="2268" w:type="dxa"/>
            <w:vAlign w:val="center"/>
          </w:tcPr>
          <w:p>
            <w:pPr>
              <w:pStyle w:val="12"/>
            </w:pPr>
            <w:r>
              <w:t>增长</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拆迁过程无污染</w:t>
            </w:r>
          </w:p>
        </w:tc>
        <w:tc>
          <w:tcPr>
            <w:tcW w:w="5386" w:type="dxa"/>
            <w:vAlign w:val="center"/>
          </w:tcPr>
          <w:p>
            <w:pPr>
              <w:pStyle w:val="12"/>
            </w:pPr>
            <w:r>
              <w:t>拆迁过程无污染</w:t>
            </w:r>
          </w:p>
        </w:tc>
        <w:tc>
          <w:tcPr>
            <w:tcW w:w="2268" w:type="dxa"/>
            <w:vAlign w:val="center"/>
          </w:tcPr>
          <w:p>
            <w:pPr>
              <w:pStyle w:val="12"/>
            </w:pPr>
            <w:r>
              <w:t>拆迁过程无污染</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持续</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11、（结转2024年专项债券）石家庄装备制造产业园配套基础设施建设项目绩效目标表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13011126P00019510002J</w:t>
            </w:r>
          </w:p>
        </w:tc>
        <w:tc>
          <w:tcPr>
            <w:tcW w:w="2835" w:type="dxa"/>
            <w:vAlign w:val="center"/>
          </w:tcPr>
          <w:p>
            <w:pPr>
              <w:pStyle w:val="10"/>
            </w:pPr>
            <w:r>
              <w:t>项目名称</w:t>
            </w:r>
          </w:p>
        </w:tc>
        <w:tc>
          <w:tcPr>
            <w:tcW w:w="6095" w:type="dxa"/>
            <w:gridSpan w:val="3"/>
            <w:vAlign w:val="center"/>
          </w:tcPr>
          <w:p>
            <w:pPr>
              <w:pStyle w:val="12"/>
            </w:pPr>
            <w:r>
              <w:t>（结转2024年专项债券）石家庄装备制造产业园配套基础设施建设项目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w:t>
            </w:r>
          </w:p>
        </w:tc>
        <w:tc>
          <w:tcPr>
            <w:tcW w:w="2835" w:type="dxa"/>
            <w:vAlign w:val="center"/>
          </w:tcPr>
          <w:p>
            <w:pPr>
              <w:pStyle w:val="10"/>
            </w:pPr>
            <w:r>
              <w:t>其中：财政    资金</w:t>
            </w:r>
          </w:p>
        </w:tc>
        <w:tc>
          <w:tcPr>
            <w:tcW w:w="2551" w:type="dxa"/>
            <w:vAlign w:val="center"/>
          </w:tcPr>
          <w:p>
            <w:pPr>
              <w:pStyle w:val="12"/>
            </w:pPr>
            <w:r>
              <w:t>2400.00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装备制造产业园配套基础设施建设项目位于石家庄装备制造园区，项目总投资4661.99万元，建设内容包括东坡路（兴茂街-东科街）排水管网及配套附属设施；和谐街（文达路-建达路）排水附属设施工程（含路面恢复、交通、路灯、绿化等）；富城北路（化工西街-化工大街）排水管网及配套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装备制造产业园配套基础设施建设项目位于石家庄装备制造园区，项目总投资4661.99万元，建设内容包括东坡路（兴茂街-东科街）排水管网及配套附属设施；和谐街（文达路-建达路）排水附属设施工程（含路面恢复、交通、路灯、绿化等）；富城北路（化工西街-化工大街）排水管网及配套附属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新建雨污水管道</w:t>
            </w:r>
          </w:p>
        </w:tc>
        <w:tc>
          <w:tcPr>
            <w:tcW w:w="5386" w:type="dxa"/>
            <w:vAlign w:val="center"/>
          </w:tcPr>
          <w:p>
            <w:pPr>
              <w:pStyle w:val="12"/>
            </w:pPr>
            <w:r>
              <w:t>新建雨污水管道里程</w:t>
            </w:r>
          </w:p>
        </w:tc>
        <w:tc>
          <w:tcPr>
            <w:tcW w:w="2268" w:type="dxa"/>
            <w:vAlign w:val="center"/>
          </w:tcPr>
          <w:p>
            <w:pPr>
              <w:pStyle w:val="12"/>
            </w:pPr>
            <w:r>
              <w:t>≥1公里</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w:t>
            </w:r>
          </w:p>
        </w:tc>
        <w:tc>
          <w:tcPr>
            <w:tcW w:w="5386" w:type="dxa"/>
            <w:vAlign w:val="center"/>
          </w:tcPr>
          <w:p>
            <w:pPr>
              <w:pStyle w:val="12"/>
            </w:pPr>
            <w:r>
              <w:t>达到相关验收标准合格率</w:t>
            </w:r>
          </w:p>
        </w:tc>
        <w:tc>
          <w:tcPr>
            <w:tcW w:w="2268" w:type="dxa"/>
            <w:vAlign w:val="center"/>
          </w:tcPr>
          <w:p>
            <w:pPr>
              <w:pStyle w:val="12"/>
            </w:pPr>
            <w:r>
              <w:t>验收报告</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≥80%</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项目不超预算</w:t>
            </w:r>
          </w:p>
        </w:tc>
        <w:tc>
          <w:tcPr>
            <w:tcW w:w="5386" w:type="dxa"/>
            <w:vAlign w:val="center"/>
          </w:tcPr>
          <w:p>
            <w:pPr>
              <w:pStyle w:val="12"/>
            </w:pPr>
            <w:r>
              <w:t>项目不超预算</w:t>
            </w:r>
          </w:p>
        </w:tc>
        <w:tc>
          <w:tcPr>
            <w:tcW w:w="2268" w:type="dxa"/>
            <w:vAlign w:val="center"/>
          </w:tcPr>
          <w:p>
            <w:pPr>
              <w:pStyle w:val="12"/>
            </w:pPr>
            <w:r>
              <w:t>项目不超预算</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吸引企业入驻</w:t>
            </w:r>
          </w:p>
        </w:tc>
        <w:tc>
          <w:tcPr>
            <w:tcW w:w="5386" w:type="dxa"/>
            <w:vAlign w:val="center"/>
          </w:tcPr>
          <w:p>
            <w:pPr>
              <w:pStyle w:val="12"/>
            </w:pPr>
            <w:r>
              <w:t>为企业入驻提供基础条件，带动经济</w:t>
            </w:r>
          </w:p>
        </w:tc>
        <w:tc>
          <w:tcPr>
            <w:tcW w:w="2268" w:type="dxa"/>
            <w:vAlign w:val="center"/>
          </w:tcPr>
          <w:p>
            <w:pPr>
              <w:pStyle w:val="12"/>
            </w:pPr>
            <w:r>
              <w:t>带动</w:t>
            </w:r>
          </w:p>
        </w:tc>
        <w:tc>
          <w:tcPr>
            <w:tcW w:w="1276" w:type="dxa"/>
            <w:vAlign w:val="center"/>
          </w:tcPr>
          <w:p>
            <w:pPr>
              <w:pStyle w:val="12"/>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施工过程无污染</w:t>
            </w:r>
          </w:p>
        </w:tc>
        <w:tc>
          <w:tcPr>
            <w:tcW w:w="2268" w:type="dxa"/>
            <w:vAlign w:val="center"/>
          </w:tcPr>
          <w:p>
            <w:pPr>
              <w:pStyle w:val="12"/>
            </w:pPr>
            <w:r>
              <w:t>无污染</w:t>
            </w:r>
          </w:p>
        </w:tc>
        <w:tc>
          <w:tcPr>
            <w:tcW w:w="1276" w:type="dxa"/>
            <w:vAlign w:val="center"/>
          </w:tcPr>
          <w:p>
            <w:pPr>
              <w:pStyle w:val="12"/>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项目持续期限</w:t>
            </w:r>
          </w:p>
        </w:tc>
        <w:tc>
          <w:tcPr>
            <w:tcW w:w="5386" w:type="dxa"/>
            <w:vAlign w:val="center"/>
          </w:tcPr>
          <w:p>
            <w:pPr>
              <w:pStyle w:val="12"/>
            </w:pPr>
            <w:r>
              <w:t>主要构筑物的主体结构和地下干管使用年限</w:t>
            </w:r>
          </w:p>
        </w:tc>
        <w:tc>
          <w:tcPr>
            <w:tcW w:w="2268" w:type="dxa"/>
            <w:vAlign w:val="center"/>
          </w:tcPr>
          <w:p>
            <w:pPr>
              <w:pStyle w:val="12"/>
            </w:pPr>
            <w:r>
              <w:t>初设批复</w:t>
            </w:r>
          </w:p>
        </w:tc>
        <w:tc>
          <w:tcPr>
            <w:tcW w:w="1276" w:type="dxa"/>
            <w:vAlign w:val="center"/>
          </w:tcPr>
          <w:p>
            <w:pPr>
              <w:pStyle w:val="12"/>
            </w:pPr>
            <w:r>
              <w:t>初设批复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建设单位及主管部门满意度、服务对象满意度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12、（结转2025年专项债券）河北石家庄装备制造产业园南车路管网工程绩效目标表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13011126P00006710019M</w:t>
            </w:r>
          </w:p>
        </w:tc>
        <w:tc>
          <w:tcPr>
            <w:tcW w:w="2835" w:type="dxa"/>
            <w:vAlign w:val="center"/>
          </w:tcPr>
          <w:p>
            <w:pPr>
              <w:pStyle w:val="10"/>
            </w:pPr>
            <w:r>
              <w:t>项目名称</w:t>
            </w:r>
          </w:p>
        </w:tc>
        <w:tc>
          <w:tcPr>
            <w:tcW w:w="6095" w:type="dxa"/>
            <w:gridSpan w:val="3"/>
            <w:vAlign w:val="center"/>
          </w:tcPr>
          <w:p>
            <w:pPr>
              <w:pStyle w:val="12"/>
            </w:pPr>
            <w:r>
              <w:t>（结转2025年专项债券）河北石家庄装备制造产业园南车路管网工程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1300.00</w:t>
            </w:r>
          </w:p>
        </w:tc>
        <w:tc>
          <w:tcPr>
            <w:tcW w:w="2835" w:type="dxa"/>
            <w:vAlign w:val="center"/>
          </w:tcPr>
          <w:p>
            <w:pPr>
              <w:pStyle w:val="10"/>
            </w:pPr>
            <w:r>
              <w:t>其中：财政    资金</w:t>
            </w:r>
          </w:p>
        </w:tc>
        <w:tc>
          <w:tcPr>
            <w:tcW w:w="2551" w:type="dxa"/>
            <w:vAlign w:val="center"/>
          </w:tcPr>
          <w:p>
            <w:pPr>
              <w:pStyle w:val="12"/>
            </w:pPr>
            <w:r>
              <w:t>1300.00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结转2025年专项债券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1.结转2025年专项债券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财政拨款保障</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提高效率，增加利润</w:t>
            </w:r>
          </w:p>
        </w:tc>
        <w:tc>
          <w:tcPr>
            <w:tcW w:w="2268" w:type="dxa"/>
            <w:vAlign w:val="center"/>
          </w:tcPr>
          <w:p>
            <w:pPr>
              <w:pStyle w:val="12"/>
            </w:pPr>
            <w:r>
              <w:t>提高效率，增加利润</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13、（结转2025年专项债券）河北石家庄装备制造产业园综合管网项目绩效目标表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13011126P000067100201</w:t>
            </w:r>
          </w:p>
        </w:tc>
        <w:tc>
          <w:tcPr>
            <w:tcW w:w="2835" w:type="dxa"/>
            <w:vAlign w:val="center"/>
          </w:tcPr>
          <w:p>
            <w:pPr>
              <w:pStyle w:val="10"/>
            </w:pPr>
            <w:r>
              <w:t>项目名称</w:t>
            </w:r>
          </w:p>
        </w:tc>
        <w:tc>
          <w:tcPr>
            <w:tcW w:w="6095" w:type="dxa"/>
            <w:gridSpan w:val="3"/>
            <w:vAlign w:val="center"/>
          </w:tcPr>
          <w:p>
            <w:pPr>
              <w:pStyle w:val="12"/>
            </w:pPr>
            <w:r>
              <w:t>（结转2025年专项债券）河北石家庄装备制造产业园综合管网项目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结转2025年专项债券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1.结转2025年专项债券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财政拨款保障</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提高效率，增加利润</w:t>
            </w:r>
          </w:p>
        </w:tc>
        <w:tc>
          <w:tcPr>
            <w:tcW w:w="5386" w:type="dxa"/>
            <w:vAlign w:val="center"/>
          </w:tcPr>
          <w:p>
            <w:pPr>
              <w:pStyle w:val="12"/>
            </w:pPr>
            <w:r>
              <w:t>提高效率，增加利润</w:t>
            </w:r>
          </w:p>
        </w:tc>
        <w:tc>
          <w:tcPr>
            <w:tcW w:w="2268" w:type="dxa"/>
            <w:vAlign w:val="center"/>
          </w:tcPr>
          <w:p>
            <w:pPr>
              <w:pStyle w:val="12"/>
            </w:pPr>
            <w:r>
              <w:t>提高效率，增加利润</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≥0.5小时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14、（结转2025年专项债券）石家庄装备制造产业园建华大街南延市政管网及配套设施建设项目绩效目标表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13011126P000060100111</w:t>
            </w:r>
          </w:p>
        </w:tc>
        <w:tc>
          <w:tcPr>
            <w:tcW w:w="2835" w:type="dxa"/>
            <w:vAlign w:val="center"/>
          </w:tcPr>
          <w:p>
            <w:pPr>
              <w:pStyle w:val="10"/>
            </w:pPr>
            <w:r>
              <w:t>项目名称</w:t>
            </w:r>
          </w:p>
        </w:tc>
        <w:tc>
          <w:tcPr>
            <w:tcW w:w="6095" w:type="dxa"/>
            <w:gridSpan w:val="3"/>
            <w:vAlign w:val="center"/>
          </w:tcPr>
          <w:p>
            <w:pPr>
              <w:pStyle w:val="12"/>
            </w:pPr>
            <w:r>
              <w:t>（结转2025年专项债券）石家庄装备制造产业园建华大街南延市政管网及配套设施建设项目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8794.85</w:t>
            </w:r>
          </w:p>
        </w:tc>
        <w:tc>
          <w:tcPr>
            <w:tcW w:w="2835" w:type="dxa"/>
            <w:vAlign w:val="center"/>
          </w:tcPr>
          <w:p>
            <w:pPr>
              <w:pStyle w:val="10"/>
            </w:pPr>
            <w:r>
              <w:t>其中：财政    资金</w:t>
            </w:r>
          </w:p>
        </w:tc>
        <w:tc>
          <w:tcPr>
            <w:tcW w:w="2551" w:type="dxa"/>
            <w:vAlign w:val="center"/>
          </w:tcPr>
          <w:p>
            <w:pPr>
              <w:pStyle w:val="12"/>
            </w:pPr>
            <w:r>
              <w:t>8794.85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拆迁过程无污染，按期完成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1.拆迁过程无污染，按期完成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 xml:space="preserve"> 土地收储签订协议</w:t>
            </w:r>
          </w:p>
        </w:tc>
        <w:tc>
          <w:tcPr>
            <w:tcW w:w="5386" w:type="dxa"/>
            <w:vAlign w:val="center"/>
          </w:tcPr>
          <w:p>
            <w:pPr>
              <w:pStyle w:val="12"/>
            </w:pPr>
            <w:r>
              <w:t>土地收储签订协议</w:t>
            </w:r>
          </w:p>
        </w:tc>
        <w:tc>
          <w:tcPr>
            <w:tcW w:w="2268" w:type="dxa"/>
            <w:vAlign w:val="center"/>
          </w:tcPr>
          <w:p>
            <w:pPr>
              <w:pStyle w:val="12"/>
            </w:pPr>
            <w:r>
              <w:t>土地收储签订协议</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保障</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w:t>
            </w:r>
          </w:p>
        </w:tc>
        <w:tc>
          <w:tcPr>
            <w:tcW w:w="5386" w:type="dxa"/>
            <w:vAlign w:val="center"/>
          </w:tcPr>
          <w:p>
            <w:pPr>
              <w:pStyle w:val="12"/>
            </w:pPr>
            <w:r>
              <w:t>预算</w:t>
            </w:r>
          </w:p>
        </w:tc>
        <w:tc>
          <w:tcPr>
            <w:tcW w:w="2268" w:type="dxa"/>
            <w:vAlign w:val="center"/>
          </w:tcPr>
          <w:p>
            <w:pPr>
              <w:pStyle w:val="12"/>
            </w:pPr>
            <w:r>
              <w:t>不超预算</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对区域出行的影响</w:t>
            </w:r>
          </w:p>
        </w:tc>
        <w:tc>
          <w:tcPr>
            <w:tcW w:w="5386" w:type="dxa"/>
            <w:vAlign w:val="center"/>
          </w:tcPr>
          <w:p>
            <w:pPr>
              <w:pStyle w:val="12"/>
            </w:pPr>
            <w:r>
              <w:t>对区域出行的影响</w:t>
            </w:r>
          </w:p>
        </w:tc>
        <w:tc>
          <w:tcPr>
            <w:tcW w:w="2268" w:type="dxa"/>
            <w:vAlign w:val="center"/>
          </w:tcPr>
          <w:p>
            <w:pPr>
              <w:pStyle w:val="12"/>
            </w:pPr>
            <w:r>
              <w:t>有利</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公路网密度</w:t>
            </w:r>
          </w:p>
        </w:tc>
        <w:tc>
          <w:tcPr>
            <w:tcW w:w="5386" w:type="dxa"/>
            <w:vAlign w:val="center"/>
          </w:tcPr>
          <w:p>
            <w:pPr>
              <w:pStyle w:val="12"/>
            </w:pPr>
            <w:r>
              <w:t>公路网密度</w:t>
            </w:r>
          </w:p>
        </w:tc>
        <w:tc>
          <w:tcPr>
            <w:tcW w:w="2268" w:type="dxa"/>
            <w:vAlign w:val="center"/>
          </w:tcPr>
          <w:p>
            <w:pPr>
              <w:pStyle w:val="12"/>
            </w:pPr>
            <w:r>
              <w:t>增长</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拆迁过程无污染</w:t>
            </w:r>
          </w:p>
        </w:tc>
        <w:tc>
          <w:tcPr>
            <w:tcW w:w="5386" w:type="dxa"/>
            <w:vAlign w:val="center"/>
          </w:tcPr>
          <w:p>
            <w:pPr>
              <w:pStyle w:val="12"/>
            </w:pPr>
            <w:r>
              <w:t>拆迁过程无污染</w:t>
            </w:r>
          </w:p>
        </w:tc>
        <w:tc>
          <w:tcPr>
            <w:tcW w:w="2268" w:type="dxa"/>
            <w:vAlign w:val="center"/>
          </w:tcPr>
          <w:p>
            <w:pPr>
              <w:pStyle w:val="12"/>
            </w:pPr>
            <w:r>
              <w:t>拆迁过程无污染</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持续</w:t>
            </w:r>
          </w:p>
        </w:tc>
        <w:tc>
          <w:tcPr>
            <w:tcW w:w="1276" w:type="dxa"/>
            <w:vAlign w:val="center"/>
          </w:tcPr>
          <w:p>
            <w:pPr>
              <w:pStyle w:val="12"/>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15、（结转2025年专项债券）石家庄装备制造产业园市政基础设施建设项目绩效目标表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13011126P00019610004F</w:t>
            </w:r>
          </w:p>
        </w:tc>
        <w:tc>
          <w:tcPr>
            <w:tcW w:w="2835" w:type="dxa"/>
            <w:vAlign w:val="center"/>
          </w:tcPr>
          <w:p>
            <w:pPr>
              <w:pStyle w:val="10"/>
            </w:pPr>
            <w:r>
              <w:t>项目名称</w:t>
            </w:r>
          </w:p>
        </w:tc>
        <w:tc>
          <w:tcPr>
            <w:tcW w:w="6095" w:type="dxa"/>
            <w:gridSpan w:val="3"/>
            <w:vAlign w:val="center"/>
          </w:tcPr>
          <w:p>
            <w:pPr>
              <w:pStyle w:val="12"/>
            </w:pPr>
            <w:r>
              <w:t>（结转2025年专项债券）石家庄装备制造产业园市政基础设施建设项目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18600.00</w:t>
            </w:r>
          </w:p>
        </w:tc>
        <w:tc>
          <w:tcPr>
            <w:tcW w:w="2835" w:type="dxa"/>
            <w:vAlign w:val="center"/>
          </w:tcPr>
          <w:p>
            <w:pPr>
              <w:pStyle w:val="10"/>
            </w:pPr>
            <w:r>
              <w:t>其中：财政    资金</w:t>
            </w:r>
          </w:p>
        </w:tc>
        <w:tc>
          <w:tcPr>
            <w:tcW w:w="2551" w:type="dxa"/>
            <w:vAlign w:val="center"/>
          </w:tcPr>
          <w:p>
            <w:pPr>
              <w:pStyle w:val="12"/>
            </w:pPr>
            <w:r>
              <w:t>18600.00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新建给水管网</w:t>
            </w:r>
          </w:p>
        </w:tc>
        <w:tc>
          <w:tcPr>
            <w:tcW w:w="5386" w:type="dxa"/>
            <w:vAlign w:val="center"/>
          </w:tcPr>
          <w:p>
            <w:pPr>
              <w:pStyle w:val="12"/>
            </w:pPr>
            <w:r>
              <w:t>新建给水管网长度</w:t>
            </w:r>
          </w:p>
        </w:tc>
        <w:tc>
          <w:tcPr>
            <w:tcW w:w="2268" w:type="dxa"/>
            <w:vAlign w:val="center"/>
          </w:tcPr>
          <w:p>
            <w:pPr>
              <w:pStyle w:val="12"/>
            </w:pPr>
            <w:r>
              <w:t>7520米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新建雨水管网长度</w:t>
            </w:r>
          </w:p>
        </w:tc>
        <w:tc>
          <w:tcPr>
            <w:tcW w:w="5386" w:type="dxa"/>
            <w:vAlign w:val="center"/>
          </w:tcPr>
          <w:p>
            <w:pPr>
              <w:pStyle w:val="12"/>
            </w:pPr>
            <w:r>
              <w:t>新建雨水管网长度</w:t>
            </w:r>
          </w:p>
        </w:tc>
        <w:tc>
          <w:tcPr>
            <w:tcW w:w="2268" w:type="dxa"/>
            <w:vAlign w:val="center"/>
          </w:tcPr>
          <w:p>
            <w:pPr>
              <w:pStyle w:val="12"/>
            </w:pPr>
            <w:r>
              <w:t>5234米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不超预算</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≥80%</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改善</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16、（结转2025年专项债券）石家庄装备制造产业园运动装备生产基地基础设施建设项目绩效目标表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13011126P00010510002H</w:t>
            </w:r>
          </w:p>
        </w:tc>
        <w:tc>
          <w:tcPr>
            <w:tcW w:w="2835" w:type="dxa"/>
            <w:vAlign w:val="center"/>
          </w:tcPr>
          <w:p>
            <w:pPr>
              <w:pStyle w:val="10"/>
            </w:pPr>
            <w:r>
              <w:t>项目名称</w:t>
            </w:r>
          </w:p>
        </w:tc>
        <w:tc>
          <w:tcPr>
            <w:tcW w:w="6095" w:type="dxa"/>
            <w:gridSpan w:val="3"/>
            <w:vAlign w:val="center"/>
          </w:tcPr>
          <w:p>
            <w:pPr>
              <w:pStyle w:val="12"/>
            </w:pPr>
            <w:r>
              <w:t>（结转2025年专项债券）石家庄装备制造产业园运动装备生产基地基础设施建设项目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用于石家庄装备制造产业园运动装备生产基地基础设施建设项目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1.用于石家庄装备制造产业园运动装备生产基地基础设施建设项目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设备维护次数</w:t>
            </w:r>
          </w:p>
        </w:tc>
        <w:tc>
          <w:tcPr>
            <w:tcW w:w="5386" w:type="dxa"/>
            <w:vAlign w:val="center"/>
          </w:tcPr>
          <w:p>
            <w:pPr>
              <w:pStyle w:val="12"/>
            </w:pPr>
            <w:r>
              <w:t>设备维护次数</w:t>
            </w:r>
          </w:p>
        </w:tc>
        <w:tc>
          <w:tcPr>
            <w:tcW w:w="2268" w:type="dxa"/>
            <w:vAlign w:val="center"/>
          </w:tcPr>
          <w:p>
            <w:pPr>
              <w:pStyle w:val="12"/>
            </w:pPr>
            <w:r>
              <w:t>≥10次</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 xml:space="preserve">≥500人次 </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对区域社区影响</w:t>
            </w:r>
          </w:p>
        </w:tc>
        <w:tc>
          <w:tcPr>
            <w:tcW w:w="5386" w:type="dxa"/>
            <w:vAlign w:val="center"/>
          </w:tcPr>
          <w:p>
            <w:pPr>
              <w:pStyle w:val="12"/>
            </w:pPr>
            <w:r>
              <w:t>对区域社区影响</w:t>
            </w:r>
          </w:p>
        </w:tc>
        <w:tc>
          <w:tcPr>
            <w:tcW w:w="2268" w:type="dxa"/>
            <w:vAlign w:val="center"/>
          </w:tcPr>
          <w:p>
            <w:pPr>
              <w:pStyle w:val="12"/>
            </w:pPr>
            <w:r>
              <w:t>积极</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规范行业</w:t>
            </w:r>
          </w:p>
        </w:tc>
        <w:tc>
          <w:tcPr>
            <w:tcW w:w="5386" w:type="dxa"/>
            <w:vAlign w:val="center"/>
          </w:tcPr>
          <w:p>
            <w:pPr>
              <w:pStyle w:val="12"/>
            </w:pPr>
            <w:r>
              <w:t>规范行业</w:t>
            </w:r>
          </w:p>
        </w:tc>
        <w:tc>
          <w:tcPr>
            <w:tcW w:w="2268" w:type="dxa"/>
            <w:vAlign w:val="center"/>
          </w:tcPr>
          <w:p>
            <w:pPr>
              <w:pStyle w:val="12"/>
            </w:pPr>
            <w:r>
              <w:t>长期</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17、办公场所租赁费及物业费取暖费绩效目标表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13011126P00001810008P</w:t>
            </w:r>
          </w:p>
        </w:tc>
        <w:tc>
          <w:tcPr>
            <w:tcW w:w="2835" w:type="dxa"/>
            <w:vAlign w:val="center"/>
          </w:tcPr>
          <w:p>
            <w:pPr>
              <w:pStyle w:val="10"/>
            </w:pPr>
            <w:r>
              <w:t>项目名称</w:t>
            </w:r>
          </w:p>
        </w:tc>
        <w:tc>
          <w:tcPr>
            <w:tcW w:w="6095" w:type="dxa"/>
            <w:gridSpan w:val="3"/>
            <w:vAlign w:val="center"/>
          </w:tcPr>
          <w:p>
            <w:pPr>
              <w:pStyle w:val="12"/>
            </w:pPr>
            <w:r>
              <w:t>办公场所租赁费及物业费取暖费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w:t>
            </w:r>
          </w:p>
        </w:tc>
        <w:tc>
          <w:tcPr>
            <w:tcW w:w="2835" w:type="dxa"/>
            <w:vAlign w:val="center"/>
          </w:tcPr>
          <w:p>
            <w:pPr>
              <w:pStyle w:val="10"/>
            </w:pPr>
            <w:r>
              <w:t>其中：财政    资金</w:t>
            </w:r>
          </w:p>
        </w:tc>
        <w:tc>
          <w:tcPr>
            <w:tcW w:w="2551" w:type="dxa"/>
            <w:vAlign w:val="center"/>
          </w:tcPr>
          <w:p>
            <w:pPr>
              <w:pStyle w:val="12"/>
            </w:pPr>
            <w:r>
              <w:t>280.00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管委会办公场所租金、取暖费及物业费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1.管委会办公场所租金、取暖费及物业费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≥80人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≥95百分率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实施进度</w:t>
            </w:r>
          </w:p>
        </w:tc>
        <w:tc>
          <w:tcPr>
            <w:tcW w:w="5386" w:type="dxa"/>
            <w:vAlign w:val="center"/>
          </w:tcPr>
          <w:p>
            <w:pPr>
              <w:pStyle w:val="12"/>
            </w:pPr>
            <w:r>
              <w:t>实施进度</w:t>
            </w:r>
          </w:p>
        </w:tc>
        <w:tc>
          <w:tcPr>
            <w:tcW w:w="2268" w:type="dxa"/>
            <w:vAlign w:val="center"/>
          </w:tcPr>
          <w:p>
            <w:pPr>
              <w:pStyle w:val="12"/>
            </w:pPr>
            <w:r>
              <w:t>≥95百分率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干部职工满意度</w:t>
            </w:r>
          </w:p>
        </w:tc>
        <w:tc>
          <w:tcPr>
            <w:tcW w:w="2268" w:type="dxa"/>
            <w:vAlign w:val="center"/>
          </w:tcPr>
          <w:p>
            <w:pPr>
              <w:pStyle w:val="12"/>
            </w:pPr>
            <w:r>
              <w:t>≥95百分率</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18、采购预算绩效目标表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13011126P00001410001P</w:t>
            </w:r>
          </w:p>
        </w:tc>
        <w:tc>
          <w:tcPr>
            <w:tcW w:w="2835" w:type="dxa"/>
            <w:vAlign w:val="center"/>
          </w:tcPr>
          <w:p>
            <w:pPr>
              <w:pStyle w:val="10"/>
            </w:pPr>
            <w:r>
              <w:t>项目名称</w:t>
            </w:r>
          </w:p>
        </w:tc>
        <w:tc>
          <w:tcPr>
            <w:tcW w:w="6095" w:type="dxa"/>
            <w:gridSpan w:val="3"/>
            <w:vAlign w:val="center"/>
          </w:tcPr>
          <w:p>
            <w:pPr>
              <w:pStyle w:val="12"/>
            </w:pPr>
            <w:r>
              <w:t>采购预算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园区管委会办公用品采购预算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1.园区管委会办公用品采购预算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≥70人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p>
        </w:tc>
        <w:tc>
          <w:tcPr>
            <w:tcW w:w="5386" w:type="dxa"/>
            <w:vAlign w:val="center"/>
          </w:tcPr>
          <w:p>
            <w:pPr>
              <w:pStyle w:val="12"/>
            </w:pPr>
            <w:r>
              <w:t>办公设备和办公用品购置合格率</w:t>
            </w:r>
          </w:p>
        </w:tc>
        <w:tc>
          <w:tcPr>
            <w:tcW w:w="2268" w:type="dxa"/>
            <w:vAlign w:val="center"/>
          </w:tcPr>
          <w:p>
            <w:pPr>
              <w:pStyle w:val="12"/>
            </w:pPr>
            <w:r>
              <w:t>≥95百分率</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办公用品采购及时率</w:t>
            </w:r>
          </w:p>
        </w:tc>
        <w:tc>
          <w:tcPr>
            <w:tcW w:w="5386" w:type="dxa"/>
            <w:vAlign w:val="center"/>
          </w:tcPr>
          <w:p>
            <w:pPr>
              <w:pStyle w:val="12"/>
            </w:pPr>
            <w:r>
              <w:t>办公用品采购及时率</w:t>
            </w:r>
          </w:p>
        </w:tc>
        <w:tc>
          <w:tcPr>
            <w:tcW w:w="2268" w:type="dxa"/>
            <w:vAlign w:val="center"/>
          </w:tcPr>
          <w:p>
            <w:pPr>
              <w:pStyle w:val="12"/>
            </w:pPr>
            <w:r>
              <w:t>≥95百分率</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干部职工满意度</w:t>
            </w:r>
          </w:p>
        </w:tc>
        <w:tc>
          <w:tcPr>
            <w:tcW w:w="2268" w:type="dxa"/>
            <w:vAlign w:val="center"/>
          </w:tcPr>
          <w:p>
            <w:pPr>
              <w:pStyle w:val="12"/>
            </w:pPr>
            <w:r>
              <w:t>≥95百分率</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19、抚恤金及丧葬费绩效目标表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13011126P000006100859</w:t>
            </w:r>
          </w:p>
        </w:tc>
        <w:tc>
          <w:tcPr>
            <w:tcW w:w="2835" w:type="dxa"/>
            <w:vAlign w:val="center"/>
          </w:tcPr>
          <w:p>
            <w:pPr>
              <w:pStyle w:val="10"/>
            </w:pPr>
            <w:r>
              <w:t>项目名称</w:t>
            </w:r>
          </w:p>
        </w:tc>
        <w:tc>
          <w:tcPr>
            <w:tcW w:w="6095" w:type="dxa"/>
            <w:gridSpan w:val="3"/>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6.31</w:t>
            </w:r>
          </w:p>
        </w:tc>
        <w:tc>
          <w:tcPr>
            <w:tcW w:w="2835" w:type="dxa"/>
            <w:vAlign w:val="center"/>
          </w:tcPr>
          <w:p>
            <w:pPr>
              <w:pStyle w:val="10"/>
            </w:pPr>
            <w:r>
              <w:t>其中：财政    资金</w:t>
            </w:r>
          </w:p>
        </w:tc>
        <w:tc>
          <w:tcPr>
            <w:tcW w:w="2551" w:type="dxa"/>
            <w:vAlign w:val="center"/>
          </w:tcPr>
          <w:p>
            <w:pPr>
              <w:pStyle w:val="12"/>
            </w:pPr>
            <w:r>
              <w:t>6.31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单位职工去世的抚恤金及丧葬费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1.单位职工去世的抚恤金及丧葬费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≥6万元</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按预算数字</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专项资金拨付及时率</w:t>
            </w:r>
          </w:p>
        </w:tc>
        <w:tc>
          <w:tcPr>
            <w:tcW w:w="5386" w:type="dxa"/>
            <w:vAlign w:val="center"/>
          </w:tcPr>
          <w:p>
            <w:pPr>
              <w:pStyle w:val="12"/>
            </w:pPr>
            <w:r>
              <w:t>专项资金拨付及时率</w:t>
            </w:r>
          </w:p>
        </w:tc>
        <w:tc>
          <w:tcPr>
            <w:tcW w:w="2268" w:type="dxa"/>
            <w:vAlign w:val="center"/>
          </w:tcPr>
          <w:p>
            <w:pPr>
              <w:pStyle w:val="12"/>
            </w:pPr>
            <w:r>
              <w:t>及时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不超预算</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有利</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促进生态文明建设，推动绿色发展和绿色生活方式</w:t>
            </w:r>
          </w:p>
        </w:tc>
        <w:tc>
          <w:tcPr>
            <w:tcW w:w="2268" w:type="dxa"/>
            <w:vAlign w:val="center"/>
          </w:tcPr>
          <w:p>
            <w:pPr>
              <w:pStyle w:val="12"/>
            </w:pPr>
            <w:r>
              <w:t>促进</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完善政策机制</w:t>
            </w:r>
          </w:p>
        </w:tc>
        <w:tc>
          <w:tcPr>
            <w:tcW w:w="5386" w:type="dxa"/>
            <w:vAlign w:val="center"/>
          </w:tcPr>
          <w:p>
            <w:pPr>
              <w:pStyle w:val="12"/>
            </w:pPr>
            <w:r>
              <w:t>完善政策机制</w:t>
            </w:r>
          </w:p>
        </w:tc>
        <w:tc>
          <w:tcPr>
            <w:tcW w:w="2268" w:type="dxa"/>
            <w:vAlign w:val="center"/>
          </w:tcPr>
          <w:p>
            <w:pPr>
              <w:pStyle w:val="12"/>
            </w:pPr>
            <w:r>
              <w:t>完善</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按实际情况</w:t>
            </w:r>
          </w:p>
        </w:tc>
        <w:tc>
          <w:tcPr>
            <w:tcW w:w="1276" w:type="dxa"/>
            <w:vAlign w:val="center"/>
          </w:tcPr>
          <w:p>
            <w:pPr>
              <w:pStyle w:val="12"/>
            </w:pPr>
            <w:r>
              <w:t>按实际发生</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20、环卫市场化运营绩效目标表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13011126P00002810003W</w:t>
            </w:r>
          </w:p>
        </w:tc>
        <w:tc>
          <w:tcPr>
            <w:tcW w:w="2835" w:type="dxa"/>
            <w:vAlign w:val="center"/>
          </w:tcPr>
          <w:p>
            <w:pPr>
              <w:pStyle w:val="10"/>
            </w:pPr>
            <w:r>
              <w:t>项目名称</w:t>
            </w:r>
          </w:p>
        </w:tc>
        <w:tc>
          <w:tcPr>
            <w:tcW w:w="6095" w:type="dxa"/>
            <w:gridSpan w:val="3"/>
            <w:vAlign w:val="center"/>
          </w:tcPr>
          <w:p>
            <w:pPr>
              <w:pStyle w:val="12"/>
            </w:pPr>
            <w:r>
              <w:t>环卫市场化运营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w:t>
            </w:r>
          </w:p>
        </w:tc>
        <w:tc>
          <w:tcPr>
            <w:tcW w:w="2835" w:type="dxa"/>
            <w:vAlign w:val="center"/>
          </w:tcPr>
          <w:p>
            <w:pPr>
              <w:pStyle w:val="10"/>
            </w:pPr>
            <w:r>
              <w:t>其中：财政    资金</w:t>
            </w:r>
          </w:p>
        </w:tc>
        <w:tc>
          <w:tcPr>
            <w:tcW w:w="2551" w:type="dxa"/>
            <w:vAlign w:val="center"/>
          </w:tcPr>
          <w:p>
            <w:pPr>
              <w:pStyle w:val="12"/>
            </w:pPr>
            <w:r>
              <w:t>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石家庄装备制造产业园2024年至2026年环卫市场运营化项目主要包括园区南车路、裕翔街等19条道路的清扫保洁、公厕管理、小广告清理及垃圾清运等。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1.石家庄装备制造产业园2024年至2026年环卫市场运营化项目主要包括园区南车路、裕翔街等19条道路的清扫保洁、公厕管理、小广告清理及垃圾清运等。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道路巡查次数</w:t>
            </w:r>
          </w:p>
        </w:tc>
        <w:tc>
          <w:tcPr>
            <w:tcW w:w="5386" w:type="dxa"/>
            <w:vAlign w:val="center"/>
          </w:tcPr>
          <w:p>
            <w:pPr>
              <w:pStyle w:val="12"/>
            </w:pPr>
            <w:r>
              <w:t>道路巡查次数</w:t>
            </w:r>
          </w:p>
        </w:tc>
        <w:tc>
          <w:tcPr>
            <w:tcW w:w="2268" w:type="dxa"/>
            <w:vAlign w:val="center"/>
          </w:tcPr>
          <w:p>
            <w:pPr>
              <w:pStyle w:val="12"/>
            </w:pPr>
            <w:r>
              <w:t>≥8次/月</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完成工作时间</w:t>
            </w:r>
          </w:p>
        </w:tc>
        <w:tc>
          <w:tcPr>
            <w:tcW w:w="5386" w:type="dxa"/>
            <w:vAlign w:val="center"/>
          </w:tcPr>
          <w:p>
            <w:pPr>
              <w:pStyle w:val="12"/>
            </w:pPr>
            <w:r>
              <w:t>完成工作时间</w:t>
            </w:r>
          </w:p>
        </w:tc>
        <w:tc>
          <w:tcPr>
            <w:tcW w:w="2268" w:type="dxa"/>
            <w:vAlign w:val="center"/>
          </w:tcPr>
          <w:p>
            <w:pPr>
              <w:pStyle w:val="12"/>
            </w:pPr>
            <w:r>
              <w:t>按时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控制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促进区域经济社会发展情况</w:t>
            </w:r>
          </w:p>
        </w:tc>
        <w:tc>
          <w:tcPr>
            <w:tcW w:w="5386" w:type="dxa"/>
            <w:vAlign w:val="center"/>
          </w:tcPr>
          <w:p>
            <w:pPr>
              <w:pStyle w:val="12"/>
            </w:pPr>
            <w:r>
              <w:t>促进区域经济社会发展情况</w:t>
            </w:r>
          </w:p>
        </w:tc>
        <w:tc>
          <w:tcPr>
            <w:tcW w:w="2268" w:type="dxa"/>
            <w:vAlign w:val="center"/>
          </w:tcPr>
          <w:p>
            <w:pPr>
              <w:pStyle w:val="12"/>
            </w:pPr>
            <w:r>
              <w:t>促进</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对经济发展的促进作用</w:t>
            </w:r>
          </w:p>
        </w:tc>
        <w:tc>
          <w:tcPr>
            <w:tcW w:w="5386" w:type="dxa"/>
            <w:vAlign w:val="center"/>
          </w:tcPr>
          <w:p>
            <w:pPr>
              <w:pStyle w:val="12"/>
            </w:pPr>
            <w:r>
              <w:t>对经济发展的促进作用</w:t>
            </w:r>
          </w:p>
        </w:tc>
        <w:tc>
          <w:tcPr>
            <w:tcW w:w="2268" w:type="dxa"/>
            <w:vAlign w:val="center"/>
          </w:tcPr>
          <w:p>
            <w:pPr>
              <w:pStyle w:val="12"/>
            </w:pPr>
            <w:r>
              <w:t>促进</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推动</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保障</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≥80%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21、人员工资绩效目标表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13011126P00001010002L</w:t>
            </w:r>
          </w:p>
        </w:tc>
        <w:tc>
          <w:tcPr>
            <w:tcW w:w="2835" w:type="dxa"/>
            <w:vAlign w:val="center"/>
          </w:tcPr>
          <w:p>
            <w:pPr>
              <w:pStyle w:val="10"/>
            </w:pPr>
            <w:r>
              <w:t>项目名称</w:t>
            </w:r>
          </w:p>
        </w:tc>
        <w:tc>
          <w:tcPr>
            <w:tcW w:w="6095" w:type="dxa"/>
            <w:gridSpan w:val="3"/>
            <w:vAlign w:val="center"/>
          </w:tcPr>
          <w:p>
            <w:pPr>
              <w:pStyle w:val="12"/>
            </w:pPr>
            <w:r>
              <w:t>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2682.00</w:t>
            </w:r>
          </w:p>
        </w:tc>
        <w:tc>
          <w:tcPr>
            <w:tcW w:w="2835" w:type="dxa"/>
            <w:vAlign w:val="center"/>
          </w:tcPr>
          <w:p>
            <w:pPr>
              <w:pStyle w:val="10"/>
            </w:pPr>
            <w:r>
              <w:t>其中：财政    资金</w:t>
            </w:r>
          </w:p>
        </w:tc>
        <w:tc>
          <w:tcPr>
            <w:tcW w:w="2551" w:type="dxa"/>
            <w:vAlign w:val="center"/>
          </w:tcPr>
          <w:p>
            <w:pPr>
              <w:pStyle w:val="12"/>
            </w:pPr>
            <w:r>
              <w:t>2682.00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按时发放园区人员工资，及时缴纳保险公积金等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1.按时发放园区人员工资，及时缴纳保险公积金等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≥80人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≥80百分率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≥80百分率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保障部门单位事业的推进和发展</w:t>
            </w:r>
          </w:p>
        </w:tc>
        <w:tc>
          <w:tcPr>
            <w:tcW w:w="5386" w:type="dxa"/>
            <w:vAlign w:val="center"/>
          </w:tcPr>
          <w:p>
            <w:pPr>
              <w:pStyle w:val="12"/>
            </w:pPr>
            <w:r>
              <w:t>保障部门单位事业的推进和发展</w:t>
            </w:r>
          </w:p>
        </w:tc>
        <w:tc>
          <w:tcPr>
            <w:tcW w:w="2268" w:type="dxa"/>
            <w:vAlign w:val="center"/>
          </w:tcPr>
          <w:p>
            <w:pPr>
              <w:pStyle w:val="12"/>
            </w:pPr>
            <w:r>
              <w:t>保障</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达标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提升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≥80百分率</w:t>
            </w:r>
          </w:p>
        </w:tc>
        <w:tc>
          <w:tcPr>
            <w:tcW w:w="1276" w:type="dxa"/>
            <w:vAlign w:val="center"/>
          </w:tcPr>
          <w:p>
            <w:pPr>
              <w:pStyle w:val="12"/>
            </w:pPr>
            <w:r>
              <w:t>领导批示</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22、生物医药产业园工程绩效目标表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13011122D000000062970</w:t>
            </w:r>
          </w:p>
        </w:tc>
        <w:tc>
          <w:tcPr>
            <w:tcW w:w="2835" w:type="dxa"/>
            <w:vAlign w:val="center"/>
          </w:tcPr>
          <w:p>
            <w:pPr>
              <w:pStyle w:val="10"/>
            </w:pPr>
            <w:r>
              <w:t>项目名称</w:t>
            </w:r>
          </w:p>
        </w:tc>
        <w:tc>
          <w:tcPr>
            <w:tcW w:w="6095" w:type="dxa"/>
            <w:gridSpan w:val="3"/>
            <w:vAlign w:val="center"/>
          </w:tcPr>
          <w:p>
            <w:pPr>
              <w:pStyle w:val="12"/>
            </w:pPr>
            <w:r>
              <w:t>生物医药产业园工程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为保证生物医药产业园项目及时落地工程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0.00</w:t>
            </w:r>
          </w:p>
        </w:tc>
        <w:tc>
          <w:tcPr>
            <w:tcW w:w="3544" w:type="dxa"/>
            <w:gridSpan w:val="2"/>
            <w:vAlign w:val="center"/>
          </w:tcPr>
          <w:p>
            <w:pPr>
              <w:pStyle w:val="11"/>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1.为保证生物医药产业园项目及时落地工程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村新建改建公路里程</w:t>
            </w:r>
          </w:p>
        </w:tc>
        <w:tc>
          <w:tcPr>
            <w:tcW w:w="5386" w:type="dxa"/>
            <w:vAlign w:val="center"/>
          </w:tcPr>
          <w:p>
            <w:pPr>
              <w:pStyle w:val="12"/>
            </w:pPr>
            <w:r>
              <w:t>村新建改建公路里程</w:t>
            </w:r>
          </w:p>
        </w:tc>
        <w:tc>
          <w:tcPr>
            <w:tcW w:w="2268" w:type="dxa"/>
            <w:vAlign w:val="center"/>
          </w:tcPr>
          <w:p>
            <w:pPr>
              <w:pStyle w:val="12"/>
            </w:pPr>
            <w:r>
              <w:t>≥5公里</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≥500人次</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≥80%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≥80%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≥80%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领导批示</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23、石家庄装备制造产业园建华大街南延市政管网及配套设施建设项目绩效目标表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130111235EUBT35CCA1KP</w:t>
            </w:r>
          </w:p>
        </w:tc>
        <w:tc>
          <w:tcPr>
            <w:tcW w:w="2835" w:type="dxa"/>
            <w:vAlign w:val="center"/>
          </w:tcPr>
          <w:p>
            <w:pPr>
              <w:pStyle w:val="10"/>
            </w:pPr>
            <w:r>
              <w:t>项目名称</w:t>
            </w:r>
          </w:p>
        </w:tc>
        <w:tc>
          <w:tcPr>
            <w:tcW w:w="6095" w:type="dxa"/>
            <w:gridSpan w:val="3"/>
            <w:vAlign w:val="center"/>
          </w:tcPr>
          <w:p>
            <w:pPr>
              <w:pStyle w:val="12"/>
            </w:pPr>
            <w:r>
              <w:t>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18074.45</w:t>
            </w:r>
          </w:p>
        </w:tc>
        <w:tc>
          <w:tcPr>
            <w:tcW w:w="2835" w:type="dxa"/>
            <w:vAlign w:val="center"/>
          </w:tcPr>
          <w:p>
            <w:pPr>
              <w:pStyle w:val="10"/>
            </w:pPr>
            <w:r>
              <w:t>其中：财政    资金</w:t>
            </w:r>
          </w:p>
        </w:tc>
        <w:tc>
          <w:tcPr>
            <w:tcW w:w="2551" w:type="dxa"/>
            <w:vAlign w:val="center"/>
          </w:tcPr>
          <w:p>
            <w:pPr>
              <w:pStyle w:val="12"/>
            </w:pPr>
            <w:r>
              <w:t>18074.45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主要新建建华大街南延道路的给水、雨水、污水、通信等市政管网建设工程及道路的路面恢复建设工程。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0.00</w:t>
            </w:r>
          </w:p>
        </w:tc>
        <w:tc>
          <w:tcPr>
            <w:tcW w:w="2835" w:type="dxa"/>
            <w:vAlign w:val="center"/>
          </w:tcPr>
          <w:p>
            <w:pPr>
              <w:pStyle w:val="11"/>
            </w:pPr>
            <w:r>
              <w:t>0.00</w:t>
            </w:r>
          </w:p>
        </w:tc>
        <w:tc>
          <w:tcPr>
            <w:tcW w:w="2551" w:type="dxa"/>
            <w:vAlign w:val="center"/>
          </w:tcPr>
          <w:p>
            <w:pPr>
              <w:pStyle w:val="11"/>
            </w:pPr>
            <w:r>
              <w:t>0.00</w:t>
            </w:r>
          </w:p>
        </w:tc>
        <w:tc>
          <w:tcPr>
            <w:tcW w:w="3544" w:type="dxa"/>
            <w:gridSpan w:val="2"/>
            <w:vAlign w:val="center"/>
          </w:tcPr>
          <w:p>
            <w:pPr>
              <w:pStyle w:val="11"/>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1.主要新建建华大街南延道路的给水、雨水、污水、通信等市政管网建设工程及道路的路面恢复建设工程。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村新建改建公路里程</w:t>
            </w:r>
          </w:p>
        </w:tc>
        <w:tc>
          <w:tcPr>
            <w:tcW w:w="5386" w:type="dxa"/>
            <w:vAlign w:val="center"/>
          </w:tcPr>
          <w:p>
            <w:pPr>
              <w:pStyle w:val="12"/>
            </w:pPr>
            <w:r>
              <w:t>村新建改建公路里程</w:t>
            </w:r>
          </w:p>
        </w:tc>
        <w:tc>
          <w:tcPr>
            <w:tcW w:w="2268" w:type="dxa"/>
            <w:vAlign w:val="center"/>
          </w:tcPr>
          <w:p>
            <w:pPr>
              <w:pStyle w:val="12"/>
            </w:pPr>
            <w:r>
              <w:t>≥10公里</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≥80100%</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≥500人次</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积极</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改善</w:t>
            </w:r>
          </w:p>
        </w:tc>
        <w:tc>
          <w:tcPr>
            <w:tcW w:w="1276" w:type="dxa"/>
            <w:vAlign w:val="center"/>
          </w:tcPr>
          <w:p>
            <w:pPr>
              <w:pStyle w:val="12"/>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≥80100%</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24、市政照明绩效目标表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13011126P00002010003F</w:t>
            </w:r>
          </w:p>
        </w:tc>
        <w:tc>
          <w:tcPr>
            <w:tcW w:w="2835" w:type="dxa"/>
            <w:vAlign w:val="center"/>
          </w:tcPr>
          <w:p>
            <w:pPr>
              <w:pStyle w:val="10"/>
            </w:pPr>
            <w:r>
              <w:t>项目名称</w:t>
            </w:r>
          </w:p>
        </w:tc>
        <w:tc>
          <w:tcPr>
            <w:tcW w:w="6095" w:type="dxa"/>
            <w:gridSpan w:val="3"/>
            <w:vAlign w:val="center"/>
          </w:tcPr>
          <w:p>
            <w:pPr>
              <w:pStyle w:val="12"/>
            </w:pPr>
            <w:r>
              <w:t>市政照明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装备园区内路灯电费缴纳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1.装备园区内路灯电费缴纳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≥1000人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≥95百分率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干部职工满意度</w:t>
            </w:r>
          </w:p>
        </w:tc>
        <w:tc>
          <w:tcPr>
            <w:tcW w:w="2268" w:type="dxa"/>
            <w:vAlign w:val="center"/>
          </w:tcPr>
          <w:p>
            <w:pPr>
              <w:pStyle w:val="12"/>
            </w:pPr>
            <w:r>
              <w:t>≥95百分率</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25、收回存量2024年专项债券资金（装备基地退回）装备园区市政基础设施建设项目绩效目标表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13011126P000196100028</w:t>
            </w:r>
          </w:p>
        </w:tc>
        <w:tc>
          <w:tcPr>
            <w:tcW w:w="2835" w:type="dxa"/>
            <w:vAlign w:val="center"/>
          </w:tcPr>
          <w:p>
            <w:pPr>
              <w:pStyle w:val="10"/>
            </w:pPr>
            <w:r>
              <w:t>项目名称</w:t>
            </w:r>
          </w:p>
        </w:tc>
        <w:tc>
          <w:tcPr>
            <w:tcW w:w="6095" w:type="dxa"/>
            <w:gridSpan w:val="3"/>
            <w:vAlign w:val="center"/>
          </w:tcPr>
          <w:p>
            <w:pPr>
              <w:pStyle w:val="12"/>
            </w:pPr>
            <w:r>
              <w:t>收回存量2024年专项债券资金（装备基地退回）装备园区市政基础设施建设项目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新建给水管网</w:t>
            </w:r>
          </w:p>
        </w:tc>
        <w:tc>
          <w:tcPr>
            <w:tcW w:w="5386" w:type="dxa"/>
            <w:vAlign w:val="center"/>
          </w:tcPr>
          <w:p>
            <w:pPr>
              <w:pStyle w:val="12"/>
            </w:pPr>
            <w:r>
              <w:t>新建给水管网长度</w:t>
            </w:r>
          </w:p>
        </w:tc>
        <w:tc>
          <w:tcPr>
            <w:tcW w:w="2268" w:type="dxa"/>
            <w:vAlign w:val="center"/>
          </w:tcPr>
          <w:p>
            <w:pPr>
              <w:pStyle w:val="12"/>
            </w:pPr>
            <w:r>
              <w:t>7520米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新建雨水管网长度</w:t>
            </w:r>
          </w:p>
        </w:tc>
        <w:tc>
          <w:tcPr>
            <w:tcW w:w="5386" w:type="dxa"/>
            <w:vAlign w:val="center"/>
          </w:tcPr>
          <w:p>
            <w:pPr>
              <w:pStyle w:val="12"/>
            </w:pPr>
            <w:r>
              <w:t>新建雨水管网长度</w:t>
            </w:r>
          </w:p>
        </w:tc>
        <w:tc>
          <w:tcPr>
            <w:tcW w:w="2268" w:type="dxa"/>
            <w:vAlign w:val="center"/>
          </w:tcPr>
          <w:p>
            <w:pPr>
              <w:pStyle w:val="12"/>
            </w:pPr>
            <w:r>
              <w:t>5234米</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5386" w:type="dxa"/>
            <w:vAlign w:val="center"/>
          </w:tcPr>
          <w:p>
            <w:pPr>
              <w:pStyle w:val="12"/>
            </w:pPr>
            <w:r>
              <w:t>项目（工程）验收合格率</w:t>
            </w:r>
          </w:p>
        </w:tc>
        <w:tc>
          <w:tcPr>
            <w:tcW w:w="2268" w:type="dxa"/>
            <w:vAlign w:val="center"/>
          </w:tcPr>
          <w:p>
            <w:pPr>
              <w:pStyle w:val="12"/>
            </w:pPr>
            <w:r>
              <w:t>≥80100%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项目（工程）完成及时率</w:t>
            </w:r>
          </w:p>
        </w:tc>
        <w:tc>
          <w:tcPr>
            <w:tcW w:w="5386" w:type="dxa"/>
            <w:vAlign w:val="center"/>
          </w:tcPr>
          <w:p>
            <w:pPr>
              <w:pStyle w:val="12"/>
            </w:pPr>
            <w:r>
              <w:t>项目（工程）完成及时率</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不超预算</w:t>
            </w:r>
          </w:p>
        </w:tc>
        <w:tc>
          <w:tcPr>
            <w:tcW w:w="5386" w:type="dxa"/>
            <w:vAlign w:val="center"/>
          </w:tcPr>
          <w:p>
            <w:pPr>
              <w:pStyle w:val="12"/>
            </w:pPr>
            <w:r>
              <w:t>不超预算</w:t>
            </w:r>
          </w:p>
        </w:tc>
        <w:tc>
          <w:tcPr>
            <w:tcW w:w="2268" w:type="dxa"/>
            <w:vAlign w:val="center"/>
          </w:tcPr>
          <w:p>
            <w:pPr>
              <w:pStyle w:val="12"/>
            </w:pPr>
            <w:r>
              <w:t>不超预算</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≥80%</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改善</w:t>
            </w:r>
          </w:p>
        </w:tc>
        <w:tc>
          <w:tcPr>
            <w:tcW w:w="1276" w:type="dxa"/>
            <w:vAlign w:val="center"/>
          </w:tcPr>
          <w:p>
            <w:pPr>
              <w:pStyle w:val="12"/>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受益人口满意度</w:t>
            </w:r>
          </w:p>
        </w:tc>
        <w:tc>
          <w:tcPr>
            <w:tcW w:w="2268" w:type="dxa"/>
            <w:vAlign w:val="center"/>
          </w:tcPr>
          <w:p>
            <w:pPr>
              <w:pStyle w:val="12"/>
            </w:pPr>
            <w:r>
              <w:t>≥80%</w:t>
            </w:r>
          </w:p>
        </w:tc>
        <w:tc>
          <w:tcPr>
            <w:tcW w:w="1276" w:type="dxa"/>
            <w:vAlign w:val="center"/>
          </w:tcPr>
          <w:p>
            <w:pPr>
              <w:pStyle w:val="12"/>
            </w:pPr>
            <w:r>
              <w:t>按实际情况</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26、统筹外项目人员月度补贴绩效目标表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13011126P00001710001Q</w:t>
            </w:r>
          </w:p>
        </w:tc>
        <w:tc>
          <w:tcPr>
            <w:tcW w:w="2835" w:type="dxa"/>
            <w:vAlign w:val="center"/>
          </w:tcPr>
          <w:p>
            <w:pPr>
              <w:pStyle w:val="10"/>
            </w:pPr>
            <w:r>
              <w:t>项目名称</w:t>
            </w:r>
          </w:p>
        </w:tc>
        <w:tc>
          <w:tcPr>
            <w:tcW w:w="6095" w:type="dxa"/>
            <w:gridSpan w:val="3"/>
            <w:vAlign w:val="center"/>
          </w:tcPr>
          <w:p>
            <w:pPr>
              <w:pStyle w:val="12"/>
            </w:pPr>
            <w:r>
              <w:t>统筹外项目人员月度补贴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对离退休人员的统筹外工资待遇进行保障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1.对离退休人员的统筹外工资待遇进行保障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离退休人员的数量</w:t>
            </w:r>
          </w:p>
        </w:tc>
        <w:tc>
          <w:tcPr>
            <w:tcW w:w="5386" w:type="dxa"/>
            <w:vAlign w:val="center"/>
          </w:tcPr>
          <w:p>
            <w:pPr>
              <w:pStyle w:val="12"/>
            </w:pPr>
            <w:r>
              <w:t>离退休人员的数量</w:t>
            </w:r>
          </w:p>
        </w:tc>
        <w:tc>
          <w:tcPr>
            <w:tcW w:w="2268" w:type="dxa"/>
            <w:vAlign w:val="center"/>
          </w:tcPr>
          <w:p>
            <w:pPr>
              <w:pStyle w:val="12"/>
            </w:pPr>
            <w:r>
              <w:t>≥3人</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经费资金到位率</w:t>
            </w:r>
          </w:p>
        </w:tc>
        <w:tc>
          <w:tcPr>
            <w:tcW w:w="5386" w:type="dxa"/>
            <w:vAlign w:val="center"/>
          </w:tcPr>
          <w:p>
            <w:pPr>
              <w:pStyle w:val="12"/>
            </w:pPr>
            <w:r>
              <w:t>经费资金到位率</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业务处理及时性(％)</w:t>
            </w:r>
          </w:p>
        </w:tc>
        <w:tc>
          <w:tcPr>
            <w:tcW w:w="5386" w:type="dxa"/>
            <w:vAlign w:val="center"/>
          </w:tcPr>
          <w:p>
            <w:pPr>
              <w:pStyle w:val="12"/>
            </w:pPr>
            <w:r>
              <w:t>业务处理及时性(％)</w:t>
            </w:r>
          </w:p>
        </w:tc>
        <w:tc>
          <w:tcPr>
            <w:tcW w:w="2268" w:type="dxa"/>
            <w:vAlign w:val="center"/>
          </w:tcPr>
          <w:p>
            <w:pPr>
              <w:pStyle w:val="12"/>
            </w:pPr>
            <w:r>
              <w:t>≥80%</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控制</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 xml:space="preserve">对经济发展带来效果 </w:t>
            </w:r>
          </w:p>
        </w:tc>
        <w:tc>
          <w:tcPr>
            <w:tcW w:w="5386" w:type="dxa"/>
            <w:vAlign w:val="center"/>
          </w:tcPr>
          <w:p>
            <w:pPr>
              <w:pStyle w:val="12"/>
            </w:pPr>
            <w:r>
              <w:t xml:space="preserve">对经济发展带来效果 </w:t>
            </w:r>
          </w:p>
        </w:tc>
        <w:tc>
          <w:tcPr>
            <w:tcW w:w="2268" w:type="dxa"/>
            <w:vAlign w:val="center"/>
          </w:tcPr>
          <w:p>
            <w:pPr>
              <w:pStyle w:val="12"/>
            </w:pPr>
            <w:r>
              <w:t>有利</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提升</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推动环保事业发展</w:t>
            </w:r>
          </w:p>
        </w:tc>
        <w:tc>
          <w:tcPr>
            <w:tcW w:w="5386" w:type="dxa"/>
            <w:vAlign w:val="center"/>
          </w:tcPr>
          <w:p>
            <w:pPr>
              <w:pStyle w:val="12"/>
            </w:pPr>
            <w:r>
              <w:t>推动环保事业发展</w:t>
            </w:r>
          </w:p>
        </w:tc>
        <w:tc>
          <w:tcPr>
            <w:tcW w:w="2268" w:type="dxa"/>
            <w:vAlign w:val="center"/>
          </w:tcPr>
          <w:p>
            <w:pPr>
              <w:pStyle w:val="12"/>
            </w:pPr>
            <w:r>
              <w:t>推动</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5386" w:type="dxa"/>
            <w:vAlign w:val="center"/>
          </w:tcPr>
          <w:p>
            <w:pPr>
              <w:pStyle w:val="12"/>
            </w:pPr>
            <w:r>
              <w:t>提升品牌形象</w:t>
            </w:r>
          </w:p>
        </w:tc>
        <w:tc>
          <w:tcPr>
            <w:tcW w:w="2268" w:type="dxa"/>
            <w:vAlign w:val="center"/>
          </w:tcPr>
          <w:p>
            <w:pPr>
              <w:pStyle w:val="12"/>
            </w:pPr>
            <w:r>
              <w:t>提升</w:t>
            </w:r>
          </w:p>
        </w:tc>
        <w:tc>
          <w:tcPr>
            <w:tcW w:w="1276" w:type="dxa"/>
            <w:vAlign w:val="center"/>
          </w:tcPr>
          <w:p>
            <w:pPr>
              <w:pStyle w:val="12"/>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5386" w:type="dxa"/>
            <w:vAlign w:val="center"/>
          </w:tcPr>
          <w:p>
            <w:pPr>
              <w:pStyle w:val="12"/>
            </w:pPr>
            <w:r>
              <w:t>补助对象满意度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27、退役军人经费绩效目标表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13011126P00001510003L</w:t>
            </w:r>
          </w:p>
        </w:tc>
        <w:tc>
          <w:tcPr>
            <w:tcW w:w="2835" w:type="dxa"/>
            <w:vAlign w:val="center"/>
          </w:tcPr>
          <w:p>
            <w:pPr>
              <w:pStyle w:val="10"/>
            </w:pPr>
            <w:r>
              <w:t>项目名称</w:t>
            </w:r>
          </w:p>
        </w:tc>
        <w:tc>
          <w:tcPr>
            <w:tcW w:w="6095" w:type="dxa"/>
            <w:gridSpan w:val="3"/>
            <w:vAlign w:val="center"/>
          </w:tcPr>
          <w:p>
            <w:pPr>
              <w:pStyle w:val="12"/>
            </w:pPr>
            <w:r>
              <w:t>退役军人经费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w:t>
            </w:r>
          </w:p>
        </w:tc>
        <w:tc>
          <w:tcPr>
            <w:tcW w:w="2835" w:type="dxa"/>
            <w:vAlign w:val="center"/>
          </w:tcPr>
          <w:p>
            <w:pPr>
              <w:pStyle w:val="10"/>
            </w:pPr>
            <w:r>
              <w:t>其中：财政    资金</w:t>
            </w:r>
          </w:p>
        </w:tc>
        <w:tc>
          <w:tcPr>
            <w:tcW w:w="2551" w:type="dxa"/>
            <w:vAlign w:val="center"/>
          </w:tcPr>
          <w:p>
            <w:pPr>
              <w:pStyle w:val="12"/>
            </w:pPr>
            <w:r>
              <w:t>270.00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退役军人就业帮扶岗位、生活补助及劳务派遣费用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1.退役军人就业帮扶岗位、生活补助及劳务派遣费用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≥80人</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发放准确率</w:t>
            </w:r>
          </w:p>
        </w:tc>
        <w:tc>
          <w:tcPr>
            <w:tcW w:w="2268" w:type="dxa"/>
            <w:vAlign w:val="center"/>
          </w:tcPr>
          <w:p>
            <w:pPr>
              <w:pStyle w:val="12"/>
            </w:pPr>
            <w:r>
              <w:t>≥80百分率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≥80百分率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提升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保障机关单位正常运转</w:t>
            </w:r>
          </w:p>
        </w:tc>
        <w:tc>
          <w:tcPr>
            <w:tcW w:w="2268" w:type="dxa"/>
            <w:vAlign w:val="center"/>
          </w:tcPr>
          <w:p>
            <w:pPr>
              <w:pStyle w:val="12"/>
            </w:pPr>
            <w:r>
              <w:t>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达标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保障部门单位事业的推进和发展</w:t>
            </w:r>
          </w:p>
        </w:tc>
        <w:tc>
          <w:tcPr>
            <w:tcW w:w="5386" w:type="dxa"/>
            <w:vAlign w:val="center"/>
          </w:tcPr>
          <w:p>
            <w:pPr>
              <w:pStyle w:val="12"/>
            </w:pPr>
            <w:r>
              <w:t>保障部门单位事业的推进和发展</w:t>
            </w:r>
          </w:p>
        </w:tc>
        <w:tc>
          <w:tcPr>
            <w:tcW w:w="2268" w:type="dxa"/>
            <w:vAlign w:val="center"/>
          </w:tcPr>
          <w:p>
            <w:pPr>
              <w:pStyle w:val="12"/>
            </w:pPr>
            <w:r>
              <w:t>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≥80百分率</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28、信访维稳经费绩效目标表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13011126P00003210006W</w:t>
            </w:r>
          </w:p>
        </w:tc>
        <w:tc>
          <w:tcPr>
            <w:tcW w:w="2835" w:type="dxa"/>
            <w:vAlign w:val="center"/>
          </w:tcPr>
          <w:p>
            <w:pPr>
              <w:pStyle w:val="10"/>
            </w:pPr>
            <w:r>
              <w:t>项目名称</w:t>
            </w:r>
          </w:p>
        </w:tc>
        <w:tc>
          <w:tcPr>
            <w:tcW w:w="6095" w:type="dxa"/>
            <w:gridSpan w:val="3"/>
            <w:vAlign w:val="center"/>
          </w:tcPr>
          <w:p>
            <w:pPr>
              <w:pStyle w:val="12"/>
            </w:pPr>
            <w:r>
              <w:t>信访维稳经费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解决装备园区信访问题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1.解决装备园区信访问题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≥80百分率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≥80百分率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工作完成时间</w:t>
            </w:r>
          </w:p>
        </w:tc>
        <w:tc>
          <w:tcPr>
            <w:tcW w:w="2268" w:type="dxa"/>
            <w:vAlign w:val="center"/>
          </w:tcPr>
          <w:p>
            <w:pPr>
              <w:pStyle w:val="12"/>
            </w:pPr>
            <w:r>
              <w:t>及时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提升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达标</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保障部门单位事业的推进和发展</w:t>
            </w:r>
          </w:p>
        </w:tc>
        <w:tc>
          <w:tcPr>
            <w:tcW w:w="5386" w:type="dxa"/>
            <w:vAlign w:val="center"/>
          </w:tcPr>
          <w:p>
            <w:pPr>
              <w:pStyle w:val="12"/>
            </w:pPr>
            <w:r>
              <w:t>保障部门单位事业的推进和发展</w:t>
            </w:r>
          </w:p>
        </w:tc>
        <w:tc>
          <w:tcPr>
            <w:tcW w:w="2268" w:type="dxa"/>
            <w:vAlign w:val="center"/>
          </w:tcPr>
          <w:p>
            <w:pPr>
              <w:pStyle w:val="12"/>
            </w:pPr>
            <w:r>
              <w:t>保障</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≥80百分率</w:t>
            </w:r>
          </w:p>
        </w:tc>
        <w:tc>
          <w:tcPr>
            <w:tcW w:w="1276" w:type="dxa"/>
            <w:vAlign w:val="center"/>
          </w:tcPr>
          <w:p>
            <w:pPr>
              <w:pStyle w:val="12"/>
            </w:pPr>
            <w:r>
              <w:t>问卷调查</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29、行政事业单位应缴残保金绩效目标表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13011126P00000810007W</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6.78</w:t>
            </w:r>
          </w:p>
        </w:tc>
        <w:tc>
          <w:tcPr>
            <w:tcW w:w="2835" w:type="dxa"/>
            <w:vAlign w:val="center"/>
          </w:tcPr>
          <w:p>
            <w:pPr>
              <w:pStyle w:val="10"/>
            </w:pPr>
            <w:r>
              <w:t>其中：财政    资金</w:t>
            </w:r>
          </w:p>
        </w:tc>
        <w:tc>
          <w:tcPr>
            <w:tcW w:w="2551" w:type="dxa"/>
            <w:vAlign w:val="center"/>
          </w:tcPr>
          <w:p>
            <w:pPr>
              <w:pStyle w:val="12"/>
            </w:pPr>
            <w:r>
              <w:t>6.78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拨款数额</w:t>
            </w:r>
          </w:p>
        </w:tc>
        <w:tc>
          <w:tcPr>
            <w:tcW w:w="5386" w:type="dxa"/>
            <w:vAlign w:val="center"/>
          </w:tcPr>
          <w:p>
            <w:pPr>
              <w:pStyle w:val="12"/>
            </w:pPr>
            <w:r>
              <w:t>拨款数额</w:t>
            </w:r>
          </w:p>
        </w:tc>
        <w:tc>
          <w:tcPr>
            <w:tcW w:w="2268" w:type="dxa"/>
            <w:vAlign w:val="center"/>
          </w:tcPr>
          <w:p>
            <w:pPr>
              <w:pStyle w:val="12"/>
            </w:pPr>
            <w:r>
              <w:t>≥6万元</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到位</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任务在规定时间完成</w:t>
            </w:r>
          </w:p>
        </w:tc>
        <w:tc>
          <w:tcPr>
            <w:tcW w:w="5386" w:type="dxa"/>
            <w:vAlign w:val="center"/>
          </w:tcPr>
          <w:p>
            <w:pPr>
              <w:pStyle w:val="12"/>
            </w:pPr>
            <w:r>
              <w:t>任务在规定时间完成</w:t>
            </w:r>
          </w:p>
        </w:tc>
        <w:tc>
          <w:tcPr>
            <w:tcW w:w="2268" w:type="dxa"/>
            <w:vAlign w:val="center"/>
          </w:tcPr>
          <w:p>
            <w:pPr>
              <w:pStyle w:val="12"/>
            </w:pPr>
            <w:r>
              <w:t>及时</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不超预算</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≥80%</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生态环境质量改善</w:t>
            </w:r>
          </w:p>
        </w:tc>
        <w:tc>
          <w:tcPr>
            <w:tcW w:w="2268" w:type="dxa"/>
            <w:vAlign w:val="center"/>
          </w:tcPr>
          <w:p>
            <w:pPr>
              <w:pStyle w:val="12"/>
            </w:pPr>
            <w:r>
              <w:t>改善</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规范行业</w:t>
            </w:r>
          </w:p>
        </w:tc>
        <w:tc>
          <w:tcPr>
            <w:tcW w:w="5386" w:type="dxa"/>
            <w:vAlign w:val="center"/>
          </w:tcPr>
          <w:p>
            <w:pPr>
              <w:pStyle w:val="12"/>
            </w:pPr>
            <w:r>
              <w:t>规范行业</w:t>
            </w:r>
          </w:p>
        </w:tc>
        <w:tc>
          <w:tcPr>
            <w:tcW w:w="2268" w:type="dxa"/>
            <w:vAlign w:val="center"/>
          </w:tcPr>
          <w:p>
            <w:pPr>
              <w:pStyle w:val="12"/>
            </w:pPr>
            <w:r>
              <w:t>规范</w:t>
            </w:r>
          </w:p>
        </w:tc>
        <w:tc>
          <w:tcPr>
            <w:tcW w:w="1276" w:type="dxa"/>
            <w:vAlign w:val="center"/>
          </w:tcPr>
          <w:p>
            <w:pPr>
              <w:pStyle w:val="12"/>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≥80%</w:t>
            </w:r>
          </w:p>
        </w:tc>
        <w:tc>
          <w:tcPr>
            <w:tcW w:w="1276" w:type="dxa"/>
            <w:vAlign w:val="center"/>
          </w:tcPr>
          <w:p>
            <w:pPr>
              <w:pStyle w:val="12"/>
            </w:pPr>
            <w:r>
              <w:t>按实际发生</w:t>
            </w:r>
          </w:p>
        </w:tc>
      </w:tr>
    </w:tbl>
    <w:p>
      <w:pPr>
        <w:sectPr>
          <w:pgSz w:w="16840" w:h="11900" w:orient="landscape"/>
          <w:pgMar w:top="1361" w:right="1020" w:bottom="1134" w:left="1020" w:header="720" w:footer="720" w:gutter="0"/>
          <w:pgNumType w:fmt="decimal"/>
        </w:sectPr>
      </w:pPr>
    </w:p>
    <w:p>
      <w:pPr>
        <w:spacing w:before="0" w:after="0"/>
        <w:ind w:firstLine="560"/>
        <w:jc w:val="left"/>
        <w:outlineLvl w:val="9"/>
      </w:pPr>
      <w:r>
        <w:rPr>
          <w:rFonts w:ascii="方正仿宋_GBK" w:hAnsi="方正仿宋_GBK" w:eastAsia="方正仿宋_GBK" w:cs="方正仿宋_GBK"/>
          <w:b/>
          <w:color w:val="000000"/>
          <w:sz w:val="28"/>
        </w:rPr>
        <w:t>30、专项公用经费绩效目标表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13011126P000012100020</w:t>
            </w:r>
          </w:p>
        </w:tc>
        <w:tc>
          <w:tcPr>
            <w:tcW w:w="2835" w:type="dxa"/>
            <w:vAlign w:val="center"/>
          </w:tcPr>
          <w:p>
            <w:pPr>
              <w:pStyle w:val="10"/>
            </w:pPr>
            <w:r>
              <w:t>项目名称</w:t>
            </w:r>
          </w:p>
        </w:tc>
        <w:tc>
          <w:tcPr>
            <w:tcW w:w="6095" w:type="dxa"/>
            <w:gridSpan w:val="3"/>
            <w:vAlign w:val="center"/>
          </w:tcPr>
          <w:p>
            <w:pPr>
              <w:pStyle w:val="12"/>
            </w:pPr>
            <w:r>
              <w:t>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用于园区的专项公用支出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0.25</w:t>
            </w:r>
          </w:p>
        </w:tc>
        <w:tc>
          <w:tcPr>
            <w:tcW w:w="2835" w:type="dxa"/>
            <w:vAlign w:val="center"/>
          </w:tcPr>
          <w:p>
            <w:pPr>
              <w:pStyle w:val="11"/>
            </w:pPr>
            <w:r>
              <w:t>0.50</w:t>
            </w:r>
          </w:p>
        </w:tc>
        <w:tc>
          <w:tcPr>
            <w:tcW w:w="2551" w:type="dxa"/>
            <w:vAlign w:val="center"/>
          </w:tcPr>
          <w:p>
            <w:pPr>
              <w:pStyle w:val="11"/>
            </w:pPr>
            <w:r>
              <w:t>0.75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1.用于园区的专项公用支出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服务人数</w:t>
            </w:r>
          </w:p>
        </w:tc>
        <w:tc>
          <w:tcPr>
            <w:tcW w:w="2268" w:type="dxa"/>
            <w:vAlign w:val="center"/>
          </w:tcPr>
          <w:p>
            <w:pPr>
              <w:pStyle w:val="12"/>
            </w:pPr>
            <w:r>
              <w:t>≥80人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p>
        </w:tc>
        <w:tc>
          <w:tcPr>
            <w:tcW w:w="5386" w:type="dxa"/>
            <w:vAlign w:val="center"/>
          </w:tcPr>
          <w:p>
            <w:pPr>
              <w:pStyle w:val="12"/>
            </w:pPr>
            <w:r>
              <w:t>办公设备和办公用品购置合格率</w:t>
            </w:r>
          </w:p>
        </w:tc>
        <w:tc>
          <w:tcPr>
            <w:tcW w:w="2268" w:type="dxa"/>
            <w:vAlign w:val="center"/>
          </w:tcPr>
          <w:p>
            <w:pPr>
              <w:pStyle w:val="12"/>
            </w:pPr>
            <w:r>
              <w:t>≥95百分率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办公用品采购及时率</w:t>
            </w:r>
          </w:p>
        </w:tc>
        <w:tc>
          <w:tcPr>
            <w:tcW w:w="5386" w:type="dxa"/>
            <w:vAlign w:val="center"/>
          </w:tcPr>
          <w:p>
            <w:pPr>
              <w:pStyle w:val="12"/>
            </w:pPr>
            <w:r>
              <w:t>办公用品采购及时率</w:t>
            </w:r>
          </w:p>
        </w:tc>
        <w:tc>
          <w:tcPr>
            <w:tcW w:w="2268" w:type="dxa"/>
            <w:vAlign w:val="center"/>
          </w:tcPr>
          <w:p>
            <w:pPr>
              <w:pStyle w:val="12"/>
            </w:pPr>
            <w:r>
              <w:t>≥95百分率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控制</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保证业务工作顺利开展</w:t>
            </w:r>
          </w:p>
        </w:tc>
        <w:tc>
          <w:tcPr>
            <w:tcW w:w="5386" w:type="dxa"/>
            <w:vAlign w:val="center"/>
          </w:tcPr>
          <w:p>
            <w:pPr>
              <w:pStyle w:val="12"/>
            </w:pPr>
            <w:r>
              <w:t>保证工作顺利开展</w:t>
            </w:r>
          </w:p>
        </w:tc>
        <w:tc>
          <w:tcPr>
            <w:tcW w:w="2268" w:type="dxa"/>
            <w:vAlign w:val="center"/>
          </w:tcPr>
          <w:p>
            <w:pPr>
              <w:pStyle w:val="12"/>
            </w:pPr>
            <w:r>
              <w:t>保证</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增强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提高</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干部职工满意度</w:t>
            </w:r>
          </w:p>
        </w:tc>
        <w:tc>
          <w:tcPr>
            <w:tcW w:w="2268" w:type="dxa"/>
            <w:vAlign w:val="center"/>
          </w:tcPr>
          <w:p>
            <w:pPr>
              <w:pStyle w:val="12"/>
            </w:pPr>
            <w:r>
              <w:t>≥95百分率</w:t>
            </w:r>
          </w:p>
        </w:tc>
        <w:tc>
          <w:tcPr>
            <w:tcW w:w="1276" w:type="dxa"/>
            <w:vAlign w:val="center"/>
          </w:tcPr>
          <w:p>
            <w:pPr>
              <w:pStyle w:val="12"/>
            </w:pPr>
            <w:r>
              <w:t>领导批示</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61495.29</w:t>
            </w:r>
          </w:p>
        </w:tc>
        <w:tc>
          <w:tcPr>
            <w:tcW w:w="964" w:type="dxa"/>
            <w:vAlign w:val="center"/>
          </w:tcPr>
          <w:p>
            <w:pPr>
              <w:pStyle w:val="15"/>
            </w:pPr>
            <w:r>
              <w:t>30.00</w:t>
            </w:r>
          </w:p>
        </w:tc>
        <w:tc>
          <w:tcPr>
            <w:tcW w:w="964" w:type="dxa"/>
            <w:vAlign w:val="center"/>
          </w:tcPr>
          <w:p>
            <w:pPr>
              <w:pStyle w:val="15"/>
            </w:pPr>
            <w:r>
              <w:t>61465.29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栾城区装备基地管委会本级小计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61495.29</w:t>
            </w:r>
          </w:p>
        </w:tc>
        <w:tc>
          <w:tcPr>
            <w:tcW w:w="964" w:type="dxa"/>
            <w:vAlign w:val="center"/>
          </w:tcPr>
          <w:p>
            <w:pPr>
              <w:pStyle w:val="15"/>
            </w:pPr>
            <w:r>
              <w:t>30.00</w:t>
            </w:r>
          </w:p>
        </w:tc>
        <w:tc>
          <w:tcPr>
            <w:tcW w:w="964" w:type="dxa"/>
            <w:vAlign w:val="center"/>
          </w:tcPr>
          <w:p>
            <w:pPr>
              <w:pStyle w:val="15"/>
            </w:pPr>
            <w:r>
              <w:t>61465.29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29824.00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（结转2023年专项债券）氢能产业园项目</w:t>
            </w:r>
          </w:p>
        </w:tc>
        <w:tc>
          <w:tcPr>
            <w:tcW w:w="964" w:type="dxa"/>
            <w:vAlign w:val="center"/>
          </w:tcPr>
          <w:p>
            <w:pPr>
              <w:pStyle w:val="13"/>
            </w:pPr>
            <w:r>
              <w:t>1172.48</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1172.48</w:t>
            </w:r>
          </w:p>
        </w:tc>
        <w:tc>
          <w:tcPr>
            <w:tcW w:w="964" w:type="dxa"/>
            <w:vAlign w:val="center"/>
          </w:tcPr>
          <w:p>
            <w:pPr>
              <w:pStyle w:val="13"/>
            </w:pPr>
            <w:r>
              <w:t>1172.48</w:t>
            </w:r>
          </w:p>
        </w:tc>
        <w:tc>
          <w:tcPr>
            <w:tcW w:w="964" w:type="dxa"/>
            <w:vAlign w:val="center"/>
          </w:tcPr>
          <w:p>
            <w:pPr>
              <w:pStyle w:val="13"/>
            </w:pPr>
          </w:p>
        </w:tc>
        <w:tc>
          <w:tcPr>
            <w:tcW w:w="964" w:type="dxa"/>
            <w:vAlign w:val="center"/>
          </w:tcPr>
          <w:p>
            <w:pPr>
              <w:pStyle w:val="13"/>
            </w:pPr>
            <w:r>
              <w:t>1172.48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（结转2023年专项债券）生物医药产业园工程</w:t>
            </w:r>
          </w:p>
        </w:tc>
        <w:tc>
          <w:tcPr>
            <w:tcW w:w="964" w:type="dxa"/>
            <w:vAlign w:val="center"/>
          </w:tcPr>
          <w:p>
            <w:pPr>
              <w:pStyle w:val="13"/>
            </w:pPr>
            <w:r>
              <w:t>16566.20</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16566.20</w:t>
            </w:r>
          </w:p>
        </w:tc>
        <w:tc>
          <w:tcPr>
            <w:tcW w:w="964" w:type="dxa"/>
            <w:vAlign w:val="center"/>
          </w:tcPr>
          <w:p>
            <w:pPr>
              <w:pStyle w:val="13"/>
            </w:pPr>
            <w:r>
              <w:t>16566.20</w:t>
            </w:r>
          </w:p>
        </w:tc>
        <w:tc>
          <w:tcPr>
            <w:tcW w:w="964" w:type="dxa"/>
            <w:vAlign w:val="center"/>
          </w:tcPr>
          <w:p>
            <w:pPr>
              <w:pStyle w:val="13"/>
            </w:pPr>
          </w:p>
        </w:tc>
        <w:tc>
          <w:tcPr>
            <w:tcW w:w="964" w:type="dxa"/>
            <w:vAlign w:val="center"/>
          </w:tcPr>
          <w:p>
            <w:pPr>
              <w:pStyle w:val="13"/>
            </w:pPr>
            <w:r>
              <w:t>16566.20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（结转2023年专项债券）生物医药产业园工程</w:t>
            </w:r>
          </w:p>
        </w:tc>
        <w:tc>
          <w:tcPr>
            <w:tcW w:w="964" w:type="dxa"/>
            <w:vAlign w:val="center"/>
          </w:tcPr>
          <w:p>
            <w:pPr>
              <w:pStyle w:val="13"/>
            </w:pPr>
            <w:r>
              <w:t>1087.90</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1087.90</w:t>
            </w:r>
          </w:p>
        </w:tc>
        <w:tc>
          <w:tcPr>
            <w:tcW w:w="964" w:type="dxa"/>
            <w:vAlign w:val="center"/>
          </w:tcPr>
          <w:p>
            <w:pPr>
              <w:pStyle w:val="13"/>
            </w:pPr>
            <w:r>
              <w:t>1087.90</w:t>
            </w:r>
          </w:p>
        </w:tc>
        <w:tc>
          <w:tcPr>
            <w:tcW w:w="964" w:type="dxa"/>
            <w:vAlign w:val="center"/>
          </w:tcPr>
          <w:p>
            <w:pPr>
              <w:pStyle w:val="13"/>
            </w:pPr>
          </w:p>
        </w:tc>
        <w:tc>
          <w:tcPr>
            <w:tcW w:w="964" w:type="dxa"/>
            <w:vAlign w:val="center"/>
          </w:tcPr>
          <w:p>
            <w:pPr>
              <w:pStyle w:val="13"/>
            </w:pPr>
            <w:r>
              <w:t>1087.90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（结转2023年专项债券）石家庄装备制造产业园北部区域配套管网项目</w:t>
            </w:r>
          </w:p>
        </w:tc>
        <w:tc>
          <w:tcPr>
            <w:tcW w:w="964" w:type="dxa"/>
            <w:vAlign w:val="center"/>
          </w:tcPr>
          <w:p>
            <w:pPr>
              <w:pStyle w:val="13"/>
            </w:pPr>
            <w:r>
              <w:t>2549.87</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2549.87</w:t>
            </w:r>
          </w:p>
        </w:tc>
        <w:tc>
          <w:tcPr>
            <w:tcW w:w="964" w:type="dxa"/>
            <w:vAlign w:val="center"/>
          </w:tcPr>
          <w:p>
            <w:pPr>
              <w:pStyle w:val="13"/>
            </w:pPr>
            <w:r>
              <w:t>2549.87</w:t>
            </w:r>
          </w:p>
        </w:tc>
        <w:tc>
          <w:tcPr>
            <w:tcW w:w="964" w:type="dxa"/>
            <w:vAlign w:val="center"/>
          </w:tcPr>
          <w:p>
            <w:pPr>
              <w:pStyle w:val="13"/>
            </w:pPr>
          </w:p>
        </w:tc>
        <w:tc>
          <w:tcPr>
            <w:tcW w:w="964" w:type="dxa"/>
            <w:vAlign w:val="center"/>
          </w:tcPr>
          <w:p>
            <w:pPr>
              <w:pStyle w:val="13"/>
            </w:pPr>
            <w:r>
              <w:t>2549.87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（结转2023年专项债券）石家庄装备制造产业园生活服务区配套管网项目</w:t>
            </w:r>
          </w:p>
        </w:tc>
        <w:tc>
          <w:tcPr>
            <w:tcW w:w="964" w:type="dxa"/>
            <w:vAlign w:val="center"/>
          </w:tcPr>
          <w:p>
            <w:pPr>
              <w:pStyle w:val="13"/>
            </w:pPr>
            <w:r>
              <w:t>3263.76</w:t>
            </w:r>
          </w:p>
        </w:tc>
        <w:tc>
          <w:tcPr>
            <w:tcW w:w="1134" w:type="dxa"/>
            <w:vAlign w:val="center"/>
          </w:tcPr>
          <w:p>
            <w:pPr>
              <w:pStyle w:val="12"/>
            </w:pPr>
            <w:r>
              <w:t>城市道路工程施工</w:t>
            </w:r>
          </w:p>
        </w:tc>
        <w:tc>
          <w:tcPr>
            <w:tcW w:w="1134" w:type="dxa"/>
            <w:vAlign w:val="center"/>
          </w:tcPr>
          <w:p>
            <w:pPr>
              <w:pStyle w:val="12"/>
            </w:pPr>
            <w:r>
              <w:t>B02050000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3263.76</w:t>
            </w:r>
          </w:p>
        </w:tc>
        <w:tc>
          <w:tcPr>
            <w:tcW w:w="964" w:type="dxa"/>
            <w:vAlign w:val="center"/>
          </w:tcPr>
          <w:p>
            <w:pPr>
              <w:pStyle w:val="13"/>
            </w:pPr>
            <w:r>
              <w:t>3263.76</w:t>
            </w:r>
          </w:p>
        </w:tc>
        <w:tc>
          <w:tcPr>
            <w:tcW w:w="964" w:type="dxa"/>
            <w:vAlign w:val="center"/>
          </w:tcPr>
          <w:p>
            <w:pPr>
              <w:pStyle w:val="13"/>
            </w:pPr>
          </w:p>
        </w:tc>
        <w:tc>
          <w:tcPr>
            <w:tcW w:w="964" w:type="dxa"/>
            <w:vAlign w:val="center"/>
          </w:tcPr>
          <w:p>
            <w:pPr>
              <w:pStyle w:val="13"/>
            </w:pPr>
            <w:r>
              <w:t>3263.76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3263.76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（结转2024年债券）石家庄装备制造产业园市政基础设施建设项目</w:t>
            </w:r>
          </w:p>
        </w:tc>
        <w:tc>
          <w:tcPr>
            <w:tcW w:w="964" w:type="dxa"/>
            <w:vAlign w:val="center"/>
          </w:tcPr>
          <w:p>
            <w:pPr>
              <w:pStyle w:val="13"/>
            </w:pPr>
            <w:r>
              <w:t>1200.00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1200.00</w:t>
            </w:r>
          </w:p>
        </w:tc>
        <w:tc>
          <w:tcPr>
            <w:tcW w:w="964" w:type="dxa"/>
            <w:vAlign w:val="center"/>
          </w:tcPr>
          <w:p>
            <w:pPr>
              <w:pStyle w:val="13"/>
            </w:pPr>
            <w:r>
              <w:t>1200.00</w:t>
            </w:r>
          </w:p>
        </w:tc>
        <w:tc>
          <w:tcPr>
            <w:tcW w:w="964" w:type="dxa"/>
            <w:vAlign w:val="center"/>
          </w:tcPr>
          <w:p>
            <w:pPr>
              <w:pStyle w:val="13"/>
            </w:pPr>
          </w:p>
        </w:tc>
        <w:tc>
          <w:tcPr>
            <w:tcW w:w="964" w:type="dxa"/>
            <w:vAlign w:val="center"/>
          </w:tcPr>
          <w:p>
            <w:pPr>
              <w:pStyle w:val="13"/>
            </w:pPr>
            <w:r>
              <w:t>1200.00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（结转2024年专项债券）建达路（裕翔街-和谐街）道路工程</w:t>
            </w:r>
          </w:p>
        </w:tc>
        <w:tc>
          <w:tcPr>
            <w:tcW w:w="964" w:type="dxa"/>
            <w:vAlign w:val="center"/>
          </w:tcPr>
          <w:p>
            <w:pPr>
              <w:pStyle w:val="13"/>
            </w:pPr>
            <w:r>
              <w:t>115.24</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115.24</w:t>
            </w:r>
          </w:p>
        </w:tc>
        <w:tc>
          <w:tcPr>
            <w:tcW w:w="964" w:type="dxa"/>
            <w:vAlign w:val="center"/>
          </w:tcPr>
          <w:p>
            <w:pPr>
              <w:pStyle w:val="13"/>
            </w:pPr>
            <w:r>
              <w:t>115.24</w:t>
            </w:r>
          </w:p>
        </w:tc>
        <w:tc>
          <w:tcPr>
            <w:tcW w:w="964" w:type="dxa"/>
            <w:vAlign w:val="center"/>
          </w:tcPr>
          <w:p>
            <w:pPr>
              <w:pStyle w:val="13"/>
            </w:pPr>
          </w:p>
        </w:tc>
        <w:tc>
          <w:tcPr>
            <w:tcW w:w="964" w:type="dxa"/>
            <w:vAlign w:val="center"/>
          </w:tcPr>
          <w:p>
            <w:pPr>
              <w:pStyle w:val="13"/>
            </w:pPr>
            <w:r>
              <w:t>115.24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（结转2024年专项债券）生物医药产业园工程</w:t>
            </w:r>
          </w:p>
        </w:tc>
        <w:tc>
          <w:tcPr>
            <w:tcW w:w="964" w:type="dxa"/>
            <w:vAlign w:val="center"/>
          </w:tcPr>
          <w:p>
            <w:pPr>
              <w:pStyle w:val="13"/>
            </w:pPr>
            <w:r>
              <w:t>115.00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115.00</w:t>
            </w:r>
          </w:p>
        </w:tc>
        <w:tc>
          <w:tcPr>
            <w:tcW w:w="964" w:type="dxa"/>
            <w:vAlign w:val="center"/>
          </w:tcPr>
          <w:p>
            <w:pPr>
              <w:pStyle w:val="13"/>
            </w:pPr>
            <w:r>
              <w:t>115.00</w:t>
            </w:r>
          </w:p>
        </w:tc>
        <w:tc>
          <w:tcPr>
            <w:tcW w:w="964" w:type="dxa"/>
            <w:vAlign w:val="center"/>
          </w:tcPr>
          <w:p>
            <w:pPr>
              <w:pStyle w:val="13"/>
            </w:pPr>
          </w:p>
        </w:tc>
        <w:tc>
          <w:tcPr>
            <w:tcW w:w="964" w:type="dxa"/>
            <w:vAlign w:val="center"/>
          </w:tcPr>
          <w:p>
            <w:pPr>
              <w:pStyle w:val="13"/>
            </w:pPr>
            <w:r>
              <w:t>115.00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（结转2024年专项债券）石家庄装备制造产业园建华大街南延市政管网及配套设施建设项目</w:t>
            </w:r>
          </w:p>
        </w:tc>
        <w:tc>
          <w:tcPr>
            <w:tcW w:w="964" w:type="dxa"/>
            <w:vAlign w:val="center"/>
          </w:tcPr>
          <w:p>
            <w:pPr>
              <w:pStyle w:val="13"/>
            </w:pPr>
            <w:r>
              <w:t>1300.00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1300.00</w:t>
            </w: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（结转2024年专项债券）石家庄装备制造产业园配套基础设施建设项目</w:t>
            </w:r>
          </w:p>
        </w:tc>
        <w:tc>
          <w:tcPr>
            <w:tcW w:w="964" w:type="dxa"/>
            <w:vAlign w:val="center"/>
          </w:tcPr>
          <w:p>
            <w:pPr>
              <w:pStyle w:val="13"/>
            </w:pPr>
            <w:r>
              <w:t>2400.00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2400.00</w:t>
            </w:r>
          </w:p>
        </w:tc>
        <w:tc>
          <w:tcPr>
            <w:tcW w:w="964" w:type="dxa"/>
            <w:vAlign w:val="center"/>
          </w:tcPr>
          <w:p>
            <w:pPr>
              <w:pStyle w:val="13"/>
            </w:pPr>
            <w:r>
              <w:t>2400.00</w:t>
            </w:r>
          </w:p>
        </w:tc>
        <w:tc>
          <w:tcPr>
            <w:tcW w:w="964" w:type="dxa"/>
            <w:vAlign w:val="center"/>
          </w:tcPr>
          <w:p>
            <w:pPr>
              <w:pStyle w:val="13"/>
            </w:pPr>
          </w:p>
        </w:tc>
        <w:tc>
          <w:tcPr>
            <w:tcW w:w="964" w:type="dxa"/>
            <w:vAlign w:val="center"/>
          </w:tcPr>
          <w:p>
            <w:pPr>
              <w:pStyle w:val="13"/>
            </w:pPr>
            <w:r>
              <w:t>2400.00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（结转2025年专项债券）河北石家庄装备制造产业园南车路管网工程</w:t>
            </w:r>
          </w:p>
        </w:tc>
        <w:tc>
          <w:tcPr>
            <w:tcW w:w="964" w:type="dxa"/>
            <w:vAlign w:val="center"/>
          </w:tcPr>
          <w:p>
            <w:pPr>
              <w:pStyle w:val="13"/>
            </w:pPr>
            <w:r>
              <w:t>1300.00</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1300.00</w:t>
            </w: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（结转2025年专项债券）河北石家庄装备制造产业园综合管网项目</w:t>
            </w:r>
          </w:p>
        </w:tc>
        <w:tc>
          <w:tcPr>
            <w:tcW w:w="964" w:type="dxa"/>
            <w:vAlign w:val="center"/>
          </w:tcPr>
          <w:p>
            <w:pPr>
              <w:pStyle w:val="13"/>
            </w:pPr>
            <w:r>
              <w:t>800.00</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800.00</w:t>
            </w:r>
          </w:p>
        </w:tc>
        <w:tc>
          <w:tcPr>
            <w:tcW w:w="964" w:type="dxa"/>
            <w:vAlign w:val="center"/>
          </w:tcPr>
          <w:p>
            <w:pPr>
              <w:pStyle w:val="13"/>
            </w:pPr>
            <w:r>
              <w:t>800.00</w:t>
            </w:r>
          </w:p>
        </w:tc>
        <w:tc>
          <w:tcPr>
            <w:tcW w:w="964" w:type="dxa"/>
            <w:vAlign w:val="center"/>
          </w:tcPr>
          <w:p>
            <w:pPr>
              <w:pStyle w:val="13"/>
            </w:pPr>
          </w:p>
        </w:tc>
        <w:tc>
          <w:tcPr>
            <w:tcW w:w="964" w:type="dxa"/>
            <w:vAlign w:val="center"/>
          </w:tcPr>
          <w:p>
            <w:pPr>
              <w:pStyle w:val="13"/>
            </w:pPr>
            <w:r>
              <w:t>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（结转2025年专项债券）石家庄装备制造产业园建华大街南延市政管网及配套设施建设项目</w:t>
            </w:r>
          </w:p>
        </w:tc>
        <w:tc>
          <w:tcPr>
            <w:tcW w:w="964" w:type="dxa"/>
            <w:vAlign w:val="center"/>
          </w:tcPr>
          <w:p>
            <w:pPr>
              <w:pStyle w:val="13"/>
            </w:pPr>
            <w:r>
              <w:t>8794.85</w:t>
            </w:r>
          </w:p>
        </w:tc>
        <w:tc>
          <w:tcPr>
            <w:tcW w:w="1134" w:type="dxa"/>
            <w:vAlign w:val="center"/>
          </w:tcPr>
          <w:p>
            <w:pPr>
              <w:pStyle w:val="12"/>
            </w:pPr>
            <w:r>
              <w:t>供水管道工程和下水道铺设</w:t>
            </w:r>
          </w:p>
        </w:tc>
        <w:tc>
          <w:tcPr>
            <w:tcW w:w="1134" w:type="dxa"/>
            <w:vAlign w:val="center"/>
          </w:tcPr>
          <w:p>
            <w:pPr>
              <w:pStyle w:val="12"/>
            </w:pPr>
            <w:r>
              <w:t>B06040000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8794.85</w:t>
            </w:r>
          </w:p>
        </w:tc>
        <w:tc>
          <w:tcPr>
            <w:tcW w:w="964" w:type="dxa"/>
            <w:vAlign w:val="center"/>
          </w:tcPr>
          <w:p>
            <w:pPr>
              <w:pStyle w:val="13"/>
            </w:pPr>
            <w:r>
              <w:t>8794.85</w:t>
            </w:r>
          </w:p>
        </w:tc>
        <w:tc>
          <w:tcPr>
            <w:tcW w:w="964" w:type="dxa"/>
            <w:vAlign w:val="center"/>
          </w:tcPr>
          <w:p>
            <w:pPr>
              <w:pStyle w:val="13"/>
            </w:pPr>
          </w:p>
        </w:tc>
        <w:tc>
          <w:tcPr>
            <w:tcW w:w="964" w:type="dxa"/>
            <w:vAlign w:val="center"/>
          </w:tcPr>
          <w:p>
            <w:pPr>
              <w:pStyle w:val="13"/>
            </w:pPr>
            <w:r>
              <w:t>8794.85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（结转2025年专项债券）石家庄装备制造产业园市政基础设施建设项目</w:t>
            </w:r>
          </w:p>
        </w:tc>
        <w:tc>
          <w:tcPr>
            <w:tcW w:w="964" w:type="dxa"/>
            <w:vAlign w:val="center"/>
          </w:tcPr>
          <w:p>
            <w:pPr>
              <w:pStyle w:val="13"/>
            </w:pPr>
            <w:r>
              <w:t>18600.00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18600.00</w:t>
            </w:r>
          </w:p>
        </w:tc>
        <w:tc>
          <w:tcPr>
            <w:tcW w:w="964" w:type="dxa"/>
            <w:vAlign w:val="center"/>
          </w:tcPr>
          <w:p>
            <w:pPr>
              <w:pStyle w:val="13"/>
            </w:pPr>
            <w:r>
              <w:t>18600.00</w:t>
            </w:r>
          </w:p>
        </w:tc>
        <w:tc>
          <w:tcPr>
            <w:tcW w:w="964" w:type="dxa"/>
            <w:vAlign w:val="center"/>
          </w:tcPr>
          <w:p>
            <w:pPr>
              <w:pStyle w:val="13"/>
            </w:pPr>
          </w:p>
        </w:tc>
        <w:tc>
          <w:tcPr>
            <w:tcW w:w="964" w:type="dxa"/>
            <w:vAlign w:val="center"/>
          </w:tcPr>
          <w:p>
            <w:pPr>
              <w:pStyle w:val="13"/>
            </w:pPr>
            <w:r>
              <w:t>18600.00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（结转2025年专项债券）石家庄装备制造产业园运动装备生产基地基础设施建设项目</w:t>
            </w:r>
          </w:p>
        </w:tc>
        <w:tc>
          <w:tcPr>
            <w:tcW w:w="964" w:type="dxa"/>
            <w:vAlign w:val="center"/>
          </w:tcPr>
          <w:p>
            <w:pPr>
              <w:pStyle w:val="13"/>
            </w:pPr>
            <w:r>
              <w:t>1500.00</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1500.00</w:t>
            </w:r>
          </w:p>
        </w:tc>
        <w:tc>
          <w:tcPr>
            <w:tcW w:w="964" w:type="dxa"/>
            <w:vAlign w:val="center"/>
          </w:tcPr>
          <w:p>
            <w:pPr>
              <w:pStyle w:val="13"/>
            </w:pPr>
            <w:r>
              <w:t>1500.00</w:t>
            </w:r>
          </w:p>
        </w:tc>
        <w:tc>
          <w:tcPr>
            <w:tcW w:w="964" w:type="dxa"/>
            <w:vAlign w:val="center"/>
          </w:tcPr>
          <w:p>
            <w:pPr>
              <w:pStyle w:val="13"/>
            </w:pPr>
          </w:p>
        </w:tc>
        <w:tc>
          <w:tcPr>
            <w:tcW w:w="964" w:type="dxa"/>
            <w:vAlign w:val="center"/>
          </w:tcPr>
          <w:p>
            <w:pPr>
              <w:pStyle w:val="13"/>
            </w:pPr>
            <w:r>
              <w:t>1500.00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采购预算</w:t>
            </w:r>
          </w:p>
        </w:tc>
        <w:tc>
          <w:tcPr>
            <w:tcW w:w="964" w:type="dxa"/>
            <w:vAlign w:val="center"/>
          </w:tcPr>
          <w:p>
            <w:pPr>
              <w:pStyle w:val="13"/>
            </w:pPr>
            <w:r>
              <w:t>30.00</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1"/>
            </w:pPr>
            <w:r>
              <w:t>台</w:t>
            </w:r>
          </w:p>
        </w:tc>
        <w:tc>
          <w:tcPr>
            <w:tcW w:w="850" w:type="dxa"/>
            <w:vAlign w:val="center"/>
          </w:tcPr>
          <w:p>
            <w:pPr>
              <w:pStyle w:val="13"/>
            </w:pPr>
            <w:r>
              <w:t>36</w:t>
            </w:r>
          </w:p>
        </w:tc>
        <w:tc>
          <w:tcPr>
            <w:tcW w:w="850" w:type="dxa"/>
            <w:vAlign w:val="center"/>
          </w:tcPr>
          <w:p>
            <w:pPr>
              <w:pStyle w:val="13"/>
            </w:pPr>
            <w:r>
              <w:t>0.50</w:t>
            </w:r>
          </w:p>
        </w:tc>
        <w:tc>
          <w:tcPr>
            <w:tcW w:w="964" w:type="dxa"/>
            <w:vAlign w:val="center"/>
          </w:tcPr>
          <w:p>
            <w:pPr>
              <w:pStyle w:val="13"/>
            </w:pPr>
            <w:r>
              <w:t>18.00</w:t>
            </w:r>
          </w:p>
        </w:tc>
        <w:tc>
          <w:tcPr>
            <w:tcW w:w="964" w:type="dxa"/>
            <w:vAlign w:val="center"/>
          </w:tcPr>
          <w:p>
            <w:pPr>
              <w:pStyle w:val="13"/>
            </w:pPr>
            <w:r>
              <w:t>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采购预算</w:t>
            </w:r>
          </w:p>
        </w:tc>
        <w:tc>
          <w:tcPr>
            <w:tcW w:w="964" w:type="dxa"/>
            <w:vAlign w:val="center"/>
          </w:tcPr>
          <w:p>
            <w:pPr>
              <w:pStyle w:val="13"/>
            </w:pPr>
            <w:r>
              <w:t>30.00</w:t>
            </w:r>
          </w:p>
        </w:tc>
        <w:tc>
          <w:tcPr>
            <w:tcW w:w="1134" w:type="dxa"/>
            <w:vAlign w:val="center"/>
          </w:tcPr>
          <w:p>
            <w:pPr>
              <w:pStyle w:val="12"/>
            </w:pPr>
            <w:r>
              <w:t>其他文印设备</w:t>
            </w:r>
          </w:p>
        </w:tc>
        <w:tc>
          <w:tcPr>
            <w:tcW w:w="1134" w:type="dxa"/>
            <w:vAlign w:val="center"/>
          </w:tcPr>
          <w:p>
            <w:pPr>
              <w:pStyle w:val="12"/>
            </w:pPr>
            <w:r>
              <w:t>A02021299</w:t>
            </w:r>
          </w:p>
        </w:tc>
        <w:tc>
          <w:tcPr>
            <w:tcW w:w="709" w:type="dxa"/>
            <w:vAlign w:val="center"/>
          </w:tcPr>
          <w:p>
            <w:pPr>
              <w:pStyle w:val="11"/>
            </w:pPr>
            <w:r>
              <w:t>台</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采购预算</w:t>
            </w:r>
          </w:p>
        </w:tc>
        <w:tc>
          <w:tcPr>
            <w:tcW w:w="964" w:type="dxa"/>
            <w:vAlign w:val="center"/>
          </w:tcPr>
          <w:p>
            <w:pPr>
              <w:pStyle w:val="13"/>
            </w:pPr>
            <w:r>
              <w:t>30.00</w:t>
            </w:r>
          </w:p>
        </w:tc>
        <w:tc>
          <w:tcPr>
            <w:tcW w:w="1134" w:type="dxa"/>
            <w:vAlign w:val="center"/>
          </w:tcPr>
          <w:p>
            <w:pPr>
              <w:pStyle w:val="12"/>
            </w:pPr>
            <w:r>
              <w:t>视频会议系统及会议室音频系统</w:t>
            </w:r>
          </w:p>
        </w:tc>
        <w:tc>
          <w:tcPr>
            <w:tcW w:w="1134" w:type="dxa"/>
            <w:vAlign w:val="center"/>
          </w:tcPr>
          <w:p>
            <w:pPr>
              <w:pStyle w:val="12"/>
            </w:pPr>
            <w:r>
              <w:t>A02080805</w:t>
            </w:r>
          </w:p>
        </w:tc>
        <w:tc>
          <w:tcPr>
            <w:tcW w:w="709" w:type="dxa"/>
            <w:vAlign w:val="center"/>
          </w:tcPr>
          <w:p>
            <w:pPr>
              <w:pStyle w:val="11"/>
            </w:pPr>
            <w:r>
              <w:t>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采购预算</w:t>
            </w:r>
          </w:p>
        </w:tc>
        <w:tc>
          <w:tcPr>
            <w:tcW w:w="964" w:type="dxa"/>
            <w:vAlign w:val="center"/>
          </w:tcPr>
          <w:p>
            <w:pPr>
              <w:pStyle w:val="13"/>
            </w:pPr>
            <w:r>
              <w:t>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1"/>
            </w:pPr>
            <w:r>
              <w:t>批</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采购预算</w:t>
            </w:r>
          </w:p>
        </w:tc>
        <w:tc>
          <w:tcPr>
            <w:tcW w:w="964" w:type="dxa"/>
            <w:vAlign w:val="center"/>
          </w:tcPr>
          <w:p>
            <w:pPr>
              <w:pStyle w:val="13"/>
            </w:pPr>
            <w:r>
              <w:t>30.00</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1"/>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收回存量2024年专项债券资金（装备基地退回）装备园区市政基础设施建设项目</w:t>
            </w:r>
          </w:p>
        </w:tc>
        <w:tc>
          <w:tcPr>
            <w:tcW w:w="964" w:type="dxa"/>
            <w:vAlign w:val="center"/>
          </w:tcPr>
          <w:p>
            <w:pPr>
              <w:pStyle w:val="13"/>
            </w:pPr>
            <w:r>
              <w:t>700.00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1"/>
            </w:pPr>
            <w:r>
              <w:t>年</w:t>
            </w:r>
          </w:p>
        </w:tc>
        <w:tc>
          <w:tcPr>
            <w:tcW w:w="850" w:type="dxa"/>
            <w:vAlign w:val="center"/>
          </w:tcPr>
          <w:p>
            <w:pPr>
              <w:pStyle w:val="13"/>
            </w:pPr>
            <w:r>
              <w:t>1</w:t>
            </w:r>
          </w:p>
        </w:tc>
        <w:tc>
          <w:tcPr>
            <w:tcW w:w="850" w:type="dxa"/>
            <w:vAlign w:val="center"/>
          </w:tcPr>
          <w:p>
            <w:pPr>
              <w:pStyle w:val="13"/>
            </w:pPr>
            <w:r>
              <w:t>700.00</w:t>
            </w:r>
          </w:p>
        </w:tc>
        <w:tc>
          <w:tcPr>
            <w:tcW w:w="964" w:type="dxa"/>
            <w:vAlign w:val="center"/>
          </w:tcPr>
          <w:p>
            <w:pPr>
              <w:pStyle w:val="13"/>
            </w:pPr>
            <w:r>
              <w:t>700.00</w:t>
            </w:r>
          </w:p>
        </w:tc>
        <w:tc>
          <w:tcPr>
            <w:tcW w:w="964" w:type="dxa"/>
            <w:vAlign w:val="center"/>
          </w:tcPr>
          <w:p>
            <w:pPr>
              <w:pStyle w:val="13"/>
            </w:pPr>
          </w:p>
        </w:tc>
        <w:tc>
          <w:tcPr>
            <w:tcW w:w="964" w:type="dxa"/>
            <w:vAlign w:val="center"/>
          </w:tcPr>
          <w:p>
            <w:pPr>
              <w:pStyle w:val="13"/>
            </w:pPr>
            <w:r>
              <w:t>700.00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栾城区装备基地管委会本级上年末固定资产金额为110.90万元（详见下表）。本年度拟购置固定资产总额为30.00万元，已按要求列入政府采购预算，详见政府采购预算表。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512001栾城区装备基地管委会本级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r>
              <w:t>20</w:t>
            </w:r>
          </w:p>
        </w:tc>
        <w:tc>
          <w:tcPr>
            <w:tcW w:w="2835" w:type="dxa"/>
            <w:vAlign w:val="center"/>
          </w:tcPr>
          <w:p>
            <w:pPr>
              <w:pStyle w:val="13"/>
            </w:pPr>
            <w:r>
              <w:t>110.90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3C33A3"/>
    <w:rsid w:val="1E47548C"/>
    <w:rsid w:val="263C33A3"/>
    <w:rsid w:val="6B6D17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2026-03-11T01:50:00Z</dcterms:created>
  <dc:creator>Lenovo</dc:creator>
  <cp:lastModifiedBy>Administrator</cp:lastModifiedBy>
  <dcterms:modified xsi:type="dcterms:W3CDTF">2026-03-11T02:34:01Z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