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一、石家庄市栾城区大气污染防治服务保障中心收支预算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一、石家庄市栾城区大气污染防治服务保障中心收支预算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812001石家庄市栾城区大气污染防治服务保障中心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537.83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523.73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537.83</w:t>
            </w:r>
          </w:p>
        </w:tc>
        <w:tc>
          <w:tcPr>
            <w:tcW w:w="4535" w:type="dxa"/>
            <w:vAlign w:val="center"/>
          </w:tcPr>
          <w:p>
            <w:pPr>
              <w:pStyle w:val="14"/>
            </w:pPr>
            <w:r>
              <w:t>本年支出合计</w:t>
            </w:r>
          </w:p>
        </w:tc>
        <w:tc>
          <w:tcPr>
            <w:tcW w:w="2126" w:type="dxa"/>
            <w:vAlign w:val="center"/>
          </w:tcPr>
          <w:p>
            <w:pPr>
              <w:pStyle w:val="15"/>
            </w:pPr>
            <w:r>
              <w:t>537.83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537.83</w:t>
            </w:r>
          </w:p>
        </w:tc>
        <w:tc>
          <w:tcPr>
            <w:tcW w:w="4535" w:type="dxa"/>
            <w:vAlign w:val="center"/>
          </w:tcPr>
          <w:p>
            <w:pPr>
              <w:pStyle w:val="14"/>
            </w:pPr>
            <w:r>
              <w:t>支出总计</w:t>
            </w:r>
          </w:p>
        </w:tc>
        <w:tc>
          <w:tcPr>
            <w:tcW w:w="2126" w:type="dxa"/>
            <w:vAlign w:val="center"/>
          </w:tcPr>
          <w:p>
            <w:pPr>
              <w:pStyle w:val="15"/>
            </w:pPr>
            <w:r>
              <w:t>537.83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812001石家庄市栾城区大气污染防治服务保障中心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537.83</w:t>
            </w:r>
          </w:p>
        </w:tc>
        <w:tc>
          <w:tcPr>
            <w:tcW w:w="1134" w:type="dxa"/>
            <w:vAlign w:val="center"/>
          </w:tcPr>
          <w:p>
            <w:pPr>
              <w:pStyle w:val="15"/>
            </w:pPr>
            <w:r>
              <w:t>537.83</w:t>
            </w:r>
          </w:p>
        </w:tc>
        <w:tc>
          <w:tcPr>
            <w:tcW w:w="1134" w:type="dxa"/>
            <w:vAlign w:val="center"/>
          </w:tcPr>
          <w:p>
            <w:pPr>
              <w:pStyle w:val="15"/>
            </w:pPr>
            <w:r>
              <w:t>537.83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9.51</w:t>
            </w:r>
          </w:p>
        </w:tc>
        <w:tc>
          <w:tcPr>
            <w:tcW w:w="1134" w:type="dxa"/>
            <w:vAlign w:val="center"/>
          </w:tcPr>
          <w:p>
            <w:pPr>
              <w:pStyle w:val="11"/>
            </w:pPr>
            <w:r>
              <w:t>9.51</w:t>
            </w:r>
          </w:p>
        </w:tc>
        <w:tc>
          <w:tcPr>
            <w:tcW w:w="1134" w:type="dxa"/>
            <w:vAlign w:val="center"/>
          </w:tcPr>
          <w:p>
            <w:pPr>
              <w:pStyle w:val="11"/>
            </w:pPr>
            <w:r>
              <w:t>9.51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9.01</w:t>
            </w:r>
          </w:p>
        </w:tc>
        <w:tc>
          <w:tcPr>
            <w:tcW w:w="1134" w:type="dxa"/>
            <w:vAlign w:val="center"/>
          </w:tcPr>
          <w:p>
            <w:pPr>
              <w:pStyle w:val="11"/>
            </w:pPr>
            <w:r>
              <w:t>9.01</w:t>
            </w:r>
          </w:p>
        </w:tc>
        <w:tc>
          <w:tcPr>
            <w:tcW w:w="1134" w:type="dxa"/>
            <w:vAlign w:val="center"/>
          </w:tcPr>
          <w:p>
            <w:pPr>
              <w:pStyle w:val="11"/>
            </w:pPr>
            <w:r>
              <w:t>9.01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9.01</w:t>
            </w:r>
          </w:p>
        </w:tc>
        <w:tc>
          <w:tcPr>
            <w:tcW w:w="1134" w:type="dxa"/>
            <w:vAlign w:val="center"/>
          </w:tcPr>
          <w:p>
            <w:pPr>
              <w:pStyle w:val="11"/>
            </w:pPr>
            <w:r>
              <w:t>9.01</w:t>
            </w:r>
          </w:p>
        </w:tc>
        <w:tc>
          <w:tcPr>
            <w:tcW w:w="1134" w:type="dxa"/>
            <w:vAlign w:val="center"/>
          </w:tcPr>
          <w:p>
            <w:pPr>
              <w:pStyle w:val="11"/>
            </w:pPr>
            <w:r>
              <w:t>9.01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0.49</w:t>
            </w:r>
          </w:p>
        </w:tc>
        <w:tc>
          <w:tcPr>
            <w:tcW w:w="1134" w:type="dxa"/>
            <w:vAlign w:val="center"/>
          </w:tcPr>
          <w:p>
            <w:pPr>
              <w:pStyle w:val="11"/>
            </w:pPr>
            <w:r>
              <w:t>0.49</w:t>
            </w:r>
          </w:p>
        </w:tc>
        <w:tc>
          <w:tcPr>
            <w:tcW w:w="1134" w:type="dxa"/>
            <w:vAlign w:val="center"/>
          </w:tcPr>
          <w:p>
            <w:pPr>
              <w:pStyle w:val="11"/>
            </w:pPr>
            <w:r>
              <w:t>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0.29</w:t>
            </w:r>
          </w:p>
        </w:tc>
        <w:tc>
          <w:tcPr>
            <w:tcW w:w="1134" w:type="dxa"/>
            <w:vAlign w:val="center"/>
          </w:tcPr>
          <w:p>
            <w:pPr>
              <w:pStyle w:val="11"/>
            </w:pPr>
            <w:r>
              <w:t>0.29</w:t>
            </w:r>
          </w:p>
        </w:tc>
        <w:tc>
          <w:tcPr>
            <w:tcW w:w="1134" w:type="dxa"/>
            <w:vAlign w:val="center"/>
          </w:tcPr>
          <w:p>
            <w:pPr>
              <w:pStyle w:val="11"/>
            </w:pPr>
            <w:r>
              <w:t>0.29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0.21</w:t>
            </w:r>
          </w:p>
        </w:tc>
        <w:tc>
          <w:tcPr>
            <w:tcW w:w="1134" w:type="dxa"/>
            <w:vAlign w:val="center"/>
          </w:tcPr>
          <w:p>
            <w:pPr>
              <w:pStyle w:val="11"/>
            </w:pPr>
            <w:r>
              <w:t>0.21</w:t>
            </w:r>
          </w:p>
        </w:tc>
        <w:tc>
          <w:tcPr>
            <w:tcW w:w="1134" w:type="dxa"/>
            <w:vAlign w:val="center"/>
          </w:tcPr>
          <w:p>
            <w:pPr>
              <w:pStyle w:val="11"/>
            </w:pPr>
            <w:r>
              <w:t>0.21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r>
              <w:t>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523.73</w:t>
            </w:r>
          </w:p>
        </w:tc>
        <w:tc>
          <w:tcPr>
            <w:tcW w:w="1134" w:type="dxa"/>
            <w:vAlign w:val="center"/>
          </w:tcPr>
          <w:p>
            <w:pPr>
              <w:pStyle w:val="11"/>
            </w:pPr>
            <w:r>
              <w:t>523.73</w:t>
            </w:r>
          </w:p>
        </w:tc>
        <w:tc>
          <w:tcPr>
            <w:tcW w:w="1134" w:type="dxa"/>
            <w:vAlign w:val="center"/>
          </w:tcPr>
          <w:p>
            <w:pPr>
              <w:pStyle w:val="11"/>
            </w:pPr>
            <w:r>
              <w:t>523.73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21101</w:t>
            </w:r>
          </w:p>
        </w:tc>
        <w:tc>
          <w:tcPr>
            <w:tcW w:w="1559" w:type="dxa"/>
            <w:vAlign w:val="center"/>
          </w:tcPr>
          <w:p>
            <w:pPr>
              <w:pStyle w:val="12"/>
            </w:pPr>
            <w:r>
              <w:t>环境保护管理事务</w:t>
            </w:r>
          </w:p>
        </w:tc>
        <w:tc>
          <w:tcPr>
            <w:tcW w:w="1134" w:type="dxa"/>
            <w:vAlign w:val="center"/>
          </w:tcPr>
          <w:p>
            <w:pPr>
              <w:pStyle w:val="11"/>
            </w:pPr>
            <w:r>
              <w:t>345.15</w:t>
            </w:r>
          </w:p>
        </w:tc>
        <w:tc>
          <w:tcPr>
            <w:tcW w:w="1134" w:type="dxa"/>
            <w:vAlign w:val="center"/>
          </w:tcPr>
          <w:p>
            <w:pPr>
              <w:pStyle w:val="11"/>
            </w:pPr>
            <w:r>
              <w:t>345.15</w:t>
            </w:r>
          </w:p>
        </w:tc>
        <w:tc>
          <w:tcPr>
            <w:tcW w:w="1134" w:type="dxa"/>
            <w:vAlign w:val="center"/>
          </w:tcPr>
          <w:p>
            <w:pPr>
              <w:pStyle w:val="11"/>
            </w:pPr>
            <w:r>
              <w:t>345.15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2110199</w:t>
            </w:r>
          </w:p>
        </w:tc>
        <w:tc>
          <w:tcPr>
            <w:tcW w:w="1559" w:type="dxa"/>
            <w:vAlign w:val="center"/>
          </w:tcPr>
          <w:p>
            <w:pPr>
              <w:pStyle w:val="12"/>
            </w:pPr>
            <w:r>
              <w:t>其他环境保护管理事务支出</w:t>
            </w:r>
          </w:p>
        </w:tc>
        <w:tc>
          <w:tcPr>
            <w:tcW w:w="1134" w:type="dxa"/>
            <w:vAlign w:val="center"/>
          </w:tcPr>
          <w:p>
            <w:pPr>
              <w:pStyle w:val="11"/>
            </w:pPr>
            <w:r>
              <w:t>345.15</w:t>
            </w:r>
          </w:p>
        </w:tc>
        <w:tc>
          <w:tcPr>
            <w:tcW w:w="1134" w:type="dxa"/>
            <w:vAlign w:val="center"/>
          </w:tcPr>
          <w:p>
            <w:pPr>
              <w:pStyle w:val="11"/>
            </w:pPr>
            <w:r>
              <w:t>345.15</w:t>
            </w:r>
          </w:p>
        </w:tc>
        <w:tc>
          <w:tcPr>
            <w:tcW w:w="1134" w:type="dxa"/>
            <w:vAlign w:val="center"/>
          </w:tcPr>
          <w:p>
            <w:pPr>
              <w:pStyle w:val="11"/>
            </w:pPr>
            <w:r>
              <w:t>345.15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134.55</w:t>
            </w:r>
          </w:p>
        </w:tc>
        <w:tc>
          <w:tcPr>
            <w:tcW w:w="1134" w:type="dxa"/>
            <w:vAlign w:val="center"/>
          </w:tcPr>
          <w:p>
            <w:pPr>
              <w:pStyle w:val="11"/>
            </w:pPr>
            <w:r>
              <w:t>134.55</w:t>
            </w:r>
          </w:p>
        </w:tc>
        <w:tc>
          <w:tcPr>
            <w:tcW w:w="1134" w:type="dxa"/>
            <w:vAlign w:val="center"/>
          </w:tcPr>
          <w:p>
            <w:pPr>
              <w:pStyle w:val="11"/>
            </w:pPr>
            <w:r>
              <w:t>134.55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134.55</w:t>
            </w:r>
          </w:p>
        </w:tc>
        <w:tc>
          <w:tcPr>
            <w:tcW w:w="1134" w:type="dxa"/>
            <w:vAlign w:val="center"/>
          </w:tcPr>
          <w:p>
            <w:pPr>
              <w:pStyle w:val="11"/>
            </w:pPr>
            <w:r>
              <w:t>134.55</w:t>
            </w:r>
          </w:p>
        </w:tc>
        <w:tc>
          <w:tcPr>
            <w:tcW w:w="1134" w:type="dxa"/>
            <w:vAlign w:val="center"/>
          </w:tcPr>
          <w:p>
            <w:pPr>
              <w:pStyle w:val="11"/>
            </w:pPr>
            <w:r>
              <w:t>134.55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21199</w:t>
            </w:r>
          </w:p>
        </w:tc>
        <w:tc>
          <w:tcPr>
            <w:tcW w:w="1559" w:type="dxa"/>
            <w:vAlign w:val="center"/>
          </w:tcPr>
          <w:p>
            <w:pPr>
              <w:pStyle w:val="12"/>
            </w:pPr>
            <w:r>
              <w:t>其他节能环保支出</w:t>
            </w:r>
          </w:p>
        </w:tc>
        <w:tc>
          <w:tcPr>
            <w:tcW w:w="1134" w:type="dxa"/>
            <w:vAlign w:val="center"/>
          </w:tcPr>
          <w:p>
            <w:pPr>
              <w:pStyle w:val="11"/>
            </w:pPr>
            <w:r>
              <w:t>44.04</w:t>
            </w:r>
          </w:p>
        </w:tc>
        <w:tc>
          <w:tcPr>
            <w:tcW w:w="1134" w:type="dxa"/>
            <w:vAlign w:val="center"/>
          </w:tcPr>
          <w:p>
            <w:pPr>
              <w:pStyle w:val="11"/>
            </w:pPr>
            <w:r>
              <w:t>44.04</w:t>
            </w:r>
          </w:p>
        </w:tc>
        <w:tc>
          <w:tcPr>
            <w:tcW w:w="1134" w:type="dxa"/>
            <w:vAlign w:val="center"/>
          </w:tcPr>
          <w:p>
            <w:pPr>
              <w:pStyle w:val="11"/>
            </w:pPr>
            <w:r>
              <w:t>44.04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2119999</w:t>
            </w:r>
          </w:p>
        </w:tc>
        <w:tc>
          <w:tcPr>
            <w:tcW w:w="1559" w:type="dxa"/>
            <w:vAlign w:val="center"/>
          </w:tcPr>
          <w:p>
            <w:pPr>
              <w:pStyle w:val="12"/>
            </w:pPr>
            <w:r>
              <w:t>其他节能环保支出</w:t>
            </w:r>
          </w:p>
        </w:tc>
        <w:tc>
          <w:tcPr>
            <w:tcW w:w="1134" w:type="dxa"/>
            <w:vAlign w:val="center"/>
          </w:tcPr>
          <w:p>
            <w:pPr>
              <w:pStyle w:val="11"/>
            </w:pPr>
            <w:r>
              <w:t>44.04</w:t>
            </w:r>
          </w:p>
        </w:tc>
        <w:tc>
          <w:tcPr>
            <w:tcW w:w="1134" w:type="dxa"/>
            <w:vAlign w:val="center"/>
          </w:tcPr>
          <w:p>
            <w:pPr>
              <w:pStyle w:val="11"/>
            </w:pPr>
            <w:r>
              <w:t>44.04</w:t>
            </w:r>
          </w:p>
        </w:tc>
        <w:tc>
          <w:tcPr>
            <w:tcW w:w="1134" w:type="dxa"/>
            <w:vAlign w:val="center"/>
          </w:tcPr>
          <w:p>
            <w:pPr>
              <w:pStyle w:val="11"/>
            </w:pPr>
            <w:r>
              <w:t>44.04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812001石家庄市栾城区大气污染防治服务保障中心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537.83</w:t>
            </w:r>
          </w:p>
        </w:tc>
        <w:tc>
          <w:tcPr>
            <w:tcW w:w="1361" w:type="dxa"/>
            <w:vAlign w:val="center"/>
          </w:tcPr>
          <w:p>
            <w:pPr>
              <w:pStyle w:val="15"/>
            </w:pPr>
            <w:r>
              <w:t>106.99</w:t>
            </w:r>
          </w:p>
        </w:tc>
        <w:tc>
          <w:tcPr>
            <w:tcW w:w="1361" w:type="dxa"/>
            <w:vAlign w:val="center"/>
          </w:tcPr>
          <w:p>
            <w:pPr>
              <w:pStyle w:val="15"/>
            </w:pPr>
            <w:r>
              <w:t>430.84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9.51</w:t>
            </w:r>
          </w:p>
        </w:tc>
        <w:tc>
          <w:tcPr>
            <w:tcW w:w="1361" w:type="dxa"/>
            <w:vAlign w:val="center"/>
          </w:tcPr>
          <w:p>
            <w:pPr>
              <w:pStyle w:val="11"/>
            </w:pPr>
            <w:r>
              <w:t>9.51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9.01</w:t>
            </w:r>
          </w:p>
        </w:tc>
        <w:tc>
          <w:tcPr>
            <w:tcW w:w="1361" w:type="dxa"/>
            <w:vAlign w:val="center"/>
          </w:tcPr>
          <w:p>
            <w:pPr>
              <w:pStyle w:val="11"/>
            </w:pPr>
            <w:r>
              <w:t>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9.01</w:t>
            </w:r>
          </w:p>
        </w:tc>
        <w:tc>
          <w:tcPr>
            <w:tcW w:w="1361" w:type="dxa"/>
            <w:vAlign w:val="center"/>
          </w:tcPr>
          <w:p>
            <w:pPr>
              <w:pStyle w:val="11"/>
            </w:pPr>
            <w:r>
              <w:t>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0.49</w:t>
            </w:r>
          </w:p>
        </w:tc>
        <w:tc>
          <w:tcPr>
            <w:tcW w:w="1361" w:type="dxa"/>
            <w:vAlign w:val="center"/>
          </w:tcPr>
          <w:p>
            <w:pPr>
              <w:pStyle w:val="11"/>
            </w:pPr>
            <w:r>
              <w:t>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0.29</w:t>
            </w:r>
          </w:p>
        </w:tc>
        <w:tc>
          <w:tcPr>
            <w:tcW w:w="1361" w:type="dxa"/>
            <w:vAlign w:val="center"/>
          </w:tcPr>
          <w:p>
            <w:pPr>
              <w:pStyle w:val="11"/>
            </w:pPr>
            <w:r>
              <w:t>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0.21</w:t>
            </w:r>
          </w:p>
        </w:tc>
        <w:tc>
          <w:tcPr>
            <w:tcW w:w="1361" w:type="dxa"/>
            <w:vAlign w:val="center"/>
          </w:tcPr>
          <w:p>
            <w:pPr>
              <w:pStyle w:val="11"/>
            </w:pPr>
            <w:r>
              <w:t>0.21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4.59</w:t>
            </w:r>
          </w:p>
        </w:tc>
        <w:tc>
          <w:tcPr>
            <w:tcW w:w="1361" w:type="dxa"/>
            <w:vAlign w:val="center"/>
          </w:tcPr>
          <w:p>
            <w:pPr>
              <w:pStyle w:val="11"/>
            </w:pPr>
            <w:r>
              <w:t>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4.59</w:t>
            </w:r>
          </w:p>
        </w:tc>
        <w:tc>
          <w:tcPr>
            <w:tcW w:w="1361" w:type="dxa"/>
            <w:vAlign w:val="center"/>
          </w:tcPr>
          <w:p>
            <w:pPr>
              <w:pStyle w:val="11"/>
            </w:pPr>
            <w:r>
              <w:t>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4.59</w:t>
            </w:r>
          </w:p>
        </w:tc>
        <w:tc>
          <w:tcPr>
            <w:tcW w:w="1361" w:type="dxa"/>
            <w:vAlign w:val="center"/>
          </w:tcPr>
          <w:p>
            <w:pPr>
              <w:pStyle w:val="11"/>
            </w:pPr>
            <w:r>
              <w:t>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523.73</w:t>
            </w:r>
          </w:p>
        </w:tc>
        <w:tc>
          <w:tcPr>
            <w:tcW w:w="1361" w:type="dxa"/>
            <w:vAlign w:val="center"/>
          </w:tcPr>
          <w:p>
            <w:pPr>
              <w:pStyle w:val="11"/>
            </w:pPr>
            <w:r>
              <w:t>92.90</w:t>
            </w:r>
          </w:p>
        </w:tc>
        <w:tc>
          <w:tcPr>
            <w:tcW w:w="1361" w:type="dxa"/>
            <w:vAlign w:val="center"/>
          </w:tcPr>
          <w:p>
            <w:pPr>
              <w:pStyle w:val="11"/>
            </w:pPr>
            <w:r>
              <w:t>430.84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21101</w:t>
            </w:r>
          </w:p>
        </w:tc>
        <w:tc>
          <w:tcPr>
            <w:tcW w:w="4535" w:type="dxa"/>
            <w:vAlign w:val="center"/>
          </w:tcPr>
          <w:p>
            <w:pPr>
              <w:pStyle w:val="12"/>
            </w:pPr>
            <w:r>
              <w:t>环境保护管理事务</w:t>
            </w:r>
          </w:p>
        </w:tc>
        <w:tc>
          <w:tcPr>
            <w:tcW w:w="1361" w:type="dxa"/>
            <w:vAlign w:val="center"/>
          </w:tcPr>
          <w:p>
            <w:pPr>
              <w:pStyle w:val="11"/>
            </w:pPr>
            <w:r>
              <w:t>345.15</w:t>
            </w:r>
          </w:p>
        </w:tc>
        <w:tc>
          <w:tcPr>
            <w:tcW w:w="1361" w:type="dxa"/>
            <w:vAlign w:val="center"/>
          </w:tcPr>
          <w:p>
            <w:pPr>
              <w:pStyle w:val="11"/>
            </w:pPr>
            <w:r>
              <w:t>90.41</w:t>
            </w:r>
          </w:p>
        </w:tc>
        <w:tc>
          <w:tcPr>
            <w:tcW w:w="1361" w:type="dxa"/>
            <w:vAlign w:val="center"/>
          </w:tcPr>
          <w:p>
            <w:pPr>
              <w:pStyle w:val="11"/>
            </w:pPr>
            <w:r>
              <w:t>254.74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2110199</w:t>
            </w:r>
          </w:p>
        </w:tc>
        <w:tc>
          <w:tcPr>
            <w:tcW w:w="4535" w:type="dxa"/>
            <w:vAlign w:val="center"/>
          </w:tcPr>
          <w:p>
            <w:pPr>
              <w:pStyle w:val="12"/>
            </w:pPr>
            <w:r>
              <w:t>其他环境保护管理事务支出</w:t>
            </w:r>
          </w:p>
        </w:tc>
        <w:tc>
          <w:tcPr>
            <w:tcW w:w="1361" w:type="dxa"/>
            <w:vAlign w:val="center"/>
          </w:tcPr>
          <w:p>
            <w:pPr>
              <w:pStyle w:val="11"/>
            </w:pPr>
            <w:r>
              <w:t>345.15</w:t>
            </w:r>
          </w:p>
        </w:tc>
        <w:tc>
          <w:tcPr>
            <w:tcW w:w="1361" w:type="dxa"/>
            <w:vAlign w:val="center"/>
          </w:tcPr>
          <w:p>
            <w:pPr>
              <w:pStyle w:val="11"/>
            </w:pPr>
            <w:r>
              <w:t>90.41</w:t>
            </w:r>
          </w:p>
        </w:tc>
        <w:tc>
          <w:tcPr>
            <w:tcW w:w="1361" w:type="dxa"/>
            <w:vAlign w:val="center"/>
          </w:tcPr>
          <w:p>
            <w:pPr>
              <w:pStyle w:val="11"/>
            </w:pPr>
            <w:r>
              <w:t>254.74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134.55</w:t>
            </w:r>
          </w:p>
        </w:tc>
        <w:tc>
          <w:tcPr>
            <w:tcW w:w="1361" w:type="dxa"/>
            <w:vAlign w:val="center"/>
          </w:tcPr>
          <w:p>
            <w:pPr>
              <w:pStyle w:val="11"/>
            </w:pPr>
            <w:r>
              <w:t>2.49</w:t>
            </w:r>
          </w:p>
        </w:tc>
        <w:tc>
          <w:tcPr>
            <w:tcW w:w="1361" w:type="dxa"/>
            <w:vAlign w:val="center"/>
          </w:tcPr>
          <w:p>
            <w:pPr>
              <w:pStyle w:val="11"/>
            </w:pPr>
            <w:r>
              <w:t>132.06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134.55</w:t>
            </w:r>
          </w:p>
        </w:tc>
        <w:tc>
          <w:tcPr>
            <w:tcW w:w="1361" w:type="dxa"/>
            <w:vAlign w:val="center"/>
          </w:tcPr>
          <w:p>
            <w:pPr>
              <w:pStyle w:val="11"/>
            </w:pPr>
            <w:r>
              <w:t>2.49</w:t>
            </w:r>
          </w:p>
        </w:tc>
        <w:tc>
          <w:tcPr>
            <w:tcW w:w="1361" w:type="dxa"/>
            <w:vAlign w:val="center"/>
          </w:tcPr>
          <w:p>
            <w:pPr>
              <w:pStyle w:val="11"/>
            </w:pPr>
            <w:r>
              <w:t>132.06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21199</w:t>
            </w:r>
          </w:p>
        </w:tc>
        <w:tc>
          <w:tcPr>
            <w:tcW w:w="4535" w:type="dxa"/>
            <w:vAlign w:val="center"/>
          </w:tcPr>
          <w:p>
            <w:pPr>
              <w:pStyle w:val="12"/>
            </w:pPr>
            <w:r>
              <w:t>其他节能环保支出</w:t>
            </w:r>
          </w:p>
        </w:tc>
        <w:tc>
          <w:tcPr>
            <w:tcW w:w="1361" w:type="dxa"/>
            <w:vAlign w:val="center"/>
          </w:tcPr>
          <w:p>
            <w:pPr>
              <w:pStyle w:val="11"/>
            </w:pPr>
            <w:r>
              <w:t>44.04</w:t>
            </w:r>
          </w:p>
        </w:tc>
        <w:tc>
          <w:tcPr>
            <w:tcW w:w="1361" w:type="dxa"/>
            <w:vAlign w:val="center"/>
          </w:tcPr>
          <w:p>
            <w:pPr>
              <w:pStyle w:val="11"/>
            </w:pPr>
          </w:p>
        </w:tc>
        <w:tc>
          <w:tcPr>
            <w:tcW w:w="1361" w:type="dxa"/>
            <w:vAlign w:val="center"/>
          </w:tcPr>
          <w:p>
            <w:pPr>
              <w:pStyle w:val="11"/>
            </w:pPr>
            <w:r>
              <w:t>44.04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2119999</w:t>
            </w:r>
          </w:p>
        </w:tc>
        <w:tc>
          <w:tcPr>
            <w:tcW w:w="4535" w:type="dxa"/>
            <w:vAlign w:val="center"/>
          </w:tcPr>
          <w:p>
            <w:pPr>
              <w:pStyle w:val="12"/>
            </w:pPr>
            <w:r>
              <w:t>其他节能环保支出</w:t>
            </w:r>
          </w:p>
        </w:tc>
        <w:tc>
          <w:tcPr>
            <w:tcW w:w="1361" w:type="dxa"/>
            <w:vAlign w:val="center"/>
          </w:tcPr>
          <w:p>
            <w:pPr>
              <w:pStyle w:val="11"/>
            </w:pPr>
            <w:r>
              <w:t>44.04</w:t>
            </w:r>
          </w:p>
        </w:tc>
        <w:tc>
          <w:tcPr>
            <w:tcW w:w="1361" w:type="dxa"/>
            <w:vAlign w:val="center"/>
          </w:tcPr>
          <w:p>
            <w:pPr>
              <w:pStyle w:val="11"/>
            </w:pPr>
          </w:p>
        </w:tc>
        <w:tc>
          <w:tcPr>
            <w:tcW w:w="1361" w:type="dxa"/>
            <w:vAlign w:val="center"/>
          </w:tcPr>
          <w:p>
            <w:pPr>
              <w:pStyle w:val="11"/>
            </w:pPr>
            <w:r>
              <w:t>44.04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812001石家庄市栾城区大气污染防治服务保障中心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537.83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9.51</w:t>
            </w:r>
          </w:p>
        </w:tc>
        <w:tc>
          <w:tcPr>
            <w:tcW w:w="1474" w:type="dxa"/>
            <w:vAlign w:val="center"/>
          </w:tcPr>
          <w:p>
            <w:pPr>
              <w:pStyle w:val="11"/>
            </w:pPr>
            <w:r>
              <w:t>9.51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4.59</w:t>
            </w:r>
          </w:p>
        </w:tc>
        <w:tc>
          <w:tcPr>
            <w:tcW w:w="1474" w:type="dxa"/>
            <w:vAlign w:val="center"/>
          </w:tcPr>
          <w:p>
            <w:pPr>
              <w:pStyle w:val="11"/>
            </w:pPr>
            <w:r>
              <w:t>4.59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523.73</w:t>
            </w:r>
          </w:p>
        </w:tc>
        <w:tc>
          <w:tcPr>
            <w:tcW w:w="1474" w:type="dxa"/>
            <w:vAlign w:val="center"/>
          </w:tcPr>
          <w:p>
            <w:pPr>
              <w:pStyle w:val="11"/>
            </w:pPr>
            <w:r>
              <w:t>523.73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537.83</w:t>
            </w:r>
          </w:p>
        </w:tc>
        <w:tc>
          <w:tcPr>
            <w:tcW w:w="3402" w:type="dxa"/>
            <w:vAlign w:val="center"/>
          </w:tcPr>
          <w:p>
            <w:pPr>
              <w:pStyle w:val="14"/>
            </w:pPr>
            <w:r>
              <w:t>本年支出合计</w:t>
            </w:r>
          </w:p>
        </w:tc>
        <w:tc>
          <w:tcPr>
            <w:tcW w:w="1474" w:type="dxa"/>
            <w:vAlign w:val="center"/>
          </w:tcPr>
          <w:p>
            <w:pPr>
              <w:pStyle w:val="15"/>
            </w:pPr>
            <w:r>
              <w:t>537.83</w:t>
            </w:r>
          </w:p>
        </w:tc>
        <w:tc>
          <w:tcPr>
            <w:tcW w:w="1474" w:type="dxa"/>
            <w:vAlign w:val="center"/>
          </w:tcPr>
          <w:p>
            <w:pPr>
              <w:pStyle w:val="15"/>
            </w:pPr>
            <w:r>
              <w:t>537.83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537.83</w:t>
            </w:r>
          </w:p>
        </w:tc>
        <w:tc>
          <w:tcPr>
            <w:tcW w:w="3402" w:type="dxa"/>
            <w:vAlign w:val="center"/>
          </w:tcPr>
          <w:p>
            <w:pPr>
              <w:pStyle w:val="14"/>
            </w:pPr>
            <w:r>
              <w:t>支出总计</w:t>
            </w:r>
          </w:p>
        </w:tc>
        <w:tc>
          <w:tcPr>
            <w:tcW w:w="1474" w:type="dxa"/>
            <w:vAlign w:val="center"/>
          </w:tcPr>
          <w:p>
            <w:pPr>
              <w:pStyle w:val="15"/>
            </w:pPr>
            <w:r>
              <w:t>537.83</w:t>
            </w:r>
          </w:p>
        </w:tc>
        <w:tc>
          <w:tcPr>
            <w:tcW w:w="1474" w:type="dxa"/>
            <w:vAlign w:val="center"/>
          </w:tcPr>
          <w:p>
            <w:pPr>
              <w:pStyle w:val="15"/>
            </w:pPr>
            <w:r>
              <w:t>537.83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812001石家庄市栾城区大气污染防治服务保障中心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537.83</w:t>
            </w:r>
          </w:p>
        </w:tc>
        <w:tc>
          <w:tcPr>
            <w:tcW w:w="2551" w:type="dxa"/>
            <w:vAlign w:val="center"/>
          </w:tcPr>
          <w:p>
            <w:pPr>
              <w:pStyle w:val="15"/>
            </w:pPr>
            <w:r>
              <w:t>106.99</w:t>
            </w:r>
          </w:p>
        </w:tc>
        <w:tc>
          <w:tcPr>
            <w:tcW w:w="2551" w:type="dxa"/>
            <w:vAlign w:val="center"/>
          </w:tcPr>
          <w:p>
            <w:pPr>
              <w:pStyle w:val="15"/>
            </w:pPr>
            <w:r>
              <w:t>430.84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9.51</w:t>
            </w:r>
          </w:p>
        </w:tc>
        <w:tc>
          <w:tcPr>
            <w:tcW w:w="2551" w:type="dxa"/>
            <w:vAlign w:val="center"/>
          </w:tcPr>
          <w:p>
            <w:pPr>
              <w:pStyle w:val="11"/>
            </w:pPr>
            <w:r>
              <w:t>9.51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9.01</w:t>
            </w:r>
          </w:p>
        </w:tc>
        <w:tc>
          <w:tcPr>
            <w:tcW w:w="2551" w:type="dxa"/>
            <w:vAlign w:val="center"/>
          </w:tcPr>
          <w:p>
            <w:pPr>
              <w:pStyle w:val="11"/>
            </w:pPr>
            <w:r>
              <w:t>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9.01</w:t>
            </w:r>
          </w:p>
        </w:tc>
        <w:tc>
          <w:tcPr>
            <w:tcW w:w="2551" w:type="dxa"/>
            <w:vAlign w:val="center"/>
          </w:tcPr>
          <w:p>
            <w:pPr>
              <w:pStyle w:val="11"/>
            </w:pPr>
            <w:r>
              <w:t>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0.49</w:t>
            </w:r>
          </w:p>
        </w:tc>
        <w:tc>
          <w:tcPr>
            <w:tcW w:w="2551" w:type="dxa"/>
            <w:vAlign w:val="center"/>
          </w:tcPr>
          <w:p>
            <w:pPr>
              <w:pStyle w:val="11"/>
            </w:pPr>
            <w:r>
              <w:t>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0.29</w:t>
            </w:r>
          </w:p>
        </w:tc>
        <w:tc>
          <w:tcPr>
            <w:tcW w:w="2551" w:type="dxa"/>
            <w:vAlign w:val="center"/>
          </w:tcPr>
          <w:p>
            <w:pPr>
              <w:pStyle w:val="11"/>
            </w:pPr>
            <w:r>
              <w:t>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0.21</w:t>
            </w:r>
          </w:p>
        </w:tc>
        <w:tc>
          <w:tcPr>
            <w:tcW w:w="2551" w:type="dxa"/>
            <w:vAlign w:val="center"/>
          </w:tcPr>
          <w:p>
            <w:pPr>
              <w:pStyle w:val="11"/>
            </w:pPr>
            <w:r>
              <w:t>0.21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4.59</w:t>
            </w:r>
          </w:p>
        </w:tc>
        <w:tc>
          <w:tcPr>
            <w:tcW w:w="2551" w:type="dxa"/>
            <w:vAlign w:val="center"/>
          </w:tcPr>
          <w:p>
            <w:pPr>
              <w:pStyle w:val="11"/>
            </w:pPr>
            <w:r>
              <w:t>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4.59</w:t>
            </w:r>
          </w:p>
        </w:tc>
        <w:tc>
          <w:tcPr>
            <w:tcW w:w="2551" w:type="dxa"/>
            <w:vAlign w:val="center"/>
          </w:tcPr>
          <w:p>
            <w:pPr>
              <w:pStyle w:val="11"/>
            </w:pPr>
            <w:r>
              <w:t>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4.59</w:t>
            </w:r>
          </w:p>
        </w:tc>
        <w:tc>
          <w:tcPr>
            <w:tcW w:w="2551" w:type="dxa"/>
            <w:vAlign w:val="center"/>
          </w:tcPr>
          <w:p>
            <w:pPr>
              <w:pStyle w:val="11"/>
            </w:pPr>
            <w:r>
              <w:t>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523.73</w:t>
            </w:r>
          </w:p>
        </w:tc>
        <w:tc>
          <w:tcPr>
            <w:tcW w:w="2551" w:type="dxa"/>
            <w:vAlign w:val="center"/>
          </w:tcPr>
          <w:p>
            <w:pPr>
              <w:pStyle w:val="11"/>
            </w:pPr>
            <w:r>
              <w:t>92.90</w:t>
            </w:r>
          </w:p>
        </w:tc>
        <w:tc>
          <w:tcPr>
            <w:tcW w:w="2551" w:type="dxa"/>
            <w:vAlign w:val="center"/>
          </w:tcPr>
          <w:p>
            <w:pPr>
              <w:pStyle w:val="11"/>
            </w:pPr>
            <w:r>
              <w:t>430.84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21101</w:t>
            </w:r>
          </w:p>
        </w:tc>
        <w:tc>
          <w:tcPr>
            <w:tcW w:w="4535" w:type="dxa"/>
            <w:vAlign w:val="center"/>
          </w:tcPr>
          <w:p>
            <w:pPr>
              <w:pStyle w:val="12"/>
            </w:pPr>
            <w:r>
              <w:t>环境保护管理事务</w:t>
            </w:r>
          </w:p>
        </w:tc>
        <w:tc>
          <w:tcPr>
            <w:tcW w:w="2551" w:type="dxa"/>
            <w:vAlign w:val="center"/>
          </w:tcPr>
          <w:p>
            <w:pPr>
              <w:pStyle w:val="11"/>
            </w:pPr>
            <w:r>
              <w:t>345.15</w:t>
            </w:r>
          </w:p>
        </w:tc>
        <w:tc>
          <w:tcPr>
            <w:tcW w:w="2551" w:type="dxa"/>
            <w:vAlign w:val="center"/>
          </w:tcPr>
          <w:p>
            <w:pPr>
              <w:pStyle w:val="11"/>
            </w:pPr>
            <w:r>
              <w:t>90.41</w:t>
            </w:r>
          </w:p>
        </w:tc>
        <w:tc>
          <w:tcPr>
            <w:tcW w:w="2551" w:type="dxa"/>
            <w:vAlign w:val="center"/>
          </w:tcPr>
          <w:p>
            <w:pPr>
              <w:pStyle w:val="11"/>
            </w:pPr>
            <w:r>
              <w:t>254.74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2110199</w:t>
            </w:r>
          </w:p>
        </w:tc>
        <w:tc>
          <w:tcPr>
            <w:tcW w:w="4535" w:type="dxa"/>
            <w:vAlign w:val="center"/>
          </w:tcPr>
          <w:p>
            <w:pPr>
              <w:pStyle w:val="12"/>
            </w:pPr>
            <w:r>
              <w:t>其他环境保护管理事务支出</w:t>
            </w:r>
          </w:p>
        </w:tc>
        <w:tc>
          <w:tcPr>
            <w:tcW w:w="2551" w:type="dxa"/>
            <w:vAlign w:val="center"/>
          </w:tcPr>
          <w:p>
            <w:pPr>
              <w:pStyle w:val="11"/>
            </w:pPr>
            <w:r>
              <w:t>345.15</w:t>
            </w:r>
          </w:p>
        </w:tc>
        <w:tc>
          <w:tcPr>
            <w:tcW w:w="2551" w:type="dxa"/>
            <w:vAlign w:val="center"/>
          </w:tcPr>
          <w:p>
            <w:pPr>
              <w:pStyle w:val="11"/>
            </w:pPr>
            <w:r>
              <w:t>90.41</w:t>
            </w:r>
          </w:p>
        </w:tc>
        <w:tc>
          <w:tcPr>
            <w:tcW w:w="2551" w:type="dxa"/>
            <w:vAlign w:val="center"/>
          </w:tcPr>
          <w:p>
            <w:pPr>
              <w:pStyle w:val="11"/>
            </w:pPr>
            <w:r>
              <w:t>254.74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134.55</w:t>
            </w:r>
          </w:p>
        </w:tc>
        <w:tc>
          <w:tcPr>
            <w:tcW w:w="2551" w:type="dxa"/>
            <w:vAlign w:val="center"/>
          </w:tcPr>
          <w:p>
            <w:pPr>
              <w:pStyle w:val="11"/>
            </w:pPr>
            <w:r>
              <w:t>2.49</w:t>
            </w:r>
          </w:p>
        </w:tc>
        <w:tc>
          <w:tcPr>
            <w:tcW w:w="2551" w:type="dxa"/>
            <w:vAlign w:val="center"/>
          </w:tcPr>
          <w:p>
            <w:pPr>
              <w:pStyle w:val="11"/>
            </w:pPr>
            <w:r>
              <w:t>132.06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134.55</w:t>
            </w:r>
          </w:p>
        </w:tc>
        <w:tc>
          <w:tcPr>
            <w:tcW w:w="2551" w:type="dxa"/>
            <w:vAlign w:val="center"/>
          </w:tcPr>
          <w:p>
            <w:pPr>
              <w:pStyle w:val="11"/>
            </w:pPr>
            <w:r>
              <w:t>2.49</w:t>
            </w:r>
          </w:p>
        </w:tc>
        <w:tc>
          <w:tcPr>
            <w:tcW w:w="2551" w:type="dxa"/>
            <w:vAlign w:val="center"/>
          </w:tcPr>
          <w:p>
            <w:pPr>
              <w:pStyle w:val="11"/>
            </w:pPr>
            <w:r>
              <w:t>132.06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21199</w:t>
            </w:r>
          </w:p>
        </w:tc>
        <w:tc>
          <w:tcPr>
            <w:tcW w:w="4535" w:type="dxa"/>
            <w:vAlign w:val="center"/>
          </w:tcPr>
          <w:p>
            <w:pPr>
              <w:pStyle w:val="12"/>
            </w:pPr>
            <w:r>
              <w:t>其他节能环保支出</w:t>
            </w:r>
          </w:p>
        </w:tc>
        <w:tc>
          <w:tcPr>
            <w:tcW w:w="2551" w:type="dxa"/>
            <w:vAlign w:val="center"/>
          </w:tcPr>
          <w:p>
            <w:pPr>
              <w:pStyle w:val="11"/>
            </w:pPr>
            <w:r>
              <w:t>44.04</w:t>
            </w:r>
          </w:p>
        </w:tc>
        <w:tc>
          <w:tcPr>
            <w:tcW w:w="2551" w:type="dxa"/>
            <w:vAlign w:val="center"/>
          </w:tcPr>
          <w:p>
            <w:pPr>
              <w:pStyle w:val="11"/>
            </w:pPr>
          </w:p>
        </w:tc>
        <w:tc>
          <w:tcPr>
            <w:tcW w:w="2551" w:type="dxa"/>
            <w:vAlign w:val="center"/>
          </w:tcPr>
          <w:p>
            <w:pPr>
              <w:pStyle w:val="11"/>
            </w:pPr>
            <w:r>
              <w:t>44.04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2119999</w:t>
            </w:r>
          </w:p>
        </w:tc>
        <w:tc>
          <w:tcPr>
            <w:tcW w:w="4535" w:type="dxa"/>
            <w:vAlign w:val="center"/>
          </w:tcPr>
          <w:p>
            <w:pPr>
              <w:pStyle w:val="12"/>
            </w:pPr>
            <w:r>
              <w:t>其他节能环保支出</w:t>
            </w:r>
          </w:p>
        </w:tc>
        <w:tc>
          <w:tcPr>
            <w:tcW w:w="2551" w:type="dxa"/>
            <w:vAlign w:val="center"/>
          </w:tcPr>
          <w:p>
            <w:pPr>
              <w:pStyle w:val="11"/>
            </w:pPr>
            <w:r>
              <w:t>44.04</w:t>
            </w:r>
          </w:p>
        </w:tc>
        <w:tc>
          <w:tcPr>
            <w:tcW w:w="2551" w:type="dxa"/>
            <w:vAlign w:val="center"/>
          </w:tcPr>
          <w:p>
            <w:pPr>
              <w:pStyle w:val="11"/>
            </w:pPr>
          </w:p>
        </w:tc>
        <w:tc>
          <w:tcPr>
            <w:tcW w:w="2551" w:type="dxa"/>
            <w:vAlign w:val="center"/>
          </w:tcPr>
          <w:p>
            <w:pPr>
              <w:pStyle w:val="11"/>
            </w:pPr>
            <w:r>
              <w:t>44.04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812001石家庄市栾城区大气污染防治服务保障中心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106.99</w:t>
            </w:r>
          </w:p>
        </w:tc>
        <w:tc>
          <w:tcPr>
            <w:tcW w:w="2551" w:type="dxa"/>
            <w:vAlign w:val="center"/>
          </w:tcPr>
          <w:p>
            <w:pPr>
              <w:pStyle w:val="15"/>
            </w:pPr>
            <w:r>
              <w:t>101.09</w:t>
            </w:r>
          </w:p>
        </w:tc>
        <w:tc>
          <w:tcPr>
            <w:tcW w:w="2551" w:type="dxa"/>
            <w:vAlign w:val="center"/>
          </w:tcPr>
          <w:p>
            <w:pPr>
              <w:pStyle w:val="15"/>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101.09</w:t>
            </w:r>
          </w:p>
        </w:tc>
        <w:tc>
          <w:tcPr>
            <w:tcW w:w="2551" w:type="dxa"/>
            <w:vAlign w:val="center"/>
          </w:tcPr>
          <w:p>
            <w:pPr>
              <w:pStyle w:val="11"/>
            </w:pPr>
            <w:r>
              <w:t>101.09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30.93</w:t>
            </w:r>
          </w:p>
        </w:tc>
        <w:tc>
          <w:tcPr>
            <w:tcW w:w="2551" w:type="dxa"/>
            <w:vAlign w:val="center"/>
          </w:tcPr>
          <w:p>
            <w:pPr>
              <w:pStyle w:val="11"/>
            </w:pPr>
            <w:r>
              <w:t>30.93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4.95</w:t>
            </w:r>
          </w:p>
        </w:tc>
        <w:tc>
          <w:tcPr>
            <w:tcW w:w="2551" w:type="dxa"/>
            <w:vAlign w:val="center"/>
          </w:tcPr>
          <w:p>
            <w:pPr>
              <w:pStyle w:val="11"/>
            </w:pPr>
            <w:r>
              <w:t>4.95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43.13</w:t>
            </w:r>
          </w:p>
        </w:tc>
        <w:tc>
          <w:tcPr>
            <w:tcW w:w="2551" w:type="dxa"/>
            <w:vAlign w:val="center"/>
          </w:tcPr>
          <w:p>
            <w:pPr>
              <w:pStyle w:val="11"/>
            </w:pPr>
            <w:r>
              <w:t>43.13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9.01</w:t>
            </w:r>
          </w:p>
        </w:tc>
        <w:tc>
          <w:tcPr>
            <w:tcW w:w="2551" w:type="dxa"/>
            <w:vAlign w:val="center"/>
          </w:tcPr>
          <w:p>
            <w:pPr>
              <w:pStyle w:val="11"/>
            </w:pPr>
            <w:r>
              <w:t>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4.59</w:t>
            </w:r>
          </w:p>
        </w:tc>
        <w:tc>
          <w:tcPr>
            <w:tcW w:w="2551" w:type="dxa"/>
            <w:vAlign w:val="center"/>
          </w:tcPr>
          <w:p>
            <w:pPr>
              <w:pStyle w:val="11"/>
            </w:pPr>
            <w:r>
              <w:t>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0.49</w:t>
            </w:r>
          </w:p>
        </w:tc>
        <w:tc>
          <w:tcPr>
            <w:tcW w:w="2551" w:type="dxa"/>
            <w:vAlign w:val="center"/>
          </w:tcPr>
          <w:p>
            <w:pPr>
              <w:pStyle w:val="11"/>
            </w:pPr>
            <w:r>
              <w:t>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7.98</w:t>
            </w:r>
          </w:p>
        </w:tc>
        <w:tc>
          <w:tcPr>
            <w:tcW w:w="2551" w:type="dxa"/>
            <w:vAlign w:val="center"/>
          </w:tcPr>
          <w:p>
            <w:pPr>
              <w:pStyle w:val="11"/>
            </w:pPr>
            <w:r>
              <w:t>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0.54</w:t>
            </w:r>
          </w:p>
        </w:tc>
        <w:tc>
          <w:tcPr>
            <w:tcW w:w="2551" w:type="dxa"/>
            <w:vAlign w:val="center"/>
          </w:tcPr>
          <w:p>
            <w:pPr>
              <w:pStyle w:val="11"/>
            </w:pPr>
          </w:p>
        </w:tc>
        <w:tc>
          <w:tcPr>
            <w:tcW w:w="2551"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0.43</w:t>
            </w:r>
          </w:p>
        </w:tc>
        <w:tc>
          <w:tcPr>
            <w:tcW w:w="2551" w:type="dxa"/>
            <w:vAlign w:val="center"/>
          </w:tcPr>
          <w:p>
            <w:pPr>
              <w:pStyle w:val="11"/>
            </w:pPr>
          </w:p>
        </w:tc>
        <w:tc>
          <w:tcPr>
            <w:tcW w:w="2551"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0.49</w:t>
            </w:r>
          </w:p>
        </w:tc>
        <w:tc>
          <w:tcPr>
            <w:tcW w:w="2551" w:type="dxa"/>
            <w:vAlign w:val="center"/>
          </w:tcPr>
          <w:p>
            <w:pPr>
              <w:pStyle w:val="11"/>
            </w:pPr>
          </w:p>
        </w:tc>
        <w:tc>
          <w:tcPr>
            <w:tcW w:w="2551" w:type="dxa"/>
            <w:vAlign w:val="center"/>
          </w:tcPr>
          <w:p>
            <w:pPr>
              <w:pStyle w:val="11"/>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812001石家庄市栾城区大气污染防治服务保障中心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812001石家庄市栾城区大气污染防治服务保障中心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812001石家庄市栾城区大气污染防治服务保障中心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石家庄市栾城区大气污染防治服务保障中心2026年单位预算信息公开情况说明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按照《中华人民共和国预算法》、《地方预决算公开操作规程》和《关于进一步推进预算公开工作的实施意见》规定，现将石家庄市栾城区大气污染防治服务保障中心2026年单位预算公开如下：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提供大气污染防治服务保障，负责相关数据信息的统计、分析、论证，提供技术支持和服务保障等相关工作。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石家庄市栾城区大气污染防治服务保障中心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537.83万元，其中：一般公共预算收入537.83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栾城区大气污染防治服务保障中心年度单位预算中支出预算的总体情况。2026年支出预算537.83万元，其中基本支出106.99万元，包括人员经费101.09万元和日常公用经费5.90万元；项目支出430.84万元，主要为大气保障中心在编人员经费、劳务派遣人员工资及保险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537.83万元，较2025年预算增加537.83万元，其中：基本支出增加106.99万元，主要为我单位为2025年6月新成立单位。增减情况为2026正常增加。项目支出增加430.84万元，主要为我单位为2025年6月新成立单位。增减情况为2026正常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2026年，我单位机关运行经费共计安排5.90万元，主要用于日常维修、办公用房水电费、办公用房取暖费、办公用房物业管理费等日常运行支出。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w:t>
      </w:r>
      <w:r>
        <w:rPr>
          <w:rFonts w:hint="eastAsia"/>
          <w:lang w:eastAsia="zh-CN"/>
        </w:rPr>
        <w:t>单位</w:t>
      </w:r>
      <w:r>
        <w:t>为2025年6月新成立</w:t>
      </w:r>
      <w:r>
        <w:rPr>
          <w:rFonts w:hint="eastAsia"/>
          <w:lang w:eastAsia="zh-CN"/>
        </w:rPr>
        <w:t>单位</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pPr>
        <w:spacing w:before="0" w:after="0"/>
        <w:ind w:firstLine="560"/>
        <w:jc w:val="left"/>
        <w:outlineLvl w:val="9"/>
      </w:pPr>
      <w:r>
        <w:rPr>
          <w:rFonts w:ascii="方正仿宋_GBK" w:hAnsi="方正仿宋_GBK" w:eastAsia="方正仿宋_GBK" w:cs="方正仿宋_GBK"/>
          <w:b/>
          <w:color w:val="000000"/>
          <w:sz w:val="28"/>
        </w:rPr>
        <w:t>1、2026年重点区域扬尘污染防治网格工作经费（石财建[2025]73号）绩效目标表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13011126P00000410819K</w:t>
            </w:r>
          </w:p>
        </w:tc>
        <w:tc>
          <w:tcPr>
            <w:tcW w:w="2835" w:type="dxa"/>
            <w:vAlign w:val="center"/>
          </w:tcPr>
          <w:p>
            <w:pPr>
              <w:pStyle w:val="10"/>
            </w:pPr>
            <w:r>
              <w:t>项目名称</w:t>
            </w:r>
          </w:p>
        </w:tc>
        <w:tc>
          <w:tcPr>
            <w:tcW w:w="6095" w:type="dxa"/>
            <w:gridSpan w:val="3"/>
            <w:vAlign w:val="center"/>
          </w:tcPr>
          <w:p>
            <w:pPr>
              <w:pStyle w:val="12"/>
            </w:pPr>
            <w:r>
              <w:t>2026年重点区域扬尘污染防治网格工作经费（石财建[2025]73号）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86.40</w:t>
            </w:r>
          </w:p>
        </w:tc>
        <w:tc>
          <w:tcPr>
            <w:tcW w:w="2835" w:type="dxa"/>
            <w:vAlign w:val="center"/>
          </w:tcPr>
          <w:p>
            <w:pPr>
              <w:pStyle w:val="10"/>
            </w:pPr>
            <w:r>
              <w:t>其中：财政    资金</w:t>
            </w:r>
          </w:p>
        </w:tc>
        <w:tc>
          <w:tcPr>
            <w:tcW w:w="2551" w:type="dxa"/>
            <w:vAlign w:val="center"/>
          </w:tcPr>
          <w:p>
            <w:pPr>
              <w:pStyle w:val="12"/>
            </w:pPr>
            <w:r>
              <w:t>86.40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保障区域内网格正常运行，实现高值“快推送、快溯源、快消除、快反馈”目标，有利于减少扬尘污染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21.60</w:t>
            </w:r>
          </w:p>
        </w:tc>
        <w:tc>
          <w:tcPr>
            <w:tcW w:w="2835" w:type="dxa"/>
            <w:vAlign w:val="center"/>
          </w:tcPr>
          <w:p>
            <w:pPr>
              <w:pStyle w:val="13"/>
            </w:pPr>
            <w:r>
              <w:t>21.60</w:t>
            </w:r>
          </w:p>
        </w:tc>
        <w:tc>
          <w:tcPr>
            <w:tcW w:w="2551" w:type="dxa"/>
            <w:vAlign w:val="center"/>
          </w:tcPr>
          <w:p>
            <w:pPr>
              <w:pStyle w:val="13"/>
            </w:pPr>
            <w:r>
              <w:t>21.60</w:t>
            </w:r>
          </w:p>
        </w:tc>
        <w:tc>
          <w:tcPr>
            <w:tcW w:w="3544" w:type="dxa"/>
            <w:gridSpan w:val="2"/>
            <w:vAlign w:val="center"/>
          </w:tcPr>
          <w:p>
            <w:pPr>
              <w:pStyle w:val="13"/>
            </w:pPr>
            <w:r>
              <w:t>21.60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1.保障区域内网格正常运行，实现高值“快推送、快溯源、快消除、快反馈”目标，有利于减少扬尘污染。</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搭建工地网格数量</w:t>
            </w:r>
          </w:p>
        </w:tc>
        <w:tc>
          <w:tcPr>
            <w:tcW w:w="5386" w:type="dxa"/>
            <w:vAlign w:val="center"/>
          </w:tcPr>
          <w:p>
            <w:pPr>
              <w:pStyle w:val="12"/>
            </w:pPr>
            <w:r>
              <w:t>搭建工地网格数量</w:t>
            </w:r>
          </w:p>
        </w:tc>
        <w:tc>
          <w:tcPr>
            <w:tcW w:w="2268" w:type="dxa"/>
            <w:vAlign w:val="center"/>
          </w:tcPr>
          <w:p>
            <w:pPr>
              <w:pStyle w:val="12"/>
            </w:pPr>
            <w:r>
              <w:rPr>
                <w:rFonts w:hint="eastAsia"/>
                <w:lang w:val="en-US" w:eastAsia="zh-CN"/>
              </w:rPr>
              <w:t>4</w:t>
            </w:r>
            <w:r>
              <w:t>个</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搭建其他网格数量</w:t>
            </w:r>
          </w:p>
        </w:tc>
        <w:tc>
          <w:tcPr>
            <w:tcW w:w="5386" w:type="dxa"/>
            <w:vAlign w:val="center"/>
          </w:tcPr>
          <w:p>
            <w:pPr>
              <w:pStyle w:val="12"/>
            </w:pPr>
            <w:r>
              <w:t>搭建其他网格数量</w:t>
            </w:r>
          </w:p>
        </w:tc>
        <w:tc>
          <w:tcPr>
            <w:tcW w:w="2268" w:type="dxa"/>
            <w:vAlign w:val="center"/>
          </w:tcPr>
          <w:p>
            <w:pPr>
              <w:pStyle w:val="12"/>
            </w:pPr>
            <w:r>
              <w:t>5</w:t>
            </w:r>
            <w:r>
              <w:rPr>
                <w:rFonts w:hint="eastAsia"/>
                <w:lang w:val="en-US" w:eastAsia="zh-CN"/>
              </w:rPr>
              <w:t>4</w:t>
            </w:r>
            <w:r>
              <w:t>个</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网格员每日定期巡查次数</w:t>
            </w:r>
          </w:p>
        </w:tc>
        <w:tc>
          <w:tcPr>
            <w:tcW w:w="5386" w:type="dxa"/>
            <w:vAlign w:val="center"/>
          </w:tcPr>
          <w:p>
            <w:pPr>
              <w:pStyle w:val="12"/>
            </w:pPr>
            <w:r>
              <w:t>网格员每日定期巡查次数</w:t>
            </w:r>
          </w:p>
        </w:tc>
        <w:tc>
          <w:tcPr>
            <w:tcW w:w="2268" w:type="dxa"/>
            <w:vAlign w:val="center"/>
          </w:tcPr>
          <w:p>
            <w:pPr>
              <w:pStyle w:val="12"/>
            </w:pPr>
            <w:r>
              <w:t>≥4次</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落实工作积分机制</w:t>
            </w:r>
          </w:p>
        </w:tc>
        <w:tc>
          <w:tcPr>
            <w:tcW w:w="5386" w:type="dxa"/>
            <w:vAlign w:val="center"/>
          </w:tcPr>
          <w:p>
            <w:pPr>
              <w:pStyle w:val="12"/>
            </w:pPr>
            <w:r>
              <w:t>落实工作积分机制</w:t>
            </w:r>
          </w:p>
        </w:tc>
        <w:tc>
          <w:tcPr>
            <w:tcW w:w="2268" w:type="dxa"/>
            <w:vAlign w:val="center"/>
          </w:tcPr>
          <w:p>
            <w:pPr>
              <w:pStyle w:val="12"/>
            </w:pPr>
            <w:r>
              <w:t>100%</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每月积分情况核实后在规定时间内上报的比率</w:t>
            </w:r>
          </w:p>
        </w:tc>
        <w:tc>
          <w:tcPr>
            <w:tcW w:w="5386" w:type="dxa"/>
            <w:vAlign w:val="center"/>
          </w:tcPr>
          <w:p>
            <w:pPr>
              <w:pStyle w:val="12"/>
            </w:pPr>
            <w:r>
              <w:t>每月积分情况核实后在规定时间内上报的比率</w:t>
            </w:r>
          </w:p>
        </w:tc>
        <w:tc>
          <w:tcPr>
            <w:tcW w:w="2268" w:type="dxa"/>
            <w:vAlign w:val="center"/>
          </w:tcPr>
          <w:p>
            <w:pPr>
              <w:pStyle w:val="12"/>
            </w:pPr>
            <w:r>
              <w:t>≥90%</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每月支出成本</w:t>
            </w:r>
          </w:p>
        </w:tc>
        <w:tc>
          <w:tcPr>
            <w:tcW w:w="5386" w:type="dxa"/>
            <w:vAlign w:val="center"/>
          </w:tcPr>
          <w:p>
            <w:pPr>
              <w:pStyle w:val="12"/>
            </w:pPr>
            <w:r>
              <w:t>每月支出成本</w:t>
            </w:r>
          </w:p>
        </w:tc>
        <w:tc>
          <w:tcPr>
            <w:tcW w:w="2268" w:type="dxa"/>
            <w:vAlign w:val="center"/>
          </w:tcPr>
          <w:p>
            <w:pPr>
              <w:pStyle w:val="12"/>
            </w:pPr>
            <w:r>
              <w:t>按规定核算金额</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减少扬尘污染</w:t>
            </w:r>
          </w:p>
        </w:tc>
        <w:tc>
          <w:tcPr>
            <w:tcW w:w="5386" w:type="dxa"/>
            <w:vAlign w:val="center"/>
          </w:tcPr>
          <w:p>
            <w:pPr>
              <w:pStyle w:val="12"/>
            </w:pPr>
            <w:r>
              <w:t>减少扬尘污染</w:t>
            </w:r>
          </w:p>
        </w:tc>
        <w:tc>
          <w:tcPr>
            <w:tcW w:w="2268" w:type="dxa"/>
            <w:vAlign w:val="center"/>
          </w:tcPr>
          <w:p>
            <w:pPr>
              <w:pStyle w:val="12"/>
            </w:pPr>
            <w:r>
              <w:t>减少我区扬尘污染</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推进我区空气质量改善</w:t>
            </w:r>
          </w:p>
        </w:tc>
        <w:tc>
          <w:tcPr>
            <w:tcW w:w="5386" w:type="dxa"/>
            <w:vAlign w:val="center"/>
          </w:tcPr>
          <w:p>
            <w:pPr>
              <w:pStyle w:val="12"/>
            </w:pPr>
            <w:r>
              <w:t>推进我区空气质量改善</w:t>
            </w:r>
          </w:p>
        </w:tc>
        <w:tc>
          <w:tcPr>
            <w:tcW w:w="2268" w:type="dxa"/>
            <w:vAlign w:val="center"/>
          </w:tcPr>
          <w:p>
            <w:pPr>
              <w:pStyle w:val="12"/>
            </w:pPr>
            <w:r>
              <w:t>推进我区空气质量改善</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≥90%</w:t>
            </w:r>
          </w:p>
        </w:tc>
        <w:tc>
          <w:tcPr>
            <w:tcW w:w="1276" w:type="dxa"/>
            <w:vAlign w:val="center"/>
          </w:tcPr>
          <w:p>
            <w:pPr>
              <w:pStyle w:val="12"/>
            </w:pPr>
            <w:r>
              <w:t>《石家庄市生态环境局关于保障石家庄市重点区域扬尘污染防治网格工作经费的请示》（石环呈[2024]241号）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2、结转2025年重点区域扬尘污染防治网格工作经费（石财建【2024】110号）绩效目标表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13011126P000004101277</w:t>
            </w:r>
          </w:p>
        </w:tc>
        <w:tc>
          <w:tcPr>
            <w:tcW w:w="2835" w:type="dxa"/>
            <w:vAlign w:val="center"/>
          </w:tcPr>
          <w:p>
            <w:pPr>
              <w:pStyle w:val="10"/>
            </w:pPr>
            <w:r>
              <w:t>项目名称</w:t>
            </w:r>
          </w:p>
        </w:tc>
        <w:tc>
          <w:tcPr>
            <w:tcW w:w="6095" w:type="dxa"/>
            <w:gridSpan w:val="3"/>
            <w:vAlign w:val="center"/>
          </w:tcPr>
          <w:p>
            <w:pPr>
              <w:pStyle w:val="12"/>
            </w:pPr>
            <w:r>
              <w:t>结转2025年重点区域扬尘污染防治网格工作经费（石财建【2024】110号）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45.66</w:t>
            </w:r>
          </w:p>
        </w:tc>
        <w:tc>
          <w:tcPr>
            <w:tcW w:w="2835" w:type="dxa"/>
            <w:vAlign w:val="center"/>
          </w:tcPr>
          <w:p>
            <w:pPr>
              <w:pStyle w:val="10"/>
            </w:pPr>
            <w:r>
              <w:t>其中：财政    资金</w:t>
            </w:r>
          </w:p>
        </w:tc>
        <w:tc>
          <w:tcPr>
            <w:tcW w:w="2551" w:type="dxa"/>
            <w:vAlign w:val="center"/>
          </w:tcPr>
          <w:p>
            <w:pPr>
              <w:pStyle w:val="12"/>
            </w:pPr>
            <w:r>
              <w:t>45.66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保障区域内网格正常运行，实现高值“快推送、快溯源、快消除、快反馈”目标，有利于减少扬尘污染。</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11.42</w:t>
            </w:r>
          </w:p>
        </w:tc>
        <w:tc>
          <w:tcPr>
            <w:tcW w:w="2835" w:type="dxa"/>
            <w:vAlign w:val="center"/>
          </w:tcPr>
          <w:p>
            <w:pPr>
              <w:pStyle w:val="13"/>
            </w:pPr>
            <w:r>
              <w:t>11.42</w:t>
            </w:r>
          </w:p>
        </w:tc>
        <w:tc>
          <w:tcPr>
            <w:tcW w:w="2551" w:type="dxa"/>
            <w:vAlign w:val="center"/>
          </w:tcPr>
          <w:p>
            <w:pPr>
              <w:pStyle w:val="13"/>
            </w:pPr>
            <w:r>
              <w:t>11.42</w:t>
            </w:r>
          </w:p>
        </w:tc>
        <w:tc>
          <w:tcPr>
            <w:tcW w:w="3544" w:type="dxa"/>
            <w:gridSpan w:val="2"/>
            <w:vAlign w:val="center"/>
          </w:tcPr>
          <w:p>
            <w:pPr>
              <w:pStyle w:val="13"/>
            </w:pPr>
            <w:r>
              <w:t>11.42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1.保障区域内网格正常运行，实现高值“快推送、快溯源、快消除、快反馈”目标，有利于减少扬尘污染。</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搭建工地网格数量</w:t>
            </w:r>
          </w:p>
        </w:tc>
        <w:tc>
          <w:tcPr>
            <w:tcW w:w="5386" w:type="dxa"/>
            <w:vAlign w:val="center"/>
          </w:tcPr>
          <w:p>
            <w:pPr>
              <w:pStyle w:val="12"/>
            </w:pPr>
            <w:r>
              <w:t>搭建工地网格数量</w:t>
            </w:r>
          </w:p>
        </w:tc>
        <w:tc>
          <w:tcPr>
            <w:tcW w:w="2268" w:type="dxa"/>
            <w:vAlign w:val="center"/>
          </w:tcPr>
          <w:p>
            <w:pPr>
              <w:pStyle w:val="12"/>
            </w:pPr>
            <w:r>
              <w:t>8个</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搭建其他网格数量</w:t>
            </w:r>
          </w:p>
        </w:tc>
        <w:tc>
          <w:tcPr>
            <w:tcW w:w="5386" w:type="dxa"/>
            <w:vAlign w:val="center"/>
          </w:tcPr>
          <w:p>
            <w:pPr>
              <w:pStyle w:val="12"/>
            </w:pPr>
            <w:r>
              <w:t>搭建其他网格数量</w:t>
            </w:r>
          </w:p>
        </w:tc>
        <w:tc>
          <w:tcPr>
            <w:tcW w:w="2268" w:type="dxa"/>
            <w:vAlign w:val="center"/>
          </w:tcPr>
          <w:p>
            <w:pPr>
              <w:pStyle w:val="12"/>
            </w:pPr>
            <w:r>
              <w:t>50个</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网格员每日定期巡查次数</w:t>
            </w:r>
          </w:p>
        </w:tc>
        <w:tc>
          <w:tcPr>
            <w:tcW w:w="5386" w:type="dxa"/>
            <w:vAlign w:val="center"/>
          </w:tcPr>
          <w:p>
            <w:pPr>
              <w:pStyle w:val="12"/>
            </w:pPr>
            <w:r>
              <w:t>网格员每日定期巡查次数</w:t>
            </w:r>
          </w:p>
        </w:tc>
        <w:tc>
          <w:tcPr>
            <w:tcW w:w="2268" w:type="dxa"/>
            <w:vAlign w:val="center"/>
          </w:tcPr>
          <w:p>
            <w:pPr>
              <w:pStyle w:val="12"/>
            </w:pPr>
            <w:r>
              <w:t>≥4次</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落实工作积分机制</w:t>
            </w:r>
          </w:p>
        </w:tc>
        <w:tc>
          <w:tcPr>
            <w:tcW w:w="5386" w:type="dxa"/>
            <w:vAlign w:val="center"/>
          </w:tcPr>
          <w:p>
            <w:pPr>
              <w:pStyle w:val="12"/>
            </w:pPr>
            <w:r>
              <w:t>落实工作积分机制</w:t>
            </w:r>
          </w:p>
        </w:tc>
        <w:tc>
          <w:tcPr>
            <w:tcW w:w="2268" w:type="dxa"/>
            <w:vAlign w:val="center"/>
          </w:tcPr>
          <w:p>
            <w:pPr>
              <w:pStyle w:val="12"/>
            </w:pPr>
            <w:r>
              <w:t>100%</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每月积分情况核实后在规定时间内上报的比率</w:t>
            </w:r>
          </w:p>
        </w:tc>
        <w:tc>
          <w:tcPr>
            <w:tcW w:w="5386" w:type="dxa"/>
            <w:vAlign w:val="center"/>
          </w:tcPr>
          <w:p>
            <w:pPr>
              <w:pStyle w:val="12"/>
            </w:pPr>
            <w:r>
              <w:t>每月积分情况核实后在规定时间内上报的比率</w:t>
            </w:r>
          </w:p>
        </w:tc>
        <w:tc>
          <w:tcPr>
            <w:tcW w:w="2268" w:type="dxa"/>
            <w:vAlign w:val="center"/>
          </w:tcPr>
          <w:p>
            <w:pPr>
              <w:pStyle w:val="12"/>
            </w:pPr>
            <w:r>
              <w:t>≥90%</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每月支出成本</w:t>
            </w:r>
          </w:p>
        </w:tc>
        <w:tc>
          <w:tcPr>
            <w:tcW w:w="5386" w:type="dxa"/>
            <w:vAlign w:val="center"/>
          </w:tcPr>
          <w:p>
            <w:pPr>
              <w:pStyle w:val="12"/>
            </w:pPr>
            <w:r>
              <w:t>每月支出成本</w:t>
            </w:r>
          </w:p>
        </w:tc>
        <w:tc>
          <w:tcPr>
            <w:tcW w:w="2268" w:type="dxa"/>
            <w:vAlign w:val="center"/>
          </w:tcPr>
          <w:p>
            <w:pPr>
              <w:pStyle w:val="12"/>
            </w:pPr>
            <w:r>
              <w:t>按规定核算金额</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减少扬尘污染</w:t>
            </w:r>
          </w:p>
        </w:tc>
        <w:tc>
          <w:tcPr>
            <w:tcW w:w="5386" w:type="dxa"/>
            <w:vAlign w:val="center"/>
          </w:tcPr>
          <w:p>
            <w:pPr>
              <w:pStyle w:val="12"/>
            </w:pPr>
            <w:r>
              <w:t>减少扬尘污染</w:t>
            </w:r>
          </w:p>
        </w:tc>
        <w:tc>
          <w:tcPr>
            <w:tcW w:w="2268" w:type="dxa"/>
            <w:vAlign w:val="center"/>
          </w:tcPr>
          <w:p>
            <w:pPr>
              <w:pStyle w:val="12"/>
            </w:pPr>
            <w:r>
              <w:t>减少我区扬尘污染</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推进我区空气质量改善</w:t>
            </w:r>
          </w:p>
        </w:tc>
        <w:tc>
          <w:tcPr>
            <w:tcW w:w="5386" w:type="dxa"/>
            <w:vAlign w:val="center"/>
          </w:tcPr>
          <w:p>
            <w:pPr>
              <w:pStyle w:val="12"/>
            </w:pPr>
            <w:r>
              <w:t>推进我区空气质量改善</w:t>
            </w:r>
          </w:p>
        </w:tc>
        <w:tc>
          <w:tcPr>
            <w:tcW w:w="2268" w:type="dxa"/>
            <w:vAlign w:val="center"/>
          </w:tcPr>
          <w:p>
            <w:pPr>
              <w:pStyle w:val="12"/>
            </w:pPr>
            <w:r>
              <w:t>推进我区空气质量改善</w:t>
            </w:r>
          </w:p>
        </w:tc>
        <w:tc>
          <w:tcPr>
            <w:tcW w:w="1276" w:type="dxa"/>
            <w:vAlign w:val="center"/>
          </w:tcPr>
          <w:p>
            <w:pPr>
              <w:pStyle w:val="12"/>
            </w:pPr>
            <w:r>
              <w:t>《石家庄市生态环境局关于保障石家庄市重点区域扬尘污染防治网格工作经费的请示》（石环呈[2024]241号）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≥90%</w:t>
            </w:r>
          </w:p>
        </w:tc>
        <w:tc>
          <w:tcPr>
            <w:tcW w:w="1276" w:type="dxa"/>
            <w:vAlign w:val="center"/>
          </w:tcPr>
          <w:p>
            <w:pPr>
              <w:pStyle w:val="12"/>
            </w:pPr>
            <w:r>
              <w:t>《石家庄市生态环境局关于保障石家庄市重点区域扬尘污染防治网格工作经费的请示》（石环呈[2024]241号）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3、劳务派遣人员工资绩效目标表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13011126P00000810008G</w:t>
            </w:r>
          </w:p>
        </w:tc>
        <w:tc>
          <w:tcPr>
            <w:tcW w:w="2835" w:type="dxa"/>
            <w:vAlign w:val="center"/>
          </w:tcPr>
          <w:p>
            <w:pPr>
              <w:pStyle w:val="10"/>
            </w:pPr>
            <w:r>
              <w:t>项目名称</w:t>
            </w:r>
          </w:p>
        </w:tc>
        <w:tc>
          <w:tcPr>
            <w:tcW w:w="6095" w:type="dxa"/>
            <w:gridSpan w:val="3"/>
            <w:vAlign w:val="center"/>
          </w:tcPr>
          <w:p>
            <w:pPr>
              <w:pStyle w:val="12"/>
            </w:pPr>
            <w:r>
              <w:t>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44.04</w:t>
            </w:r>
          </w:p>
        </w:tc>
        <w:tc>
          <w:tcPr>
            <w:tcW w:w="2835" w:type="dxa"/>
            <w:vAlign w:val="center"/>
          </w:tcPr>
          <w:p>
            <w:pPr>
              <w:pStyle w:val="10"/>
            </w:pPr>
            <w:r>
              <w:t>其中：财政    资金</w:t>
            </w:r>
          </w:p>
        </w:tc>
        <w:tc>
          <w:tcPr>
            <w:tcW w:w="2551" w:type="dxa"/>
            <w:vAlign w:val="center"/>
          </w:tcPr>
          <w:p>
            <w:pPr>
              <w:pStyle w:val="12"/>
            </w:pPr>
            <w:r>
              <w:t>44.04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劳务派遣人员工资2026年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11.01</w:t>
            </w:r>
          </w:p>
        </w:tc>
        <w:tc>
          <w:tcPr>
            <w:tcW w:w="2835" w:type="dxa"/>
            <w:vAlign w:val="center"/>
          </w:tcPr>
          <w:p>
            <w:pPr>
              <w:pStyle w:val="13"/>
            </w:pPr>
            <w:r>
              <w:t>11.01</w:t>
            </w:r>
          </w:p>
        </w:tc>
        <w:tc>
          <w:tcPr>
            <w:tcW w:w="2551" w:type="dxa"/>
            <w:vAlign w:val="center"/>
          </w:tcPr>
          <w:p>
            <w:pPr>
              <w:pStyle w:val="13"/>
            </w:pPr>
            <w:r>
              <w:t>11.01</w:t>
            </w:r>
          </w:p>
        </w:tc>
        <w:tc>
          <w:tcPr>
            <w:tcW w:w="3544" w:type="dxa"/>
            <w:gridSpan w:val="2"/>
            <w:vAlign w:val="center"/>
          </w:tcPr>
          <w:p>
            <w:pPr>
              <w:pStyle w:val="13"/>
            </w:pPr>
            <w:r>
              <w:t>11.01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1.劳务派遣人员工资2026年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保障人员数量</w:t>
            </w:r>
          </w:p>
        </w:tc>
        <w:tc>
          <w:tcPr>
            <w:tcW w:w="2268" w:type="dxa"/>
            <w:vAlign w:val="center"/>
          </w:tcPr>
          <w:p>
            <w:pPr>
              <w:pStyle w:val="12"/>
            </w:pPr>
            <w:r>
              <w:t>≤49人</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w:t>
            </w:r>
          </w:p>
        </w:tc>
        <w:tc>
          <w:tcPr>
            <w:tcW w:w="5386" w:type="dxa"/>
            <w:vAlign w:val="center"/>
          </w:tcPr>
          <w:p>
            <w:pPr>
              <w:pStyle w:val="12"/>
            </w:pPr>
            <w:r>
              <w:t>资金用于劳务派遣人员工资和保险</w:t>
            </w:r>
          </w:p>
        </w:tc>
        <w:tc>
          <w:tcPr>
            <w:tcW w:w="2268" w:type="dxa"/>
            <w:vAlign w:val="center"/>
          </w:tcPr>
          <w:p>
            <w:pPr>
              <w:pStyle w:val="12"/>
            </w:pPr>
            <w:r>
              <w:t>专款专用</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资金支付及时性</w:t>
            </w:r>
          </w:p>
        </w:tc>
        <w:tc>
          <w:tcPr>
            <w:tcW w:w="2268" w:type="dxa"/>
            <w:vAlign w:val="center"/>
          </w:tcPr>
          <w:p>
            <w:pPr>
              <w:pStyle w:val="12"/>
            </w:pPr>
            <w:r>
              <w:t>支付及时</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不超预算</w:t>
            </w:r>
          </w:p>
        </w:tc>
        <w:tc>
          <w:tcPr>
            <w:tcW w:w="2268" w:type="dxa"/>
            <w:vAlign w:val="center"/>
          </w:tcPr>
          <w:p>
            <w:pPr>
              <w:pStyle w:val="12"/>
            </w:pPr>
            <w:r>
              <w:t>≤44万元</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保障日常工作顺利开展</w:t>
            </w:r>
          </w:p>
        </w:tc>
        <w:tc>
          <w:tcPr>
            <w:tcW w:w="5386" w:type="dxa"/>
            <w:vAlign w:val="center"/>
          </w:tcPr>
          <w:p>
            <w:pPr>
              <w:pStyle w:val="12"/>
            </w:pPr>
            <w:r>
              <w:t>提高劳务派遣人员工作效率，保障日常工作顺利开展</w:t>
            </w:r>
          </w:p>
        </w:tc>
        <w:tc>
          <w:tcPr>
            <w:tcW w:w="2268" w:type="dxa"/>
            <w:vAlign w:val="center"/>
          </w:tcPr>
          <w:p>
            <w:pPr>
              <w:pStyle w:val="12"/>
            </w:pPr>
            <w:r>
              <w:t>工作顺利开展</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劳务派遣人员满意度</w:t>
            </w:r>
          </w:p>
        </w:tc>
        <w:tc>
          <w:tcPr>
            <w:tcW w:w="2268" w:type="dxa"/>
            <w:vAlign w:val="center"/>
          </w:tcPr>
          <w:p>
            <w:pPr>
              <w:pStyle w:val="12"/>
            </w:pPr>
            <w:r>
              <w:t>≥90百分号</w:t>
            </w:r>
          </w:p>
        </w:tc>
        <w:tc>
          <w:tcPr>
            <w:tcW w:w="1276" w:type="dxa"/>
            <w:vAlign w:val="center"/>
          </w:tcPr>
          <w:p>
            <w:pPr>
              <w:pStyle w:val="12"/>
            </w:pPr>
            <w:r>
              <w:t>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13011126P00000410836G</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254.74</w:t>
            </w:r>
          </w:p>
        </w:tc>
        <w:tc>
          <w:tcPr>
            <w:tcW w:w="2835" w:type="dxa"/>
            <w:vAlign w:val="center"/>
          </w:tcPr>
          <w:p>
            <w:pPr>
              <w:pStyle w:val="10"/>
            </w:pPr>
            <w:r>
              <w:t>其中：财政    资金</w:t>
            </w:r>
          </w:p>
        </w:tc>
        <w:tc>
          <w:tcPr>
            <w:tcW w:w="2551" w:type="dxa"/>
            <w:vAlign w:val="center"/>
          </w:tcPr>
          <w:p>
            <w:pPr>
              <w:pStyle w:val="12"/>
            </w:pPr>
            <w:r>
              <w:t>254.74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74.69</w:t>
            </w:r>
          </w:p>
        </w:tc>
        <w:tc>
          <w:tcPr>
            <w:tcW w:w="2835" w:type="dxa"/>
            <w:vAlign w:val="center"/>
          </w:tcPr>
          <w:p>
            <w:pPr>
              <w:pStyle w:val="13"/>
            </w:pPr>
            <w:r>
              <w:t>74.69</w:t>
            </w:r>
          </w:p>
        </w:tc>
        <w:tc>
          <w:tcPr>
            <w:tcW w:w="2551" w:type="dxa"/>
            <w:vAlign w:val="center"/>
          </w:tcPr>
          <w:p>
            <w:pPr>
              <w:pStyle w:val="13"/>
            </w:pPr>
            <w:r>
              <w:t>74.69</w:t>
            </w:r>
          </w:p>
        </w:tc>
        <w:tc>
          <w:tcPr>
            <w:tcW w:w="3544" w:type="dxa"/>
            <w:gridSpan w:val="2"/>
            <w:vAlign w:val="center"/>
          </w:tcPr>
          <w:p>
            <w:pPr>
              <w:pStyle w:val="13"/>
            </w:pPr>
            <w:r>
              <w:t>74.69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1.2026年劳务派遣人员工资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保障人员数量</w:t>
            </w:r>
          </w:p>
        </w:tc>
        <w:tc>
          <w:tcPr>
            <w:tcW w:w="2268" w:type="dxa"/>
            <w:vAlign w:val="center"/>
          </w:tcPr>
          <w:p>
            <w:pPr>
              <w:pStyle w:val="12"/>
            </w:pPr>
            <w:r>
              <w:t>≤14人</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w:t>
            </w:r>
          </w:p>
        </w:tc>
        <w:tc>
          <w:tcPr>
            <w:tcW w:w="5386" w:type="dxa"/>
            <w:vAlign w:val="center"/>
          </w:tcPr>
          <w:p>
            <w:pPr>
              <w:pStyle w:val="12"/>
            </w:pPr>
            <w:r>
              <w:t>资金用于劳务派遣人员工资和保险</w:t>
            </w:r>
          </w:p>
        </w:tc>
        <w:tc>
          <w:tcPr>
            <w:tcW w:w="2268" w:type="dxa"/>
            <w:vAlign w:val="center"/>
          </w:tcPr>
          <w:p>
            <w:pPr>
              <w:pStyle w:val="12"/>
            </w:pPr>
            <w:r>
              <w:t>专款专用</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资金支付及时性</w:t>
            </w:r>
          </w:p>
        </w:tc>
        <w:tc>
          <w:tcPr>
            <w:tcW w:w="2268" w:type="dxa"/>
            <w:vAlign w:val="center"/>
          </w:tcPr>
          <w:p>
            <w:pPr>
              <w:pStyle w:val="12"/>
            </w:pPr>
            <w:r>
              <w:t>支付及时</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不超预算</w:t>
            </w:r>
          </w:p>
        </w:tc>
        <w:tc>
          <w:tcPr>
            <w:tcW w:w="2268" w:type="dxa"/>
            <w:vAlign w:val="center"/>
          </w:tcPr>
          <w:p>
            <w:pPr>
              <w:pStyle w:val="12"/>
            </w:pPr>
            <w:r>
              <w:t>≤84.63万元</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保障日常工作顺利开展</w:t>
            </w:r>
          </w:p>
        </w:tc>
        <w:tc>
          <w:tcPr>
            <w:tcW w:w="5386" w:type="dxa"/>
            <w:vAlign w:val="center"/>
          </w:tcPr>
          <w:p>
            <w:pPr>
              <w:pStyle w:val="12"/>
            </w:pPr>
            <w:r>
              <w:t>提高劳务派遣人员工作效率，保障日常工作顺利开展</w:t>
            </w:r>
          </w:p>
        </w:tc>
        <w:tc>
          <w:tcPr>
            <w:tcW w:w="2268" w:type="dxa"/>
            <w:vAlign w:val="center"/>
          </w:tcPr>
          <w:p>
            <w:pPr>
              <w:pStyle w:val="12"/>
            </w:pPr>
            <w:r>
              <w:t>工作顺利开展</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劳务派遣人员满意度</w:t>
            </w:r>
          </w:p>
        </w:tc>
        <w:tc>
          <w:tcPr>
            <w:tcW w:w="2268" w:type="dxa"/>
            <w:vAlign w:val="center"/>
          </w:tcPr>
          <w:p>
            <w:pPr>
              <w:pStyle w:val="12"/>
            </w:pPr>
            <w:r>
              <w:t>≥90百分号</w:t>
            </w:r>
          </w:p>
        </w:tc>
        <w:tc>
          <w:tcPr>
            <w:tcW w:w="1276" w:type="dxa"/>
            <w:vAlign w:val="center"/>
          </w:tcPr>
          <w:p>
            <w:pPr>
              <w:pStyle w:val="12"/>
            </w:pPr>
            <w:r>
              <w:t>实际情况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812001石家庄市栾城区大气污染防治服务保障中心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1.07</w:t>
            </w:r>
          </w:p>
        </w:tc>
        <w:tc>
          <w:tcPr>
            <w:tcW w:w="964" w:type="dxa"/>
            <w:vAlign w:val="center"/>
          </w:tcPr>
          <w:p>
            <w:pPr>
              <w:pStyle w:val="15"/>
            </w:pPr>
            <w:r>
              <w:t>1.07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石家庄市栾城区大气污染防治服务保障中心小计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1.07</w:t>
            </w:r>
          </w:p>
        </w:tc>
        <w:tc>
          <w:tcPr>
            <w:tcW w:w="964" w:type="dxa"/>
            <w:vAlign w:val="center"/>
          </w:tcPr>
          <w:p>
            <w:pPr>
              <w:pStyle w:val="15"/>
            </w:pPr>
            <w:r>
              <w:t>1.07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3.41</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0.15</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3.41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384</w:t>
            </w:r>
          </w:p>
        </w:tc>
        <w:tc>
          <w:tcPr>
            <w:tcW w:w="850" w:type="dxa"/>
            <w:vAlign w:val="center"/>
          </w:tcPr>
          <w:p>
            <w:pPr>
              <w:pStyle w:val="11"/>
            </w:pPr>
            <w:r>
              <w:t>0.00</w:t>
            </w:r>
          </w:p>
        </w:tc>
        <w:tc>
          <w:tcPr>
            <w:tcW w:w="964" w:type="dxa"/>
            <w:vAlign w:val="center"/>
          </w:tcPr>
          <w:p>
            <w:pPr>
              <w:pStyle w:val="11"/>
            </w:pPr>
            <w:r>
              <w:t>0.77</w:t>
            </w:r>
          </w:p>
        </w:tc>
        <w:tc>
          <w:tcPr>
            <w:tcW w:w="964" w:type="dxa"/>
            <w:vAlign w:val="center"/>
          </w:tcPr>
          <w:p>
            <w:pPr>
              <w:pStyle w:val="11"/>
            </w:pPr>
            <w:r>
              <w:t>0.77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石家庄市栾城区大气污染防治服务保障中心上年末固定资产金额为240.15万元（详见下表）。本年度拟购置固定资产总额为0.00万元，已按要求列入政府采购预算，详见政府采购预算表。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812001石家庄市栾城区大气污染防治服务保障中心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217.90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77</w:t>
            </w:r>
          </w:p>
        </w:tc>
        <w:tc>
          <w:tcPr>
            <w:tcW w:w="2835" w:type="dxa"/>
            <w:vAlign w:val="center"/>
          </w:tcPr>
          <w:p>
            <w:pPr>
              <w:pStyle w:val="11"/>
            </w:pPr>
            <w:r>
              <w:t>22.25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方正书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1C4BC5"/>
    <w:rsid w:val="19715667"/>
    <w:rsid w:val="54A24AD1"/>
    <w:rsid w:val="7DAE0F9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Words>1767</Words>
  <Characters>2439</Characters>
  <TotalTime>0</TotalTime>
  <ScaleCrop>false</ScaleCrop>
  <LinksUpToDate>false</LinksUpToDate>
  <CharactersWithSpaces>2468</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2026-03-09T10:27:00Z</dcterms:created>
  <dc:creator>Administrator</dc:creator>
  <cp:lastModifiedBy>Administrator</cp:lastModifiedBy>
  <dcterms:modified xsi:type="dcterms:W3CDTF">2026-03-11T06:20:21Z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KSOTemplateDocerSaveRecord">
    <vt:lpwstr>eyJoZGlkIjoiOWM0MjNiM2NjM2M4NDJmZThjMWZhMzBiYWU1NjE3NzUiLCJ1c2VySWQiOiIxMzYzNDc3Mzk2In0=</vt:lpwstr>
  </property>
  <property fmtid="{D5CDD505-2E9C-101B-9397-08002B2CF9AE}" pid="4" name="ICV">
    <vt:lpwstr>544D2BB16FD5425AB320D723D3BB1FFE_12</vt:lpwstr>
  </property>
</Properties>
</file>