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31</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31</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32</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812石家庄市栾城区大气污染防治服务保障中心</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537.83</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9.51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523.73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537.83</w:t>
            </w:r>
          </w:p>
        </w:tc>
        <w:tc>
          <w:tcPr>
            <w:tcW w:w="4535" w:type="dxa"/>
            <w:vAlign w:val="center"/>
          </w:tcPr>
          <w:p>
            <w:pPr>
              <w:pStyle w:val="15"/>
            </w:pPr>
            <w:r>
              <w:t>本年支出合计</w:t>
            </w:r>
          </w:p>
        </w:tc>
        <w:tc>
          <w:tcPr>
            <w:tcW w:w="2126" w:type="dxa"/>
            <w:vAlign w:val="center"/>
          </w:tcPr>
          <w:p>
            <w:pPr>
              <w:pStyle w:val="16"/>
            </w:pPr>
            <w:r>
              <w:t>537.83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537.83</w:t>
            </w:r>
          </w:p>
        </w:tc>
        <w:tc>
          <w:tcPr>
            <w:tcW w:w="4535" w:type="dxa"/>
            <w:vAlign w:val="center"/>
          </w:tcPr>
          <w:p>
            <w:pPr>
              <w:pStyle w:val="15"/>
            </w:pPr>
            <w:r>
              <w:t>支出总计</w:t>
            </w:r>
          </w:p>
        </w:tc>
        <w:tc>
          <w:tcPr>
            <w:tcW w:w="2126" w:type="dxa"/>
            <w:vAlign w:val="center"/>
          </w:tcPr>
          <w:p>
            <w:pPr>
              <w:pStyle w:val="16"/>
            </w:pPr>
            <w:r>
              <w:t>537.83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812石家庄市栾城区大气污染防治服务保障中心</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537.83</w:t>
            </w:r>
          </w:p>
        </w:tc>
        <w:tc>
          <w:tcPr>
            <w:tcW w:w="1134" w:type="dxa"/>
            <w:vAlign w:val="center"/>
          </w:tcPr>
          <w:p>
            <w:pPr>
              <w:pStyle w:val="16"/>
            </w:pPr>
            <w:r>
              <w:t>537.83</w:t>
            </w:r>
          </w:p>
        </w:tc>
        <w:tc>
          <w:tcPr>
            <w:tcW w:w="1134" w:type="dxa"/>
            <w:vAlign w:val="center"/>
          </w:tcPr>
          <w:p>
            <w:pPr>
              <w:pStyle w:val="16"/>
            </w:pPr>
            <w:r>
              <w:t>537.83</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9.51</w:t>
            </w:r>
          </w:p>
        </w:tc>
        <w:tc>
          <w:tcPr>
            <w:tcW w:w="1134" w:type="dxa"/>
            <w:vAlign w:val="center"/>
          </w:tcPr>
          <w:p>
            <w:pPr>
              <w:pStyle w:val="12"/>
            </w:pPr>
            <w:r>
              <w:t>9.51</w:t>
            </w:r>
          </w:p>
        </w:tc>
        <w:tc>
          <w:tcPr>
            <w:tcW w:w="1134" w:type="dxa"/>
            <w:vAlign w:val="center"/>
          </w:tcPr>
          <w:p>
            <w:pPr>
              <w:pStyle w:val="12"/>
            </w:pPr>
            <w:r>
              <w:t>9.51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9.01</w:t>
            </w:r>
          </w:p>
        </w:tc>
        <w:tc>
          <w:tcPr>
            <w:tcW w:w="1134" w:type="dxa"/>
            <w:vAlign w:val="center"/>
          </w:tcPr>
          <w:p>
            <w:pPr>
              <w:pStyle w:val="12"/>
            </w:pPr>
            <w:r>
              <w:t>9.01</w:t>
            </w:r>
          </w:p>
        </w:tc>
        <w:tc>
          <w:tcPr>
            <w:tcW w:w="1134" w:type="dxa"/>
            <w:vAlign w:val="center"/>
          </w:tcPr>
          <w:p>
            <w:pPr>
              <w:pStyle w:val="12"/>
            </w:pPr>
            <w:r>
              <w:t>9.01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9.01</w:t>
            </w:r>
          </w:p>
        </w:tc>
        <w:tc>
          <w:tcPr>
            <w:tcW w:w="1134" w:type="dxa"/>
            <w:vAlign w:val="center"/>
          </w:tcPr>
          <w:p>
            <w:pPr>
              <w:pStyle w:val="12"/>
            </w:pPr>
            <w:r>
              <w:t>9.01</w:t>
            </w:r>
          </w:p>
        </w:tc>
        <w:tc>
          <w:tcPr>
            <w:tcW w:w="1134" w:type="dxa"/>
            <w:vAlign w:val="center"/>
          </w:tcPr>
          <w:p>
            <w:pPr>
              <w:pStyle w:val="12"/>
            </w:pPr>
            <w:r>
              <w:t>9.01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0.49</w:t>
            </w:r>
          </w:p>
        </w:tc>
        <w:tc>
          <w:tcPr>
            <w:tcW w:w="1134" w:type="dxa"/>
            <w:vAlign w:val="center"/>
          </w:tcPr>
          <w:p>
            <w:pPr>
              <w:pStyle w:val="12"/>
            </w:pPr>
            <w:r>
              <w:t>0.49</w:t>
            </w:r>
          </w:p>
        </w:tc>
        <w:tc>
          <w:tcPr>
            <w:tcW w:w="1134" w:type="dxa"/>
            <w:vAlign w:val="center"/>
          </w:tcPr>
          <w:p>
            <w:pPr>
              <w:pStyle w:val="12"/>
            </w:pPr>
            <w:r>
              <w:t>0.49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0.29</w:t>
            </w:r>
          </w:p>
        </w:tc>
        <w:tc>
          <w:tcPr>
            <w:tcW w:w="1134" w:type="dxa"/>
            <w:vAlign w:val="center"/>
          </w:tcPr>
          <w:p>
            <w:pPr>
              <w:pStyle w:val="12"/>
            </w:pPr>
            <w:r>
              <w:t>0.29</w:t>
            </w:r>
          </w:p>
        </w:tc>
        <w:tc>
          <w:tcPr>
            <w:tcW w:w="1134" w:type="dxa"/>
            <w:vAlign w:val="center"/>
          </w:tcPr>
          <w:p>
            <w:pPr>
              <w:pStyle w:val="12"/>
            </w:pPr>
            <w:r>
              <w:t>0.29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0.21</w:t>
            </w:r>
          </w:p>
        </w:tc>
        <w:tc>
          <w:tcPr>
            <w:tcW w:w="1134" w:type="dxa"/>
            <w:vAlign w:val="center"/>
          </w:tcPr>
          <w:p>
            <w:pPr>
              <w:pStyle w:val="12"/>
            </w:pPr>
            <w:r>
              <w:t>0.21</w:t>
            </w:r>
          </w:p>
        </w:tc>
        <w:tc>
          <w:tcPr>
            <w:tcW w:w="1134" w:type="dxa"/>
            <w:vAlign w:val="center"/>
          </w:tcPr>
          <w:p>
            <w:pPr>
              <w:pStyle w:val="12"/>
            </w:pPr>
            <w:r>
              <w:t>0.21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4.59</w:t>
            </w:r>
          </w:p>
        </w:tc>
        <w:tc>
          <w:tcPr>
            <w:tcW w:w="1134" w:type="dxa"/>
            <w:vAlign w:val="center"/>
          </w:tcPr>
          <w:p>
            <w:pPr>
              <w:pStyle w:val="12"/>
            </w:pPr>
            <w:r>
              <w:t>4.59</w:t>
            </w:r>
          </w:p>
        </w:tc>
        <w:tc>
          <w:tcPr>
            <w:tcW w:w="1134" w:type="dxa"/>
            <w:vAlign w:val="center"/>
          </w:tcPr>
          <w:p>
            <w:pPr>
              <w:pStyle w:val="12"/>
            </w:pPr>
            <w:r>
              <w:t>4.59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4.59</w:t>
            </w:r>
          </w:p>
        </w:tc>
        <w:tc>
          <w:tcPr>
            <w:tcW w:w="1134" w:type="dxa"/>
            <w:vAlign w:val="center"/>
          </w:tcPr>
          <w:p>
            <w:pPr>
              <w:pStyle w:val="12"/>
            </w:pPr>
            <w:r>
              <w:t>4.59</w:t>
            </w:r>
          </w:p>
        </w:tc>
        <w:tc>
          <w:tcPr>
            <w:tcW w:w="1134" w:type="dxa"/>
            <w:vAlign w:val="center"/>
          </w:tcPr>
          <w:p>
            <w:pPr>
              <w:pStyle w:val="12"/>
            </w:pPr>
            <w:r>
              <w:t>4.59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4.59</w:t>
            </w:r>
          </w:p>
        </w:tc>
        <w:tc>
          <w:tcPr>
            <w:tcW w:w="1134" w:type="dxa"/>
            <w:vAlign w:val="center"/>
          </w:tcPr>
          <w:p>
            <w:pPr>
              <w:pStyle w:val="12"/>
            </w:pPr>
            <w:r>
              <w:t>4.59</w:t>
            </w:r>
          </w:p>
        </w:tc>
        <w:tc>
          <w:tcPr>
            <w:tcW w:w="1134" w:type="dxa"/>
            <w:vAlign w:val="center"/>
          </w:tcPr>
          <w:p>
            <w:pPr>
              <w:pStyle w:val="12"/>
            </w:pPr>
            <w:r>
              <w:t>4.59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523.73</w:t>
            </w:r>
          </w:p>
        </w:tc>
        <w:tc>
          <w:tcPr>
            <w:tcW w:w="1134" w:type="dxa"/>
            <w:vAlign w:val="center"/>
          </w:tcPr>
          <w:p>
            <w:pPr>
              <w:pStyle w:val="12"/>
            </w:pPr>
            <w:r>
              <w:t>523.73</w:t>
            </w:r>
          </w:p>
        </w:tc>
        <w:tc>
          <w:tcPr>
            <w:tcW w:w="1134" w:type="dxa"/>
            <w:vAlign w:val="center"/>
          </w:tcPr>
          <w:p>
            <w:pPr>
              <w:pStyle w:val="12"/>
            </w:pPr>
            <w:r>
              <w:t>523.73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21101</w:t>
            </w:r>
          </w:p>
        </w:tc>
        <w:tc>
          <w:tcPr>
            <w:tcW w:w="1559" w:type="dxa"/>
            <w:vAlign w:val="center"/>
          </w:tcPr>
          <w:p>
            <w:pPr>
              <w:pStyle w:val="13"/>
            </w:pPr>
            <w:r>
              <w:t>环境保护管理事务</w:t>
            </w:r>
          </w:p>
        </w:tc>
        <w:tc>
          <w:tcPr>
            <w:tcW w:w="1134" w:type="dxa"/>
            <w:vAlign w:val="center"/>
          </w:tcPr>
          <w:p>
            <w:pPr>
              <w:pStyle w:val="12"/>
            </w:pPr>
            <w:r>
              <w:t>345.15</w:t>
            </w:r>
          </w:p>
        </w:tc>
        <w:tc>
          <w:tcPr>
            <w:tcW w:w="1134" w:type="dxa"/>
            <w:vAlign w:val="center"/>
          </w:tcPr>
          <w:p>
            <w:pPr>
              <w:pStyle w:val="12"/>
            </w:pPr>
            <w:r>
              <w:t>345.15</w:t>
            </w:r>
          </w:p>
        </w:tc>
        <w:tc>
          <w:tcPr>
            <w:tcW w:w="1134" w:type="dxa"/>
            <w:vAlign w:val="center"/>
          </w:tcPr>
          <w:p>
            <w:pPr>
              <w:pStyle w:val="12"/>
            </w:pPr>
            <w:r>
              <w:t>345.15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2110199</w:t>
            </w:r>
          </w:p>
        </w:tc>
        <w:tc>
          <w:tcPr>
            <w:tcW w:w="1559" w:type="dxa"/>
            <w:vAlign w:val="center"/>
          </w:tcPr>
          <w:p>
            <w:pPr>
              <w:pStyle w:val="13"/>
            </w:pPr>
            <w:r>
              <w:t>其他环境保护管理事务支出</w:t>
            </w:r>
          </w:p>
        </w:tc>
        <w:tc>
          <w:tcPr>
            <w:tcW w:w="1134" w:type="dxa"/>
            <w:vAlign w:val="center"/>
          </w:tcPr>
          <w:p>
            <w:pPr>
              <w:pStyle w:val="12"/>
            </w:pPr>
            <w:r>
              <w:t>345.15</w:t>
            </w:r>
          </w:p>
        </w:tc>
        <w:tc>
          <w:tcPr>
            <w:tcW w:w="1134" w:type="dxa"/>
            <w:vAlign w:val="center"/>
          </w:tcPr>
          <w:p>
            <w:pPr>
              <w:pStyle w:val="12"/>
            </w:pPr>
            <w:r>
              <w:t>345.15</w:t>
            </w:r>
          </w:p>
        </w:tc>
        <w:tc>
          <w:tcPr>
            <w:tcW w:w="1134" w:type="dxa"/>
            <w:vAlign w:val="center"/>
          </w:tcPr>
          <w:p>
            <w:pPr>
              <w:pStyle w:val="12"/>
            </w:pPr>
            <w:r>
              <w:t>345.15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21103</w:t>
            </w:r>
          </w:p>
        </w:tc>
        <w:tc>
          <w:tcPr>
            <w:tcW w:w="1559" w:type="dxa"/>
            <w:vAlign w:val="center"/>
          </w:tcPr>
          <w:p>
            <w:pPr>
              <w:pStyle w:val="13"/>
            </w:pPr>
            <w:r>
              <w:t>污染防治</w:t>
            </w:r>
          </w:p>
        </w:tc>
        <w:tc>
          <w:tcPr>
            <w:tcW w:w="1134" w:type="dxa"/>
            <w:vAlign w:val="center"/>
          </w:tcPr>
          <w:p>
            <w:pPr>
              <w:pStyle w:val="12"/>
            </w:pPr>
            <w:r>
              <w:t>134.55</w:t>
            </w:r>
          </w:p>
        </w:tc>
        <w:tc>
          <w:tcPr>
            <w:tcW w:w="1134" w:type="dxa"/>
            <w:vAlign w:val="center"/>
          </w:tcPr>
          <w:p>
            <w:pPr>
              <w:pStyle w:val="12"/>
            </w:pPr>
            <w:r>
              <w:t>134.55</w:t>
            </w:r>
          </w:p>
        </w:tc>
        <w:tc>
          <w:tcPr>
            <w:tcW w:w="1134" w:type="dxa"/>
            <w:vAlign w:val="center"/>
          </w:tcPr>
          <w:p>
            <w:pPr>
              <w:pStyle w:val="12"/>
            </w:pPr>
            <w:r>
              <w:t>134.55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2110301</w:t>
            </w:r>
          </w:p>
        </w:tc>
        <w:tc>
          <w:tcPr>
            <w:tcW w:w="1559" w:type="dxa"/>
            <w:vAlign w:val="center"/>
          </w:tcPr>
          <w:p>
            <w:pPr>
              <w:pStyle w:val="13"/>
            </w:pPr>
            <w:r>
              <w:t>大气</w:t>
            </w:r>
          </w:p>
        </w:tc>
        <w:tc>
          <w:tcPr>
            <w:tcW w:w="1134" w:type="dxa"/>
            <w:vAlign w:val="center"/>
          </w:tcPr>
          <w:p>
            <w:pPr>
              <w:pStyle w:val="12"/>
            </w:pPr>
            <w:r>
              <w:t>134.55</w:t>
            </w:r>
          </w:p>
        </w:tc>
        <w:tc>
          <w:tcPr>
            <w:tcW w:w="1134" w:type="dxa"/>
            <w:vAlign w:val="center"/>
          </w:tcPr>
          <w:p>
            <w:pPr>
              <w:pStyle w:val="12"/>
            </w:pPr>
            <w:r>
              <w:t>134.55</w:t>
            </w:r>
          </w:p>
        </w:tc>
        <w:tc>
          <w:tcPr>
            <w:tcW w:w="1134" w:type="dxa"/>
            <w:vAlign w:val="center"/>
          </w:tcPr>
          <w:p>
            <w:pPr>
              <w:pStyle w:val="12"/>
            </w:pPr>
            <w:r>
              <w:t>134.55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21199</w:t>
            </w:r>
          </w:p>
        </w:tc>
        <w:tc>
          <w:tcPr>
            <w:tcW w:w="1559" w:type="dxa"/>
            <w:vAlign w:val="center"/>
          </w:tcPr>
          <w:p>
            <w:pPr>
              <w:pStyle w:val="13"/>
            </w:pPr>
            <w:r>
              <w:t>其他节能环保支出</w:t>
            </w:r>
          </w:p>
        </w:tc>
        <w:tc>
          <w:tcPr>
            <w:tcW w:w="1134" w:type="dxa"/>
            <w:vAlign w:val="center"/>
          </w:tcPr>
          <w:p>
            <w:pPr>
              <w:pStyle w:val="12"/>
            </w:pPr>
            <w:r>
              <w:t>44.04</w:t>
            </w:r>
          </w:p>
        </w:tc>
        <w:tc>
          <w:tcPr>
            <w:tcW w:w="1134" w:type="dxa"/>
            <w:vAlign w:val="center"/>
          </w:tcPr>
          <w:p>
            <w:pPr>
              <w:pStyle w:val="12"/>
            </w:pPr>
            <w:r>
              <w:t>44.04</w:t>
            </w:r>
          </w:p>
        </w:tc>
        <w:tc>
          <w:tcPr>
            <w:tcW w:w="1134" w:type="dxa"/>
            <w:vAlign w:val="center"/>
          </w:tcPr>
          <w:p>
            <w:pPr>
              <w:pStyle w:val="12"/>
            </w:pPr>
            <w:r>
              <w:t>44.04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2119999</w:t>
            </w:r>
          </w:p>
        </w:tc>
        <w:tc>
          <w:tcPr>
            <w:tcW w:w="1559" w:type="dxa"/>
            <w:vAlign w:val="center"/>
          </w:tcPr>
          <w:p>
            <w:pPr>
              <w:pStyle w:val="13"/>
            </w:pPr>
            <w:r>
              <w:t>其他节能环保支出</w:t>
            </w:r>
          </w:p>
        </w:tc>
        <w:tc>
          <w:tcPr>
            <w:tcW w:w="1134" w:type="dxa"/>
            <w:vAlign w:val="center"/>
          </w:tcPr>
          <w:p>
            <w:pPr>
              <w:pStyle w:val="12"/>
            </w:pPr>
            <w:r>
              <w:t>44.04</w:t>
            </w:r>
          </w:p>
        </w:tc>
        <w:tc>
          <w:tcPr>
            <w:tcW w:w="1134" w:type="dxa"/>
            <w:vAlign w:val="center"/>
          </w:tcPr>
          <w:p>
            <w:pPr>
              <w:pStyle w:val="12"/>
            </w:pPr>
            <w:r>
              <w:t>44.04</w:t>
            </w:r>
          </w:p>
        </w:tc>
        <w:tc>
          <w:tcPr>
            <w:tcW w:w="1134" w:type="dxa"/>
            <w:vAlign w:val="center"/>
          </w:tcPr>
          <w:p>
            <w:pPr>
              <w:pStyle w:val="12"/>
            </w:pPr>
            <w:r>
              <w:t>44.04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812石家庄市栾城区大气污染防治服务保障中心</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537.83</w:t>
            </w:r>
          </w:p>
        </w:tc>
        <w:tc>
          <w:tcPr>
            <w:tcW w:w="1361" w:type="dxa"/>
            <w:vAlign w:val="center"/>
          </w:tcPr>
          <w:p>
            <w:pPr>
              <w:pStyle w:val="16"/>
            </w:pPr>
            <w:r>
              <w:t>106.99</w:t>
            </w:r>
          </w:p>
        </w:tc>
        <w:tc>
          <w:tcPr>
            <w:tcW w:w="1361" w:type="dxa"/>
            <w:vAlign w:val="center"/>
          </w:tcPr>
          <w:p>
            <w:pPr>
              <w:pStyle w:val="16"/>
            </w:pPr>
            <w:r>
              <w:t>430.84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9.51</w:t>
            </w:r>
          </w:p>
        </w:tc>
        <w:tc>
          <w:tcPr>
            <w:tcW w:w="1361" w:type="dxa"/>
            <w:vAlign w:val="center"/>
          </w:tcPr>
          <w:p>
            <w:pPr>
              <w:pStyle w:val="12"/>
            </w:pPr>
            <w:r>
              <w:t>9.51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9.01</w:t>
            </w:r>
          </w:p>
        </w:tc>
        <w:tc>
          <w:tcPr>
            <w:tcW w:w="1361" w:type="dxa"/>
            <w:vAlign w:val="center"/>
          </w:tcPr>
          <w:p>
            <w:pPr>
              <w:pStyle w:val="12"/>
            </w:pPr>
            <w:r>
              <w:t>9.01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9.01</w:t>
            </w:r>
          </w:p>
        </w:tc>
        <w:tc>
          <w:tcPr>
            <w:tcW w:w="1361" w:type="dxa"/>
            <w:vAlign w:val="center"/>
          </w:tcPr>
          <w:p>
            <w:pPr>
              <w:pStyle w:val="12"/>
            </w:pPr>
            <w:r>
              <w:t>9.01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0.49</w:t>
            </w:r>
          </w:p>
        </w:tc>
        <w:tc>
          <w:tcPr>
            <w:tcW w:w="1361" w:type="dxa"/>
            <w:vAlign w:val="center"/>
          </w:tcPr>
          <w:p>
            <w:pPr>
              <w:pStyle w:val="12"/>
            </w:pPr>
            <w:r>
              <w:t>0.49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0.29</w:t>
            </w:r>
          </w:p>
        </w:tc>
        <w:tc>
          <w:tcPr>
            <w:tcW w:w="1361" w:type="dxa"/>
            <w:vAlign w:val="center"/>
          </w:tcPr>
          <w:p>
            <w:pPr>
              <w:pStyle w:val="12"/>
            </w:pPr>
            <w:r>
              <w:t>0.29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0.21</w:t>
            </w:r>
          </w:p>
        </w:tc>
        <w:tc>
          <w:tcPr>
            <w:tcW w:w="1361" w:type="dxa"/>
            <w:vAlign w:val="center"/>
          </w:tcPr>
          <w:p>
            <w:pPr>
              <w:pStyle w:val="12"/>
            </w:pPr>
            <w:r>
              <w:t>0.21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4.59</w:t>
            </w:r>
          </w:p>
        </w:tc>
        <w:tc>
          <w:tcPr>
            <w:tcW w:w="1361" w:type="dxa"/>
            <w:vAlign w:val="center"/>
          </w:tcPr>
          <w:p>
            <w:pPr>
              <w:pStyle w:val="12"/>
            </w:pPr>
            <w:r>
              <w:t>4.59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4.59</w:t>
            </w:r>
          </w:p>
        </w:tc>
        <w:tc>
          <w:tcPr>
            <w:tcW w:w="1361" w:type="dxa"/>
            <w:vAlign w:val="center"/>
          </w:tcPr>
          <w:p>
            <w:pPr>
              <w:pStyle w:val="12"/>
            </w:pPr>
            <w:r>
              <w:t>4.59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4.59</w:t>
            </w:r>
          </w:p>
        </w:tc>
        <w:tc>
          <w:tcPr>
            <w:tcW w:w="1361" w:type="dxa"/>
            <w:vAlign w:val="center"/>
          </w:tcPr>
          <w:p>
            <w:pPr>
              <w:pStyle w:val="12"/>
            </w:pPr>
            <w:r>
              <w:t>4.59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523.73</w:t>
            </w:r>
          </w:p>
        </w:tc>
        <w:tc>
          <w:tcPr>
            <w:tcW w:w="1361" w:type="dxa"/>
            <w:vAlign w:val="center"/>
          </w:tcPr>
          <w:p>
            <w:pPr>
              <w:pStyle w:val="12"/>
            </w:pPr>
            <w:r>
              <w:t>92.90</w:t>
            </w:r>
          </w:p>
        </w:tc>
        <w:tc>
          <w:tcPr>
            <w:tcW w:w="1361" w:type="dxa"/>
            <w:vAlign w:val="center"/>
          </w:tcPr>
          <w:p>
            <w:pPr>
              <w:pStyle w:val="12"/>
            </w:pPr>
            <w:r>
              <w:t>430.84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21101</w:t>
            </w:r>
          </w:p>
        </w:tc>
        <w:tc>
          <w:tcPr>
            <w:tcW w:w="4535" w:type="dxa"/>
            <w:vAlign w:val="center"/>
          </w:tcPr>
          <w:p>
            <w:pPr>
              <w:pStyle w:val="13"/>
            </w:pPr>
            <w:r>
              <w:t>环境保护管理事务</w:t>
            </w:r>
          </w:p>
        </w:tc>
        <w:tc>
          <w:tcPr>
            <w:tcW w:w="1361" w:type="dxa"/>
            <w:vAlign w:val="center"/>
          </w:tcPr>
          <w:p>
            <w:pPr>
              <w:pStyle w:val="12"/>
            </w:pPr>
            <w:r>
              <w:t>345.15</w:t>
            </w:r>
          </w:p>
        </w:tc>
        <w:tc>
          <w:tcPr>
            <w:tcW w:w="1361" w:type="dxa"/>
            <w:vAlign w:val="center"/>
          </w:tcPr>
          <w:p>
            <w:pPr>
              <w:pStyle w:val="12"/>
            </w:pPr>
            <w:r>
              <w:t>90.41</w:t>
            </w:r>
          </w:p>
        </w:tc>
        <w:tc>
          <w:tcPr>
            <w:tcW w:w="1361" w:type="dxa"/>
            <w:vAlign w:val="center"/>
          </w:tcPr>
          <w:p>
            <w:pPr>
              <w:pStyle w:val="12"/>
            </w:pPr>
            <w:r>
              <w:t>254.74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2110199</w:t>
            </w:r>
          </w:p>
        </w:tc>
        <w:tc>
          <w:tcPr>
            <w:tcW w:w="4535" w:type="dxa"/>
            <w:vAlign w:val="center"/>
          </w:tcPr>
          <w:p>
            <w:pPr>
              <w:pStyle w:val="13"/>
            </w:pPr>
            <w:r>
              <w:t>其他环境保护管理事务支出</w:t>
            </w:r>
          </w:p>
        </w:tc>
        <w:tc>
          <w:tcPr>
            <w:tcW w:w="1361" w:type="dxa"/>
            <w:vAlign w:val="center"/>
          </w:tcPr>
          <w:p>
            <w:pPr>
              <w:pStyle w:val="12"/>
            </w:pPr>
            <w:r>
              <w:t>345.15</w:t>
            </w:r>
          </w:p>
        </w:tc>
        <w:tc>
          <w:tcPr>
            <w:tcW w:w="1361" w:type="dxa"/>
            <w:vAlign w:val="center"/>
          </w:tcPr>
          <w:p>
            <w:pPr>
              <w:pStyle w:val="12"/>
            </w:pPr>
            <w:r>
              <w:t>90.41</w:t>
            </w:r>
          </w:p>
        </w:tc>
        <w:tc>
          <w:tcPr>
            <w:tcW w:w="1361" w:type="dxa"/>
            <w:vAlign w:val="center"/>
          </w:tcPr>
          <w:p>
            <w:pPr>
              <w:pStyle w:val="12"/>
            </w:pPr>
            <w:r>
              <w:t>254.74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21103</w:t>
            </w:r>
          </w:p>
        </w:tc>
        <w:tc>
          <w:tcPr>
            <w:tcW w:w="4535" w:type="dxa"/>
            <w:vAlign w:val="center"/>
          </w:tcPr>
          <w:p>
            <w:pPr>
              <w:pStyle w:val="13"/>
            </w:pPr>
            <w:r>
              <w:t>污染防治</w:t>
            </w:r>
          </w:p>
        </w:tc>
        <w:tc>
          <w:tcPr>
            <w:tcW w:w="1361" w:type="dxa"/>
            <w:vAlign w:val="center"/>
          </w:tcPr>
          <w:p>
            <w:pPr>
              <w:pStyle w:val="12"/>
            </w:pPr>
            <w:r>
              <w:t>134.55</w:t>
            </w:r>
          </w:p>
        </w:tc>
        <w:tc>
          <w:tcPr>
            <w:tcW w:w="1361" w:type="dxa"/>
            <w:vAlign w:val="center"/>
          </w:tcPr>
          <w:p>
            <w:pPr>
              <w:pStyle w:val="12"/>
            </w:pPr>
            <w:r>
              <w:t>2.49</w:t>
            </w:r>
          </w:p>
        </w:tc>
        <w:tc>
          <w:tcPr>
            <w:tcW w:w="1361" w:type="dxa"/>
            <w:vAlign w:val="center"/>
          </w:tcPr>
          <w:p>
            <w:pPr>
              <w:pStyle w:val="12"/>
            </w:pPr>
            <w:r>
              <w:t>132.06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2110301</w:t>
            </w:r>
          </w:p>
        </w:tc>
        <w:tc>
          <w:tcPr>
            <w:tcW w:w="4535" w:type="dxa"/>
            <w:vAlign w:val="center"/>
          </w:tcPr>
          <w:p>
            <w:pPr>
              <w:pStyle w:val="13"/>
            </w:pPr>
            <w:r>
              <w:t>大气</w:t>
            </w:r>
          </w:p>
        </w:tc>
        <w:tc>
          <w:tcPr>
            <w:tcW w:w="1361" w:type="dxa"/>
            <w:vAlign w:val="center"/>
          </w:tcPr>
          <w:p>
            <w:pPr>
              <w:pStyle w:val="12"/>
            </w:pPr>
            <w:r>
              <w:t>134.55</w:t>
            </w:r>
          </w:p>
        </w:tc>
        <w:tc>
          <w:tcPr>
            <w:tcW w:w="1361" w:type="dxa"/>
            <w:vAlign w:val="center"/>
          </w:tcPr>
          <w:p>
            <w:pPr>
              <w:pStyle w:val="12"/>
            </w:pPr>
            <w:r>
              <w:t>2.49</w:t>
            </w:r>
          </w:p>
        </w:tc>
        <w:tc>
          <w:tcPr>
            <w:tcW w:w="1361" w:type="dxa"/>
            <w:vAlign w:val="center"/>
          </w:tcPr>
          <w:p>
            <w:pPr>
              <w:pStyle w:val="12"/>
            </w:pPr>
            <w:r>
              <w:t>132.06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21199</w:t>
            </w:r>
          </w:p>
        </w:tc>
        <w:tc>
          <w:tcPr>
            <w:tcW w:w="4535" w:type="dxa"/>
            <w:vAlign w:val="center"/>
          </w:tcPr>
          <w:p>
            <w:pPr>
              <w:pStyle w:val="13"/>
            </w:pPr>
            <w:r>
              <w:t>其他节能环保支出</w:t>
            </w:r>
          </w:p>
        </w:tc>
        <w:tc>
          <w:tcPr>
            <w:tcW w:w="1361" w:type="dxa"/>
            <w:vAlign w:val="center"/>
          </w:tcPr>
          <w:p>
            <w:pPr>
              <w:pStyle w:val="12"/>
            </w:pPr>
            <w:r>
              <w:t>44.04</w:t>
            </w:r>
          </w:p>
        </w:tc>
        <w:tc>
          <w:tcPr>
            <w:tcW w:w="1361" w:type="dxa"/>
            <w:vAlign w:val="center"/>
          </w:tcPr>
          <w:p>
            <w:pPr>
              <w:pStyle w:val="12"/>
            </w:pPr>
          </w:p>
        </w:tc>
        <w:tc>
          <w:tcPr>
            <w:tcW w:w="1361" w:type="dxa"/>
            <w:vAlign w:val="center"/>
          </w:tcPr>
          <w:p>
            <w:pPr>
              <w:pStyle w:val="12"/>
            </w:pPr>
            <w:r>
              <w:t>44.04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2119999</w:t>
            </w:r>
          </w:p>
        </w:tc>
        <w:tc>
          <w:tcPr>
            <w:tcW w:w="4535" w:type="dxa"/>
            <w:vAlign w:val="center"/>
          </w:tcPr>
          <w:p>
            <w:pPr>
              <w:pStyle w:val="13"/>
            </w:pPr>
            <w:r>
              <w:t>其他节能环保支出</w:t>
            </w:r>
          </w:p>
        </w:tc>
        <w:tc>
          <w:tcPr>
            <w:tcW w:w="1361" w:type="dxa"/>
            <w:vAlign w:val="center"/>
          </w:tcPr>
          <w:p>
            <w:pPr>
              <w:pStyle w:val="12"/>
            </w:pPr>
            <w:r>
              <w:t>44.04</w:t>
            </w:r>
          </w:p>
        </w:tc>
        <w:tc>
          <w:tcPr>
            <w:tcW w:w="1361" w:type="dxa"/>
            <w:vAlign w:val="center"/>
          </w:tcPr>
          <w:p>
            <w:pPr>
              <w:pStyle w:val="12"/>
            </w:pPr>
          </w:p>
        </w:tc>
        <w:tc>
          <w:tcPr>
            <w:tcW w:w="1361" w:type="dxa"/>
            <w:vAlign w:val="center"/>
          </w:tcPr>
          <w:p>
            <w:pPr>
              <w:pStyle w:val="12"/>
            </w:pPr>
            <w:r>
              <w:t>44.04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812石家庄市栾城区大气污染防治服务保障中心</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537.83</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9.51</w:t>
            </w:r>
          </w:p>
        </w:tc>
        <w:tc>
          <w:tcPr>
            <w:tcW w:w="1474" w:type="dxa"/>
            <w:vAlign w:val="center"/>
          </w:tcPr>
          <w:p>
            <w:pPr>
              <w:pStyle w:val="12"/>
            </w:pPr>
            <w:r>
              <w:t>9.51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4.59</w:t>
            </w:r>
          </w:p>
        </w:tc>
        <w:tc>
          <w:tcPr>
            <w:tcW w:w="1474" w:type="dxa"/>
            <w:vAlign w:val="center"/>
          </w:tcPr>
          <w:p>
            <w:pPr>
              <w:pStyle w:val="12"/>
            </w:pPr>
            <w:r>
              <w:t>4.59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523.73</w:t>
            </w:r>
          </w:p>
        </w:tc>
        <w:tc>
          <w:tcPr>
            <w:tcW w:w="1474" w:type="dxa"/>
            <w:vAlign w:val="center"/>
          </w:tcPr>
          <w:p>
            <w:pPr>
              <w:pStyle w:val="12"/>
            </w:pPr>
            <w:r>
              <w:t>523.73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537.83</w:t>
            </w:r>
          </w:p>
        </w:tc>
        <w:tc>
          <w:tcPr>
            <w:tcW w:w="3402" w:type="dxa"/>
            <w:vAlign w:val="center"/>
          </w:tcPr>
          <w:p>
            <w:pPr>
              <w:pStyle w:val="15"/>
            </w:pPr>
            <w:r>
              <w:t>本年支出合计</w:t>
            </w:r>
          </w:p>
        </w:tc>
        <w:tc>
          <w:tcPr>
            <w:tcW w:w="1474" w:type="dxa"/>
            <w:vAlign w:val="center"/>
          </w:tcPr>
          <w:p>
            <w:pPr>
              <w:pStyle w:val="16"/>
            </w:pPr>
            <w:r>
              <w:t>537.83</w:t>
            </w:r>
          </w:p>
        </w:tc>
        <w:tc>
          <w:tcPr>
            <w:tcW w:w="1474" w:type="dxa"/>
            <w:vAlign w:val="center"/>
          </w:tcPr>
          <w:p>
            <w:pPr>
              <w:pStyle w:val="16"/>
            </w:pPr>
            <w:r>
              <w:t>537.83</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537.83</w:t>
            </w:r>
          </w:p>
        </w:tc>
        <w:tc>
          <w:tcPr>
            <w:tcW w:w="3402" w:type="dxa"/>
            <w:vAlign w:val="center"/>
          </w:tcPr>
          <w:p>
            <w:pPr>
              <w:pStyle w:val="15"/>
            </w:pPr>
            <w:r>
              <w:t>支出总计</w:t>
            </w:r>
          </w:p>
        </w:tc>
        <w:tc>
          <w:tcPr>
            <w:tcW w:w="1474" w:type="dxa"/>
            <w:vAlign w:val="center"/>
          </w:tcPr>
          <w:p>
            <w:pPr>
              <w:pStyle w:val="16"/>
            </w:pPr>
            <w:r>
              <w:t>537.83</w:t>
            </w:r>
          </w:p>
        </w:tc>
        <w:tc>
          <w:tcPr>
            <w:tcW w:w="1474" w:type="dxa"/>
            <w:vAlign w:val="center"/>
          </w:tcPr>
          <w:p>
            <w:pPr>
              <w:pStyle w:val="16"/>
            </w:pPr>
            <w:r>
              <w:t>537.83</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812石家庄市栾城区大气污染防治服务保障中心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537.83</w:t>
            </w:r>
          </w:p>
        </w:tc>
        <w:tc>
          <w:tcPr>
            <w:tcW w:w="2551" w:type="dxa"/>
            <w:vAlign w:val="center"/>
          </w:tcPr>
          <w:p>
            <w:pPr>
              <w:pStyle w:val="16"/>
            </w:pPr>
            <w:r>
              <w:t>106.99</w:t>
            </w:r>
          </w:p>
        </w:tc>
        <w:tc>
          <w:tcPr>
            <w:tcW w:w="2551" w:type="dxa"/>
            <w:vAlign w:val="center"/>
          </w:tcPr>
          <w:p>
            <w:pPr>
              <w:pStyle w:val="16"/>
            </w:pPr>
            <w:r>
              <w:t>430.84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9.51</w:t>
            </w:r>
          </w:p>
        </w:tc>
        <w:tc>
          <w:tcPr>
            <w:tcW w:w="2551" w:type="dxa"/>
            <w:vAlign w:val="center"/>
          </w:tcPr>
          <w:p>
            <w:pPr>
              <w:pStyle w:val="12"/>
            </w:pPr>
            <w:r>
              <w:t>9.51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9.01</w:t>
            </w:r>
          </w:p>
        </w:tc>
        <w:tc>
          <w:tcPr>
            <w:tcW w:w="2551" w:type="dxa"/>
            <w:vAlign w:val="center"/>
          </w:tcPr>
          <w:p>
            <w:pPr>
              <w:pStyle w:val="12"/>
            </w:pPr>
            <w:r>
              <w:t>9.01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9.01</w:t>
            </w:r>
          </w:p>
        </w:tc>
        <w:tc>
          <w:tcPr>
            <w:tcW w:w="2551" w:type="dxa"/>
            <w:vAlign w:val="center"/>
          </w:tcPr>
          <w:p>
            <w:pPr>
              <w:pStyle w:val="12"/>
            </w:pPr>
            <w:r>
              <w:t>9.01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0.49</w:t>
            </w:r>
          </w:p>
        </w:tc>
        <w:tc>
          <w:tcPr>
            <w:tcW w:w="2551" w:type="dxa"/>
            <w:vAlign w:val="center"/>
          </w:tcPr>
          <w:p>
            <w:pPr>
              <w:pStyle w:val="12"/>
            </w:pPr>
            <w:r>
              <w:t>0.49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0.29</w:t>
            </w:r>
          </w:p>
        </w:tc>
        <w:tc>
          <w:tcPr>
            <w:tcW w:w="2551" w:type="dxa"/>
            <w:vAlign w:val="center"/>
          </w:tcPr>
          <w:p>
            <w:pPr>
              <w:pStyle w:val="12"/>
            </w:pPr>
            <w:r>
              <w:t>0.29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0.21</w:t>
            </w:r>
          </w:p>
        </w:tc>
        <w:tc>
          <w:tcPr>
            <w:tcW w:w="2551" w:type="dxa"/>
            <w:vAlign w:val="center"/>
          </w:tcPr>
          <w:p>
            <w:pPr>
              <w:pStyle w:val="12"/>
            </w:pPr>
            <w:r>
              <w:t>0.21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4.59</w:t>
            </w:r>
          </w:p>
        </w:tc>
        <w:tc>
          <w:tcPr>
            <w:tcW w:w="2551" w:type="dxa"/>
            <w:vAlign w:val="center"/>
          </w:tcPr>
          <w:p>
            <w:pPr>
              <w:pStyle w:val="12"/>
            </w:pPr>
            <w:r>
              <w:t>4.59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4.59</w:t>
            </w:r>
          </w:p>
        </w:tc>
        <w:tc>
          <w:tcPr>
            <w:tcW w:w="2551" w:type="dxa"/>
            <w:vAlign w:val="center"/>
          </w:tcPr>
          <w:p>
            <w:pPr>
              <w:pStyle w:val="12"/>
            </w:pPr>
            <w:r>
              <w:t>4.59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4.59</w:t>
            </w:r>
          </w:p>
        </w:tc>
        <w:tc>
          <w:tcPr>
            <w:tcW w:w="2551" w:type="dxa"/>
            <w:vAlign w:val="center"/>
          </w:tcPr>
          <w:p>
            <w:pPr>
              <w:pStyle w:val="12"/>
            </w:pPr>
            <w:r>
              <w:t>4.59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523.73</w:t>
            </w:r>
          </w:p>
        </w:tc>
        <w:tc>
          <w:tcPr>
            <w:tcW w:w="2551" w:type="dxa"/>
            <w:vAlign w:val="center"/>
          </w:tcPr>
          <w:p>
            <w:pPr>
              <w:pStyle w:val="12"/>
            </w:pPr>
            <w:r>
              <w:t>92.90</w:t>
            </w:r>
          </w:p>
        </w:tc>
        <w:tc>
          <w:tcPr>
            <w:tcW w:w="2551" w:type="dxa"/>
            <w:vAlign w:val="center"/>
          </w:tcPr>
          <w:p>
            <w:pPr>
              <w:pStyle w:val="12"/>
            </w:pPr>
            <w:r>
              <w:t>430.84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21101</w:t>
            </w:r>
          </w:p>
        </w:tc>
        <w:tc>
          <w:tcPr>
            <w:tcW w:w="4535" w:type="dxa"/>
            <w:vAlign w:val="center"/>
          </w:tcPr>
          <w:p>
            <w:pPr>
              <w:pStyle w:val="13"/>
            </w:pPr>
            <w:r>
              <w:t>环境保护管理事务</w:t>
            </w:r>
          </w:p>
        </w:tc>
        <w:tc>
          <w:tcPr>
            <w:tcW w:w="2551" w:type="dxa"/>
            <w:vAlign w:val="center"/>
          </w:tcPr>
          <w:p>
            <w:pPr>
              <w:pStyle w:val="12"/>
            </w:pPr>
            <w:r>
              <w:t>345.15</w:t>
            </w:r>
          </w:p>
        </w:tc>
        <w:tc>
          <w:tcPr>
            <w:tcW w:w="2551" w:type="dxa"/>
            <w:vAlign w:val="center"/>
          </w:tcPr>
          <w:p>
            <w:pPr>
              <w:pStyle w:val="12"/>
            </w:pPr>
            <w:r>
              <w:t>90.41</w:t>
            </w:r>
          </w:p>
        </w:tc>
        <w:tc>
          <w:tcPr>
            <w:tcW w:w="2551" w:type="dxa"/>
            <w:vAlign w:val="center"/>
          </w:tcPr>
          <w:p>
            <w:pPr>
              <w:pStyle w:val="12"/>
            </w:pPr>
            <w:r>
              <w:t>254.74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2110199</w:t>
            </w:r>
          </w:p>
        </w:tc>
        <w:tc>
          <w:tcPr>
            <w:tcW w:w="4535" w:type="dxa"/>
            <w:vAlign w:val="center"/>
          </w:tcPr>
          <w:p>
            <w:pPr>
              <w:pStyle w:val="13"/>
            </w:pPr>
            <w:r>
              <w:t>其他环境保护管理事务支出</w:t>
            </w:r>
          </w:p>
        </w:tc>
        <w:tc>
          <w:tcPr>
            <w:tcW w:w="2551" w:type="dxa"/>
            <w:vAlign w:val="center"/>
          </w:tcPr>
          <w:p>
            <w:pPr>
              <w:pStyle w:val="12"/>
            </w:pPr>
            <w:r>
              <w:t>345.15</w:t>
            </w:r>
          </w:p>
        </w:tc>
        <w:tc>
          <w:tcPr>
            <w:tcW w:w="2551" w:type="dxa"/>
            <w:vAlign w:val="center"/>
          </w:tcPr>
          <w:p>
            <w:pPr>
              <w:pStyle w:val="12"/>
            </w:pPr>
            <w:r>
              <w:t>90.41</w:t>
            </w:r>
          </w:p>
        </w:tc>
        <w:tc>
          <w:tcPr>
            <w:tcW w:w="2551" w:type="dxa"/>
            <w:vAlign w:val="center"/>
          </w:tcPr>
          <w:p>
            <w:pPr>
              <w:pStyle w:val="12"/>
            </w:pPr>
            <w:r>
              <w:t>254.74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21103</w:t>
            </w:r>
          </w:p>
        </w:tc>
        <w:tc>
          <w:tcPr>
            <w:tcW w:w="4535" w:type="dxa"/>
            <w:vAlign w:val="center"/>
          </w:tcPr>
          <w:p>
            <w:pPr>
              <w:pStyle w:val="13"/>
            </w:pPr>
            <w:r>
              <w:t>污染防治</w:t>
            </w:r>
          </w:p>
        </w:tc>
        <w:tc>
          <w:tcPr>
            <w:tcW w:w="2551" w:type="dxa"/>
            <w:vAlign w:val="center"/>
          </w:tcPr>
          <w:p>
            <w:pPr>
              <w:pStyle w:val="12"/>
            </w:pPr>
            <w:r>
              <w:t>134.55</w:t>
            </w:r>
          </w:p>
        </w:tc>
        <w:tc>
          <w:tcPr>
            <w:tcW w:w="2551" w:type="dxa"/>
            <w:vAlign w:val="center"/>
          </w:tcPr>
          <w:p>
            <w:pPr>
              <w:pStyle w:val="12"/>
            </w:pPr>
            <w:r>
              <w:t>2.49</w:t>
            </w:r>
          </w:p>
        </w:tc>
        <w:tc>
          <w:tcPr>
            <w:tcW w:w="2551" w:type="dxa"/>
            <w:vAlign w:val="center"/>
          </w:tcPr>
          <w:p>
            <w:pPr>
              <w:pStyle w:val="12"/>
            </w:pPr>
            <w:r>
              <w:t>132.06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2110301</w:t>
            </w:r>
          </w:p>
        </w:tc>
        <w:tc>
          <w:tcPr>
            <w:tcW w:w="4535" w:type="dxa"/>
            <w:vAlign w:val="center"/>
          </w:tcPr>
          <w:p>
            <w:pPr>
              <w:pStyle w:val="13"/>
            </w:pPr>
            <w:r>
              <w:t>大气</w:t>
            </w:r>
          </w:p>
        </w:tc>
        <w:tc>
          <w:tcPr>
            <w:tcW w:w="2551" w:type="dxa"/>
            <w:vAlign w:val="center"/>
          </w:tcPr>
          <w:p>
            <w:pPr>
              <w:pStyle w:val="12"/>
            </w:pPr>
            <w:r>
              <w:t>134.55</w:t>
            </w:r>
          </w:p>
        </w:tc>
        <w:tc>
          <w:tcPr>
            <w:tcW w:w="2551" w:type="dxa"/>
            <w:vAlign w:val="center"/>
          </w:tcPr>
          <w:p>
            <w:pPr>
              <w:pStyle w:val="12"/>
            </w:pPr>
            <w:r>
              <w:t>2.49</w:t>
            </w:r>
          </w:p>
        </w:tc>
        <w:tc>
          <w:tcPr>
            <w:tcW w:w="2551" w:type="dxa"/>
            <w:vAlign w:val="center"/>
          </w:tcPr>
          <w:p>
            <w:pPr>
              <w:pStyle w:val="12"/>
            </w:pPr>
            <w:r>
              <w:t>132.06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21199</w:t>
            </w:r>
          </w:p>
        </w:tc>
        <w:tc>
          <w:tcPr>
            <w:tcW w:w="4535" w:type="dxa"/>
            <w:vAlign w:val="center"/>
          </w:tcPr>
          <w:p>
            <w:pPr>
              <w:pStyle w:val="13"/>
            </w:pPr>
            <w:r>
              <w:t>其他节能环保支出</w:t>
            </w:r>
          </w:p>
        </w:tc>
        <w:tc>
          <w:tcPr>
            <w:tcW w:w="2551" w:type="dxa"/>
            <w:vAlign w:val="center"/>
          </w:tcPr>
          <w:p>
            <w:pPr>
              <w:pStyle w:val="12"/>
            </w:pPr>
            <w:r>
              <w:t>44.04</w:t>
            </w:r>
          </w:p>
        </w:tc>
        <w:tc>
          <w:tcPr>
            <w:tcW w:w="2551" w:type="dxa"/>
            <w:vAlign w:val="center"/>
          </w:tcPr>
          <w:p>
            <w:pPr>
              <w:pStyle w:val="12"/>
            </w:pPr>
          </w:p>
        </w:tc>
        <w:tc>
          <w:tcPr>
            <w:tcW w:w="2551" w:type="dxa"/>
            <w:vAlign w:val="center"/>
          </w:tcPr>
          <w:p>
            <w:pPr>
              <w:pStyle w:val="12"/>
            </w:pPr>
            <w:r>
              <w:t>44.04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2119999</w:t>
            </w:r>
          </w:p>
        </w:tc>
        <w:tc>
          <w:tcPr>
            <w:tcW w:w="4535" w:type="dxa"/>
            <w:vAlign w:val="center"/>
          </w:tcPr>
          <w:p>
            <w:pPr>
              <w:pStyle w:val="13"/>
            </w:pPr>
            <w:r>
              <w:t>其他节能环保支出</w:t>
            </w:r>
          </w:p>
        </w:tc>
        <w:tc>
          <w:tcPr>
            <w:tcW w:w="2551" w:type="dxa"/>
            <w:vAlign w:val="center"/>
          </w:tcPr>
          <w:p>
            <w:pPr>
              <w:pStyle w:val="12"/>
            </w:pPr>
            <w:r>
              <w:t>44.04</w:t>
            </w:r>
          </w:p>
        </w:tc>
        <w:tc>
          <w:tcPr>
            <w:tcW w:w="2551" w:type="dxa"/>
            <w:vAlign w:val="center"/>
          </w:tcPr>
          <w:p>
            <w:pPr>
              <w:pStyle w:val="12"/>
            </w:pPr>
          </w:p>
        </w:tc>
        <w:tc>
          <w:tcPr>
            <w:tcW w:w="2551" w:type="dxa"/>
            <w:vAlign w:val="center"/>
          </w:tcPr>
          <w:p>
            <w:pPr>
              <w:pStyle w:val="12"/>
            </w:pPr>
            <w:r>
              <w:t>44.04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812石家庄市栾城区大气污染防治服务保障中心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106.99</w:t>
            </w:r>
          </w:p>
        </w:tc>
        <w:tc>
          <w:tcPr>
            <w:tcW w:w="2551" w:type="dxa"/>
            <w:vAlign w:val="center"/>
          </w:tcPr>
          <w:p>
            <w:pPr>
              <w:pStyle w:val="16"/>
            </w:pPr>
            <w:r>
              <w:t>101.09</w:t>
            </w:r>
          </w:p>
        </w:tc>
        <w:tc>
          <w:tcPr>
            <w:tcW w:w="2551" w:type="dxa"/>
            <w:vAlign w:val="center"/>
          </w:tcPr>
          <w:p>
            <w:pPr>
              <w:pStyle w:val="16"/>
            </w:pPr>
            <w:r>
              <w:t>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101.09</w:t>
            </w:r>
          </w:p>
        </w:tc>
        <w:tc>
          <w:tcPr>
            <w:tcW w:w="2551" w:type="dxa"/>
            <w:vAlign w:val="center"/>
          </w:tcPr>
          <w:p>
            <w:pPr>
              <w:pStyle w:val="12"/>
            </w:pPr>
            <w:r>
              <w:t>101.09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30.93</w:t>
            </w:r>
          </w:p>
        </w:tc>
        <w:tc>
          <w:tcPr>
            <w:tcW w:w="2551" w:type="dxa"/>
            <w:vAlign w:val="center"/>
          </w:tcPr>
          <w:p>
            <w:pPr>
              <w:pStyle w:val="12"/>
            </w:pPr>
            <w:r>
              <w:t>30.93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4.95</w:t>
            </w:r>
          </w:p>
        </w:tc>
        <w:tc>
          <w:tcPr>
            <w:tcW w:w="2551" w:type="dxa"/>
            <w:vAlign w:val="center"/>
          </w:tcPr>
          <w:p>
            <w:pPr>
              <w:pStyle w:val="12"/>
            </w:pPr>
            <w:r>
              <w:t>4.95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43.13</w:t>
            </w:r>
          </w:p>
        </w:tc>
        <w:tc>
          <w:tcPr>
            <w:tcW w:w="2551" w:type="dxa"/>
            <w:vAlign w:val="center"/>
          </w:tcPr>
          <w:p>
            <w:pPr>
              <w:pStyle w:val="12"/>
            </w:pPr>
            <w:r>
              <w:t>43.13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9.01</w:t>
            </w:r>
          </w:p>
        </w:tc>
        <w:tc>
          <w:tcPr>
            <w:tcW w:w="2551" w:type="dxa"/>
            <w:vAlign w:val="center"/>
          </w:tcPr>
          <w:p>
            <w:pPr>
              <w:pStyle w:val="12"/>
            </w:pPr>
            <w:r>
              <w:t>9.01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4.59</w:t>
            </w:r>
          </w:p>
        </w:tc>
        <w:tc>
          <w:tcPr>
            <w:tcW w:w="2551" w:type="dxa"/>
            <w:vAlign w:val="center"/>
          </w:tcPr>
          <w:p>
            <w:pPr>
              <w:pStyle w:val="12"/>
            </w:pPr>
            <w:r>
              <w:t>4.59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0.49</w:t>
            </w:r>
          </w:p>
        </w:tc>
        <w:tc>
          <w:tcPr>
            <w:tcW w:w="2551" w:type="dxa"/>
            <w:vAlign w:val="center"/>
          </w:tcPr>
          <w:p>
            <w:pPr>
              <w:pStyle w:val="12"/>
            </w:pPr>
            <w:r>
              <w:t>0.49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7.98</w:t>
            </w:r>
          </w:p>
        </w:tc>
        <w:tc>
          <w:tcPr>
            <w:tcW w:w="2551" w:type="dxa"/>
            <w:vAlign w:val="center"/>
          </w:tcPr>
          <w:p>
            <w:pPr>
              <w:pStyle w:val="12"/>
            </w:pPr>
            <w:r>
              <w:t>7.98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5.90</w:t>
            </w:r>
          </w:p>
        </w:tc>
        <w:tc>
          <w:tcPr>
            <w:tcW w:w="2551" w:type="dxa"/>
            <w:vAlign w:val="center"/>
          </w:tcPr>
          <w:p>
            <w:pPr>
              <w:pStyle w:val="12"/>
            </w:pPr>
          </w:p>
        </w:tc>
        <w:tc>
          <w:tcPr>
            <w:tcW w:w="2551" w:type="dxa"/>
            <w:vAlign w:val="center"/>
          </w:tcPr>
          <w:p>
            <w:pPr>
              <w:pStyle w:val="12"/>
            </w:pPr>
            <w:r>
              <w:t>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2.76</w:t>
            </w:r>
          </w:p>
        </w:tc>
        <w:tc>
          <w:tcPr>
            <w:tcW w:w="2551" w:type="dxa"/>
            <w:vAlign w:val="center"/>
          </w:tcPr>
          <w:p>
            <w:pPr>
              <w:pStyle w:val="12"/>
            </w:pPr>
          </w:p>
        </w:tc>
        <w:tc>
          <w:tcPr>
            <w:tcW w:w="2551" w:type="dxa"/>
            <w:vAlign w:val="center"/>
          </w:tcPr>
          <w:p>
            <w:pPr>
              <w:pStyle w:val="12"/>
            </w:pPr>
            <w:r>
              <w:t>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0.54</w:t>
            </w:r>
          </w:p>
        </w:tc>
        <w:tc>
          <w:tcPr>
            <w:tcW w:w="2551" w:type="dxa"/>
            <w:vAlign w:val="center"/>
          </w:tcPr>
          <w:p>
            <w:pPr>
              <w:pStyle w:val="12"/>
            </w:pPr>
          </w:p>
        </w:tc>
        <w:tc>
          <w:tcPr>
            <w:tcW w:w="2551" w:type="dxa"/>
            <w:vAlign w:val="center"/>
          </w:tcPr>
          <w:p>
            <w:pPr>
              <w:pStyle w:val="12"/>
            </w:pPr>
            <w: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0.23</w:t>
            </w:r>
          </w:p>
        </w:tc>
        <w:tc>
          <w:tcPr>
            <w:tcW w:w="2551" w:type="dxa"/>
            <w:vAlign w:val="center"/>
          </w:tcPr>
          <w:p>
            <w:pPr>
              <w:pStyle w:val="12"/>
            </w:pPr>
          </w:p>
        </w:tc>
        <w:tc>
          <w:tcPr>
            <w:tcW w:w="2551" w:type="dxa"/>
            <w:vAlign w:val="center"/>
          </w:tcPr>
          <w:p>
            <w:pPr>
              <w:pStyle w:val="12"/>
            </w:pPr>
            <w: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0.43</w:t>
            </w:r>
          </w:p>
        </w:tc>
        <w:tc>
          <w:tcPr>
            <w:tcW w:w="2551" w:type="dxa"/>
            <w:vAlign w:val="center"/>
          </w:tcPr>
          <w:p>
            <w:pPr>
              <w:pStyle w:val="12"/>
            </w:pPr>
          </w:p>
        </w:tc>
        <w:tc>
          <w:tcPr>
            <w:tcW w:w="2551" w:type="dxa"/>
            <w:vAlign w:val="center"/>
          </w:tcPr>
          <w:p>
            <w:pPr>
              <w:pStyle w:val="12"/>
            </w:pPr>
            <w:r>
              <w:t>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0.49</w:t>
            </w:r>
          </w:p>
        </w:tc>
        <w:tc>
          <w:tcPr>
            <w:tcW w:w="2551" w:type="dxa"/>
            <w:vAlign w:val="center"/>
          </w:tcPr>
          <w:p>
            <w:pPr>
              <w:pStyle w:val="12"/>
            </w:pPr>
          </w:p>
        </w:tc>
        <w:tc>
          <w:tcPr>
            <w:tcW w:w="2551" w:type="dxa"/>
            <w:vAlign w:val="center"/>
          </w:tcPr>
          <w:p>
            <w:pPr>
              <w:pStyle w:val="12"/>
            </w:pPr>
            <w:r>
              <w:t>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1.38</w:t>
            </w:r>
          </w:p>
        </w:tc>
        <w:tc>
          <w:tcPr>
            <w:tcW w:w="2551" w:type="dxa"/>
            <w:vAlign w:val="center"/>
          </w:tcPr>
          <w:p>
            <w:pPr>
              <w:pStyle w:val="12"/>
            </w:pPr>
          </w:p>
        </w:tc>
        <w:tc>
          <w:tcPr>
            <w:tcW w:w="2551" w:type="dxa"/>
            <w:vAlign w:val="center"/>
          </w:tcPr>
          <w:p>
            <w:pPr>
              <w:pStyle w:val="12"/>
            </w:pPr>
            <w:r>
              <w:t>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0.08</w:t>
            </w:r>
          </w:p>
        </w:tc>
        <w:tc>
          <w:tcPr>
            <w:tcW w:w="2551" w:type="dxa"/>
            <w:vAlign w:val="center"/>
          </w:tcPr>
          <w:p>
            <w:pPr>
              <w:pStyle w:val="12"/>
            </w:pPr>
          </w:p>
        </w:tc>
        <w:tc>
          <w:tcPr>
            <w:tcW w:w="2551" w:type="dxa"/>
            <w:vAlign w:val="center"/>
          </w:tcPr>
          <w:p>
            <w:pPr>
              <w:pStyle w:val="12"/>
            </w:pPr>
            <w:r>
              <w:t>0.08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812石家庄市栾城区大气污染防治服务保障中心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812石家庄市栾城区大气污染防治服务保障中心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812石家庄市栾城区大气污染防治服务保障中心</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二、公务用车购置及运维费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公务用车运行维护费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r>
        <w:rPr>
          <w:rFonts w:ascii="方正书宋_GBK" w:hAnsi="方正书宋_GBK" w:eastAsia="方正书宋_GBK" w:cs="方正书宋_GBK"/>
          <w:color w:val="FFFFFF"/>
          <w:sz w:val="21"/>
        </w:rPr>
        <w:t>第一部分  石家庄市栾城区大气污染防治服务保障中心2026年部门预算信息公开情况说明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石家庄市栾城区大气污染防治服务保障中心2026年部门预算信息公开情况说明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按照《中华人民共和国预算法》、《地方预决算公开操作规程》和《关于进一步推进预算公开工作的实施意见》规定，现将石家庄市栾城区大气污染防治服务保障中心2026年部门预算公开如下：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石家庄市栾城区大气污染防治服务保障中心部门职责：提供大气污染防治服务保障，负责相关数据信息的统计、分析、论证，提供技术支持和服务保障等相关工作。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石家庄市栾城区大气污染防治服务保障中心</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按照预算管理有关规定，目前部门预算的编制实行综合预算管理，即全部收入和支出都反映在预算中。石家庄市栾城区大气污染防治服务保障中心机关及所属事业单位的收支包含在部门预算中。</w:t>
      </w:r>
    </w:p>
    <w:p>
      <w:pPr>
        <w:pStyle w:val="19"/>
      </w:pPr>
      <w:r>
        <w:t>1、收入说明</w:t>
      </w:r>
    </w:p>
    <w:p>
      <w:pPr>
        <w:pStyle w:val="19"/>
      </w:pPr>
      <w:r>
        <w:t>反映本部门当年全部收入。2026年预算收入537.83万元，其中：一般公共预算收入537.83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石家庄市栾城区大气污染防治服务保障中心年度部门预算中支出预算的总体情况。2026年支出预算537.83万元，其中基本支出106.99万元，包括人员经费101.09万元和日常公用经费5.90万元；项目支出430.84万元，主要为大气保障中心在编人员经费、劳务派遣人员工资及保险等。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2026年预算收支安排537.83万元，较2025年预算增加537.83万元，其中：基本支出增加106.99万元，主要为我</w:t>
      </w:r>
      <w:r>
        <w:rPr>
          <w:rFonts w:hint="eastAsia"/>
          <w:lang w:eastAsia="zh-CN"/>
        </w:rPr>
        <w:t>部门</w:t>
      </w:r>
      <w:r>
        <w:t>为2025年6月新成立</w:t>
      </w:r>
      <w:r>
        <w:rPr>
          <w:rFonts w:hint="eastAsia"/>
          <w:lang w:eastAsia="zh-CN"/>
        </w:rPr>
        <w:t>部门</w:t>
      </w:r>
      <w:r>
        <w:t>。增减情况为2026正常增加。项目支出增加430.84万元，主要为我</w:t>
      </w:r>
      <w:r>
        <w:rPr>
          <w:rFonts w:hint="eastAsia"/>
          <w:lang w:eastAsia="zh-CN"/>
        </w:rPr>
        <w:t>部门</w:t>
      </w:r>
      <w:r>
        <w:t>为2025年6月新成立</w:t>
      </w:r>
      <w:r>
        <w:rPr>
          <w:rFonts w:hint="eastAsia"/>
          <w:lang w:eastAsia="zh-CN"/>
        </w:rPr>
        <w:t>部门</w:t>
      </w:r>
      <w:r>
        <w:t>。增减情况为2026正常增加。预计下年使用的单位资金结余增加0.00万元。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2026年，我部门机关运行经费共计安排5.90万元，主要用于日常维修、办公用房水电费、办公用房取暖费、办公用房物业管理费等日常运行支出。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我</w:t>
      </w:r>
      <w:r>
        <w:rPr>
          <w:rFonts w:hint="eastAsia"/>
          <w:lang w:eastAsia="zh-CN"/>
        </w:rPr>
        <w:t>部门</w:t>
      </w:r>
      <w:r>
        <w:t>为2025年6月新成立</w:t>
      </w:r>
      <w:r>
        <w:rPr>
          <w:rFonts w:hint="eastAsia"/>
          <w:lang w:eastAsia="zh-CN"/>
        </w:rPr>
        <w:t>部门</w:t>
      </w:r>
      <w: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深入贯彻落实区委、区政府关于大气污染防治的各项工作部署，立足石家庄市栾城区大气污染防治服务保障中心核心职能，统筹谋划全区大气污染防治工作，协调推进各项治理任务落地见效，为全区大气污染防治的指导督导、协调调度提供全方位服务保障，高效统筹解决工作中的重大问题与难点堵点。确保日常大气污染防治服务保障工作规范有序开展，全力助推全区环境空气质量持续改善，圆满完成区委、区政府交办的各项大气污染防治重点任务，为建设经济强区、美丽栾城筑牢环境根基。</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确保日常大气污染防治服务保障工作规范有序开展，全力助推全区环境空气质量持续改善</w:t>
      </w:r>
    </w:p>
    <w:p>
      <w:pPr>
        <w:pStyle w:val="23"/>
      </w:pPr>
      <w:r>
        <w:t>绩效目标：提供技术支持和服务保障等相关工作。</w:t>
      </w:r>
    </w:p>
    <w:p>
      <w:pPr>
        <w:pStyle w:val="23"/>
      </w:pPr>
      <w:r>
        <w:t>绩效指标：1.机构组建与规范化运行：合理规划内部机构设置、岗位职责划分、人员配置及管理制度建立，实现单位规范化运行，各项工作有序衔接。2.核心业务高效推进：</w:t>
      </w:r>
    </w:p>
    <w:p>
      <w:pPr>
        <w:pStyle w:val="23"/>
      </w:pPr>
      <w:r>
        <w:t>精准完成大气污染防治相关工作，确保完成目标任务，健全大气污染防治相关工作机制，为全区大气污染防治督导检查等方面提供支持。</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组织保障：成立由中心主要领导牵头的绩效目标推进工作领导小组，明确各部门及岗位职责分工，形成“主要领导亲自抓、分管领导具体抓、各部门协同配合”的工作格局，研究解决实施过程中存在的问题，确保各项目标有序推进。</w:t>
      </w:r>
    </w:p>
    <w:p>
      <w:pPr>
        <w:pStyle w:val="24"/>
      </w:pPr>
      <w:r>
        <w:t>制度保障：完善内部管理制度体系，制定规章制度，规范工作程序、资金使用及人员管理，为绩效目标实现提供制度支撑。</w:t>
      </w:r>
    </w:p>
    <w:p>
      <w:pPr>
        <w:pStyle w:val="24"/>
      </w:pPr>
      <w:r>
        <w:t>人员保障：加强干部队伍建设，通过招聘、培训、交流等方式，充实大气污染防治专业技术人才与管理人才队伍。开展业务培训，提升工作人员的专业素养与履职能力，打造一支高素质、专业化的服务保障队伍。</w:t>
      </w:r>
    </w:p>
    <w:p>
      <w:pPr>
        <w:pStyle w:val="24"/>
      </w:pPr>
      <w:r>
        <w:t>资金保障：严格按照预算管理要求，规范各类资金使用，确保资金专款专用、安全高效。建立资金使用跟踪监管机制，定期开展资金使用情况自查与核查，提高资金使用效益，为各项工作开展提供坚实的资金保障。</w:t>
      </w:r>
    </w:p>
    <w:p>
      <w:pPr>
        <w:pStyle w:val="24"/>
      </w:pPr>
      <w:r>
        <w:t>监督考核保障：建立健全绩效目标动态监控与考核评价机制，定期对各项绩效目标完成情况进行跟踪监测，及时发现并整改问题。将绩效目标完成情况纳入部门及工作人员年度绩效考核，强化考核结果运用，充分调动工作人员的积极性与主动性。</w:t>
      </w:r>
    </w:p>
    <w:p>
      <w:pPr>
        <w:pStyle w:val="24"/>
        <w:sectPr>
          <w:pgSz w:w="16840" w:h="11900" w:orient="landscape"/>
          <w:pgMar w:top="1361" w:right="1020" w:bottom="1361" w:left="1020" w:header="720" w:footer="720" w:gutter="0"/>
          <w:cols w:space="720" w:num="1"/>
        </w:sectPr>
      </w:pPr>
      <w:r>
        <w:t>技术支撑保障：加强与生态环境分局、区气象局和专家团队的协作，推进我区大气污染防治工作向科学化、精准化、数字化转型，从而不断优化服务保障模式与工作方法。</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ind w:firstLine="840" w:firstLineChars="400"/>
        <w:jc w:val="left"/>
        <w:outlineLvl w:val="9"/>
        <w:rPr>
          <w:rFonts w:hint="eastAsia" w:ascii="方正书宋_GBK" w:hAnsi="方正书宋_GBK" w:eastAsia="方正书宋_GBK" w:cs="方正书宋_GBK"/>
          <w:sz w:val="21"/>
          <w:szCs w:val="24"/>
          <w:lang w:val="en-US" w:eastAsia="zh-CN" w:bidi="ar-SA"/>
        </w:rPr>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sz w:val="21"/>
          <w:szCs w:val="24"/>
          <w:lang w:val="en-US" w:eastAsia="zh-CN" w:bidi="ar-SA"/>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1、2026年重点区域扬尘污染防治网格工作经费（石财建[2025]73号）绩效目标表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13011126P00000410819K</w:t>
            </w:r>
          </w:p>
        </w:tc>
        <w:tc>
          <w:tcPr>
            <w:tcW w:w="2835" w:type="dxa"/>
            <w:vAlign w:val="center"/>
          </w:tcPr>
          <w:p>
            <w:pPr>
              <w:pStyle w:val="11"/>
            </w:pPr>
            <w:r>
              <w:t>项目名称</w:t>
            </w:r>
          </w:p>
        </w:tc>
        <w:tc>
          <w:tcPr>
            <w:tcW w:w="6095" w:type="dxa"/>
            <w:gridSpan w:val="3"/>
            <w:vAlign w:val="center"/>
          </w:tcPr>
          <w:p>
            <w:pPr>
              <w:pStyle w:val="13"/>
            </w:pPr>
            <w:r>
              <w:t>2026年重点区域扬尘污染防治网格工作经费（石财建[2025]73号）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86.40</w:t>
            </w:r>
          </w:p>
        </w:tc>
        <w:tc>
          <w:tcPr>
            <w:tcW w:w="2835" w:type="dxa"/>
            <w:vAlign w:val="center"/>
          </w:tcPr>
          <w:p>
            <w:pPr>
              <w:pStyle w:val="11"/>
            </w:pPr>
            <w:r>
              <w:t>其中：财政    资金</w:t>
            </w:r>
          </w:p>
        </w:tc>
        <w:tc>
          <w:tcPr>
            <w:tcW w:w="2551" w:type="dxa"/>
            <w:vAlign w:val="center"/>
          </w:tcPr>
          <w:p>
            <w:pPr>
              <w:pStyle w:val="13"/>
            </w:pPr>
            <w:r>
              <w:t>86.40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保障区域内网格正常运行，实现高值“快推送、快溯源、快消除、快反馈”目标，有利于减少扬尘污染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21.60</w:t>
            </w:r>
          </w:p>
        </w:tc>
        <w:tc>
          <w:tcPr>
            <w:tcW w:w="2835" w:type="dxa"/>
            <w:vAlign w:val="center"/>
          </w:tcPr>
          <w:p>
            <w:pPr>
              <w:pStyle w:val="14"/>
            </w:pPr>
            <w:r>
              <w:t>21.60</w:t>
            </w:r>
          </w:p>
        </w:tc>
        <w:tc>
          <w:tcPr>
            <w:tcW w:w="2551" w:type="dxa"/>
            <w:vAlign w:val="center"/>
          </w:tcPr>
          <w:p>
            <w:pPr>
              <w:pStyle w:val="14"/>
            </w:pPr>
            <w:r>
              <w:t>21.60</w:t>
            </w:r>
          </w:p>
        </w:tc>
        <w:tc>
          <w:tcPr>
            <w:tcW w:w="3544" w:type="dxa"/>
            <w:gridSpan w:val="2"/>
            <w:vAlign w:val="center"/>
          </w:tcPr>
          <w:p>
            <w:pPr>
              <w:pStyle w:val="14"/>
            </w:pPr>
            <w:r>
              <w:t>21.60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1.保障区域内网格正常运行，实现高值“快推送、快溯源、快消除、快反馈”目标，有利于减少扬尘污染。</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rPr>
                <w:rFonts w:ascii="方正仿宋_GBK" w:hAnsi="方正仿宋_GBK" w:eastAsia="方正仿宋_GBK" w:cs="方正仿宋_GBK"/>
                <w:b w:val="0"/>
                <w:color w:val="000000"/>
                <w:sz w:val="28"/>
                <w:szCs w:val="24"/>
                <w:lang w:val="en-US" w:eastAsia="uk-UA" w:bidi="ar-SA"/>
              </w:rPr>
            </w:pPr>
            <w:r>
              <w:rPr>
                <w:rFonts w:ascii="方正仿宋_GBK" w:hAnsi="方正仿宋_GBK" w:eastAsia="方正仿宋_GBK" w:cs="方正仿宋_GBK"/>
                <w:b w:val="0"/>
                <w:color w:val="000000"/>
                <w:sz w:val="28"/>
                <w:szCs w:val="24"/>
                <w:lang w:val="en-US" w:eastAsia="uk-UA" w:bidi="ar-SA"/>
              </w:rP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rFonts w:ascii="方正仿宋_GBK" w:hAnsi="方正仿宋_GBK" w:eastAsia="方正仿宋_GBK" w:cs="方正仿宋_GBK"/>
                <w:b w:val="0"/>
                <w:color w:val="000000"/>
                <w:sz w:val="28"/>
                <w:szCs w:val="24"/>
                <w:lang w:val="en-US" w:eastAsia="uk-UA" w:bidi="ar-SA"/>
              </w:rPr>
            </w:pPr>
            <w:r>
              <w:rPr>
                <w:rFonts w:ascii="方正仿宋_GBK" w:hAnsi="方正仿宋_GBK" w:eastAsia="方正仿宋_GBK" w:cs="方正仿宋_GBK"/>
                <w:b w:val="0"/>
                <w:color w:val="000000"/>
                <w:sz w:val="28"/>
                <w:szCs w:val="24"/>
                <w:lang w:val="en-US" w:eastAsia="uk-UA" w:bidi="ar-SA"/>
              </w:rPr>
              <w:t>搭建工地网格数量</w:t>
            </w:r>
          </w:p>
        </w:tc>
        <w:tc>
          <w:tcPr>
            <w:tcW w:w="5386" w:type="dxa"/>
            <w:vAlign w:val="center"/>
          </w:tcPr>
          <w:p>
            <w:pPr>
              <w:pStyle w:val="13"/>
            </w:pPr>
            <w:r>
              <w:t>搭建工地网格数量</w:t>
            </w:r>
          </w:p>
        </w:tc>
        <w:tc>
          <w:tcPr>
            <w:tcW w:w="2268" w:type="dxa"/>
            <w:vAlign w:val="center"/>
          </w:tcPr>
          <w:p>
            <w:pPr>
              <w:pStyle w:val="13"/>
            </w:pPr>
            <w:r>
              <w:rPr>
                <w:rFonts w:hint="eastAsia"/>
                <w:lang w:val="en-US" w:eastAsia="zh-CN"/>
              </w:rPr>
              <w:t>4</w:t>
            </w:r>
            <w:r>
              <w:t>个</w:t>
            </w:r>
          </w:p>
        </w:tc>
        <w:tc>
          <w:tcPr>
            <w:tcW w:w="1276" w:type="dxa"/>
            <w:vAlign w:val="center"/>
          </w:tcPr>
          <w:p>
            <w:pPr>
              <w:pStyle w:val="13"/>
            </w:pPr>
            <w:r>
              <w:t>《石家庄市生态环境局关于保障石家庄市重点区域扬尘污染防治网格工作经费的请示》（石环呈[2024]241号）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rPr>
                <w:rFonts w:ascii="方正仿宋_GBK" w:hAnsi="方正仿宋_GBK" w:eastAsia="方正仿宋_GBK" w:cs="方正仿宋_GBK"/>
                <w:b w:val="0"/>
                <w:color w:val="000000"/>
                <w:sz w:val="28"/>
                <w:szCs w:val="24"/>
                <w:lang w:val="en-US" w:eastAsia="uk-UA" w:bidi="ar-SA"/>
              </w:rPr>
            </w:pPr>
            <w:r>
              <w:rPr>
                <w:rFonts w:ascii="方正仿宋_GBK" w:hAnsi="方正仿宋_GBK" w:eastAsia="方正仿宋_GBK" w:cs="方正仿宋_GBK"/>
                <w:b w:val="0"/>
                <w:color w:val="000000"/>
                <w:sz w:val="28"/>
                <w:szCs w:val="24"/>
                <w:lang w:val="en-US" w:eastAsia="uk-UA" w:bidi="ar-SA"/>
              </w:rPr>
              <w:t>搭建其他网格数量</w:t>
            </w:r>
          </w:p>
        </w:tc>
        <w:tc>
          <w:tcPr>
            <w:tcW w:w="5386" w:type="dxa"/>
            <w:vAlign w:val="center"/>
          </w:tcPr>
          <w:p>
            <w:pPr>
              <w:pStyle w:val="13"/>
            </w:pPr>
            <w:r>
              <w:t>搭建其他网格数量</w:t>
            </w:r>
          </w:p>
        </w:tc>
        <w:tc>
          <w:tcPr>
            <w:tcW w:w="2268" w:type="dxa"/>
            <w:vAlign w:val="center"/>
          </w:tcPr>
          <w:p>
            <w:pPr>
              <w:pStyle w:val="13"/>
            </w:pPr>
            <w:r>
              <w:t>5</w:t>
            </w:r>
            <w:r>
              <w:rPr>
                <w:rFonts w:hint="eastAsia"/>
                <w:lang w:val="en-US" w:eastAsia="zh-CN"/>
              </w:rPr>
              <w:t>4</w:t>
            </w:r>
            <w:r>
              <w:t>个</w:t>
            </w:r>
          </w:p>
        </w:tc>
        <w:tc>
          <w:tcPr>
            <w:tcW w:w="1276" w:type="dxa"/>
            <w:vAlign w:val="center"/>
          </w:tcPr>
          <w:p>
            <w:pPr>
              <w:pStyle w:val="13"/>
            </w:pPr>
            <w:r>
              <w:t>《石家庄市生态环境局关于保障石家庄市重点区域扬尘污染防治网格工作经费的请示》（石环呈[2024]241号）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rPr>
                <w:rFonts w:ascii="方正仿宋_GBK" w:hAnsi="方正仿宋_GBK" w:eastAsia="方正仿宋_GBK" w:cs="方正仿宋_GBK"/>
                <w:b w:val="0"/>
                <w:color w:val="000000"/>
                <w:sz w:val="28"/>
                <w:szCs w:val="24"/>
                <w:lang w:val="en-US" w:eastAsia="uk-UA" w:bidi="ar-SA"/>
              </w:rPr>
            </w:pPr>
            <w:r>
              <w:rPr>
                <w:rFonts w:ascii="方正仿宋_GBK" w:hAnsi="方正仿宋_GBK" w:eastAsia="方正仿宋_GBK" w:cs="方正仿宋_GBK"/>
                <w:b w:val="0"/>
                <w:color w:val="000000"/>
                <w:sz w:val="28"/>
                <w:szCs w:val="24"/>
                <w:lang w:val="en-US" w:eastAsia="uk-UA" w:bidi="ar-SA"/>
              </w:rPr>
              <w:t>网格员每日定期巡查次数</w:t>
            </w:r>
          </w:p>
        </w:tc>
        <w:tc>
          <w:tcPr>
            <w:tcW w:w="5386" w:type="dxa"/>
            <w:vAlign w:val="center"/>
          </w:tcPr>
          <w:p>
            <w:pPr>
              <w:pStyle w:val="13"/>
            </w:pPr>
            <w:r>
              <w:t>网格员每日定期巡查次数</w:t>
            </w:r>
          </w:p>
        </w:tc>
        <w:tc>
          <w:tcPr>
            <w:tcW w:w="2268" w:type="dxa"/>
            <w:vAlign w:val="center"/>
          </w:tcPr>
          <w:p>
            <w:pPr>
              <w:pStyle w:val="13"/>
            </w:pPr>
            <w:r>
              <w:t>≥4次</w:t>
            </w:r>
          </w:p>
        </w:tc>
        <w:tc>
          <w:tcPr>
            <w:tcW w:w="1276" w:type="dxa"/>
            <w:vAlign w:val="center"/>
          </w:tcPr>
          <w:p>
            <w:pPr>
              <w:pStyle w:val="13"/>
            </w:pPr>
            <w:r>
              <w:t>《石家庄市生态环境局关于保障石家庄市重点区域扬尘污染防治网格工作经费的请示》（石环呈[2024]241号）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rPr>
                <w:rFonts w:ascii="方正仿宋_GBK" w:hAnsi="方正仿宋_GBK" w:eastAsia="方正仿宋_GBK" w:cs="方正仿宋_GBK"/>
                <w:b w:val="0"/>
                <w:color w:val="000000"/>
                <w:sz w:val="28"/>
                <w:szCs w:val="24"/>
                <w:lang w:val="en-US" w:eastAsia="uk-UA" w:bidi="ar-SA"/>
              </w:rPr>
            </w:pPr>
            <w:r>
              <w:rPr>
                <w:rFonts w:ascii="方正仿宋_GBK" w:hAnsi="方正仿宋_GBK" w:eastAsia="方正仿宋_GBK" w:cs="方正仿宋_GBK"/>
                <w:b w:val="0"/>
                <w:color w:val="000000"/>
                <w:sz w:val="28"/>
                <w:szCs w:val="24"/>
                <w:lang w:val="en-US" w:eastAsia="uk-UA" w:bidi="ar-SA"/>
              </w:rPr>
              <w:t>落实工作积分机制</w:t>
            </w:r>
          </w:p>
        </w:tc>
        <w:tc>
          <w:tcPr>
            <w:tcW w:w="5386" w:type="dxa"/>
            <w:vAlign w:val="center"/>
          </w:tcPr>
          <w:p>
            <w:pPr>
              <w:pStyle w:val="13"/>
            </w:pPr>
            <w:r>
              <w:t>落实工作积分机制</w:t>
            </w:r>
          </w:p>
        </w:tc>
        <w:tc>
          <w:tcPr>
            <w:tcW w:w="2268" w:type="dxa"/>
            <w:vAlign w:val="center"/>
          </w:tcPr>
          <w:p>
            <w:pPr>
              <w:pStyle w:val="13"/>
            </w:pPr>
            <w:r>
              <w:t>100%</w:t>
            </w:r>
          </w:p>
        </w:tc>
        <w:tc>
          <w:tcPr>
            <w:tcW w:w="1276" w:type="dxa"/>
            <w:vAlign w:val="center"/>
          </w:tcPr>
          <w:p>
            <w:pPr>
              <w:pStyle w:val="13"/>
            </w:pPr>
            <w:r>
              <w:t>《石家庄市生态环境局关于保障石家庄市重点区域扬尘污染防治网格工作经费的请示》（石环呈[2024]241号）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rPr>
                <w:rFonts w:ascii="方正仿宋_GBK" w:hAnsi="方正仿宋_GBK" w:eastAsia="方正仿宋_GBK" w:cs="方正仿宋_GBK"/>
                <w:b w:val="0"/>
                <w:color w:val="000000"/>
                <w:sz w:val="28"/>
                <w:szCs w:val="24"/>
                <w:lang w:val="en-US" w:eastAsia="uk-UA" w:bidi="ar-SA"/>
              </w:rPr>
            </w:pPr>
            <w:r>
              <w:rPr>
                <w:rFonts w:ascii="方正仿宋_GBK" w:hAnsi="方正仿宋_GBK" w:eastAsia="方正仿宋_GBK" w:cs="方正仿宋_GBK"/>
                <w:b w:val="0"/>
                <w:color w:val="000000"/>
                <w:sz w:val="28"/>
                <w:szCs w:val="24"/>
                <w:lang w:val="en-US" w:eastAsia="uk-UA" w:bidi="ar-SA"/>
              </w:rPr>
              <w:t>每月积分情况核实后在规定时间内上报的比率</w:t>
            </w:r>
          </w:p>
        </w:tc>
        <w:tc>
          <w:tcPr>
            <w:tcW w:w="5386" w:type="dxa"/>
            <w:vAlign w:val="center"/>
          </w:tcPr>
          <w:p>
            <w:pPr>
              <w:pStyle w:val="13"/>
            </w:pPr>
            <w:r>
              <w:t>每月积分情况核实后在规定时间内上报的比率</w:t>
            </w:r>
          </w:p>
        </w:tc>
        <w:tc>
          <w:tcPr>
            <w:tcW w:w="2268" w:type="dxa"/>
            <w:vAlign w:val="center"/>
          </w:tcPr>
          <w:p>
            <w:pPr>
              <w:pStyle w:val="13"/>
            </w:pPr>
            <w:r>
              <w:t>≥90%</w:t>
            </w:r>
          </w:p>
        </w:tc>
        <w:tc>
          <w:tcPr>
            <w:tcW w:w="1276" w:type="dxa"/>
            <w:vAlign w:val="center"/>
          </w:tcPr>
          <w:p>
            <w:pPr>
              <w:pStyle w:val="13"/>
            </w:pPr>
            <w:r>
              <w:t>《石家庄市生态环境局关于保障石家庄市重点区域扬尘污染防治网格工作经费的请示》（石环呈[2024]241号）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rPr>
                <w:rFonts w:ascii="方正仿宋_GBK" w:hAnsi="方正仿宋_GBK" w:eastAsia="方正仿宋_GBK" w:cs="方正仿宋_GBK"/>
                <w:b w:val="0"/>
                <w:color w:val="000000"/>
                <w:sz w:val="28"/>
                <w:szCs w:val="24"/>
                <w:lang w:val="en-US" w:eastAsia="uk-UA" w:bidi="ar-SA"/>
              </w:rPr>
            </w:pPr>
            <w:r>
              <w:rPr>
                <w:rFonts w:ascii="方正仿宋_GBK" w:hAnsi="方正仿宋_GBK" w:eastAsia="方正仿宋_GBK" w:cs="方正仿宋_GBK"/>
                <w:b w:val="0"/>
                <w:color w:val="000000"/>
                <w:sz w:val="28"/>
                <w:szCs w:val="24"/>
                <w:lang w:val="en-US" w:eastAsia="uk-UA" w:bidi="ar-SA"/>
              </w:rPr>
              <w:t>每月支出成本</w:t>
            </w:r>
          </w:p>
        </w:tc>
        <w:tc>
          <w:tcPr>
            <w:tcW w:w="5386" w:type="dxa"/>
            <w:vAlign w:val="center"/>
          </w:tcPr>
          <w:p>
            <w:pPr>
              <w:pStyle w:val="13"/>
            </w:pPr>
            <w:r>
              <w:t>每月支出成本</w:t>
            </w:r>
          </w:p>
        </w:tc>
        <w:tc>
          <w:tcPr>
            <w:tcW w:w="2268" w:type="dxa"/>
            <w:vAlign w:val="center"/>
          </w:tcPr>
          <w:p>
            <w:pPr>
              <w:pStyle w:val="13"/>
            </w:pPr>
            <w:r>
              <w:t>按规定核算金额</w:t>
            </w:r>
          </w:p>
        </w:tc>
        <w:tc>
          <w:tcPr>
            <w:tcW w:w="1276" w:type="dxa"/>
            <w:vAlign w:val="center"/>
          </w:tcPr>
          <w:p>
            <w:pPr>
              <w:pStyle w:val="13"/>
            </w:pPr>
            <w:r>
              <w:t>《石家庄市生态环境局关于保障石家庄市重点区域扬尘污染防治网格工作经费的请示》（石环呈[2024]241号）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rFonts w:ascii="方正仿宋_GBK" w:hAnsi="方正仿宋_GBK" w:eastAsia="方正仿宋_GBK" w:cs="方正仿宋_GBK"/>
                <w:b w:val="0"/>
                <w:color w:val="000000"/>
                <w:sz w:val="28"/>
                <w:szCs w:val="24"/>
                <w:lang w:val="en-US" w:eastAsia="uk-UA" w:bidi="ar-SA"/>
              </w:rPr>
            </w:pPr>
            <w:r>
              <w:rPr>
                <w:rFonts w:ascii="方正仿宋_GBK" w:hAnsi="方正仿宋_GBK" w:eastAsia="方正仿宋_GBK" w:cs="方正仿宋_GBK"/>
                <w:b w:val="0"/>
                <w:color w:val="000000"/>
                <w:sz w:val="28"/>
                <w:szCs w:val="24"/>
                <w:lang w:val="en-US" w:eastAsia="uk-UA" w:bidi="ar-SA"/>
              </w:rPr>
              <w:t>减少扬尘污染</w:t>
            </w:r>
          </w:p>
        </w:tc>
        <w:tc>
          <w:tcPr>
            <w:tcW w:w="5386" w:type="dxa"/>
            <w:vAlign w:val="center"/>
          </w:tcPr>
          <w:p>
            <w:pPr>
              <w:pStyle w:val="13"/>
            </w:pPr>
            <w:r>
              <w:t>减少扬尘污染</w:t>
            </w:r>
          </w:p>
        </w:tc>
        <w:tc>
          <w:tcPr>
            <w:tcW w:w="2268" w:type="dxa"/>
            <w:vAlign w:val="center"/>
          </w:tcPr>
          <w:p>
            <w:pPr>
              <w:pStyle w:val="13"/>
            </w:pPr>
            <w:r>
              <w:t>减少我区扬尘污染</w:t>
            </w:r>
          </w:p>
        </w:tc>
        <w:tc>
          <w:tcPr>
            <w:tcW w:w="1276" w:type="dxa"/>
            <w:vAlign w:val="center"/>
          </w:tcPr>
          <w:p>
            <w:pPr>
              <w:pStyle w:val="13"/>
            </w:pPr>
            <w:r>
              <w:t>《石家庄市生态环境局关于保障石家庄市重点区域扬尘污染防治网格工作经费的请示》（石环呈[2024]241号）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rPr>
                <w:rFonts w:ascii="方正仿宋_GBK" w:hAnsi="方正仿宋_GBK" w:eastAsia="方正仿宋_GBK" w:cs="方正仿宋_GBK"/>
                <w:b w:val="0"/>
                <w:color w:val="000000"/>
                <w:sz w:val="28"/>
                <w:szCs w:val="24"/>
                <w:lang w:val="en-US" w:eastAsia="uk-UA" w:bidi="ar-SA"/>
              </w:rPr>
            </w:pPr>
            <w:r>
              <w:rPr>
                <w:rFonts w:ascii="方正仿宋_GBK" w:hAnsi="方正仿宋_GBK" w:eastAsia="方正仿宋_GBK" w:cs="方正仿宋_GBK"/>
                <w:b w:val="0"/>
                <w:color w:val="000000"/>
                <w:sz w:val="28"/>
                <w:szCs w:val="24"/>
                <w:lang w:val="en-US" w:eastAsia="uk-UA" w:bidi="ar-SA"/>
              </w:rPr>
              <w:t>推进我区空气质量改善</w:t>
            </w:r>
          </w:p>
        </w:tc>
        <w:tc>
          <w:tcPr>
            <w:tcW w:w="5386" w:type="dxa"/>
            <w:vAlign w:val="center"/>
          </w:tcPr>
          <w:p>
            <w:pPr>
              <w:pStyle w:val="13"/>
            </w:pPr>
            <w:r>
              <w:t>推进我区空气质量改善</w:t>
            </w:r>
          </w:p>
        </w:tc>
        <w:tc>
          <w:tcPr>
            <w:tcW w:w="2268" w:type="dxa"/>
            <w:vAlign w:val="center"/>
          </w:tcPr>
          <w:p>
            <w:pPr>
              <w:pStyle w:val="13"/>
            </w:pPr>
            <w:r>
              <w:t>推进我区空气质量改善</w:t>
            </w:r>
          </w:p>
        </w:tc>
        <w:tc>
          <w:tcPr>
            <w:tcW w:w="1276" w:type="dxa"/>
            <w:vAlign w:val="center"/>
          </w:tcPr>
          <w:p>
            <w:pPr>
              <w:pStyle w:val="13"/>
            </w:pPr>
            <w:r>
              <w:t>《石家庄市生态环境局关于保障石家庄市重点区域扬尘污染防治网格工作经费的请示》（石环呈[2024]241号）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rFonts w:ascii="方正仿宋_GBK" w:hAnsi="方正仿宋_GBK" w:eastAsia="方正仿宋_GBK" w:cs="方正仿宋_GBK"/>
                <w:b w:val="0"/>
                <w:color w:val="000000"/>
                <w:sz w:val="28"/>
                <w:szCs w:val="24"/>
                <w:lang w:val="en-US" w:eastAsia="uk-UA" w:bidi="ar-SA"/>
              </w:rPr>
            </w:pPr>
            <w:r>
              <w:rPr>
                <w:rFonts w:ascii="方正仿宋_GBK" w:hAnsi="方正仿宋_GBK" w:eastAsia="方正仿宋_GBK" w:cs="方正仿宋_GBK"/>
                <w:b w:val="0"/>
                <w:color w:val="000000"/>
                <w:sz w:val="28"/>
                <w:szCs w:val="24"/>
                <w:lang w:val="en-US" w:eastAsia="uk-UA" w:bidi="ar-SA"/>
              </w:rPr>
              <w:t>单位人员满意度</w:t>
            </w:r>
          </w:p>
        </w:tc>
        <w:tc>
          <w:tcPr>
            <w:tcW w:w="5386" w:type="dxa"/>
            <w:vAlign w:val="center"/>
          </w:tcPr>
          <w:p>
            <w:pPr>
              <w:pStyle w:val="13"/>
            </w:pPr>
            <w:r>
              <w:t>单位人员满意度</w:t>
            </w:r>
          </w:p>
        </w:tc>
        <w:tc>
          <w:tcPr>
            <w:tcW w:w="2268" w:type="dxa"/>
            <w:vAlign w:val="center"/>
          </w:tcPr>
          <w:p>
            <w:pPr>
              <w:pStyle w:val="13"/>
            </w:pPr>
            <w:r>
              <w:t>≥90%</w:t>
            </w:r>
          </w:p>
        </w:tc>
        <w:tc>
          <w:tcPr>
            <w:tcW w:w="1276" w:type="dxa"/>
            <w:vAlign w:val="center"/>
          </w:tcPr>
          <w:p>
            <w:pPr>
              <w:pStyle w:val="13"/>
            </w:pPr>
            <w:r>
              <w:t>《石家庄市生态环境局关于保障石家庄市重点区域扬尘污染防治网格工作经费的请示》（石环呈[2024]241号）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2、结转2025年重点区域扬尘污染防治网格工作经费（石财建【2024】110号）绩效目标表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13011126P000004101277</w:t>
            </w:r>
          </w:p>
        </w:tc>
        <w:tc>
          <w:tcPr>
            <w:tcW w:w="2835" w:type="dxa"/>
            <w:vAlign w:val="center"/>
          </w:tcPr>
          <w:p>
            <w:pPr>
              <w:pStyle w:val="11"/>
            </w:pPr>
            <w:r>
              <w:t>项目名称</w:t>
            </w:r>
          </w:p>
        </w:tc>
        <w:tc>
          <w:tcPr>
            <w:tcW w:w="6095" w:type="dxa"/>
            <w:gridSpan w:val="3"/>
            <w:vAlign w:val="center"/>
          </w:tcPr>
          <w:p>
            <w:pPr>
              <w:pStyle w:val="13"/>
            </w:pPr>
            <w:r>
              <w:t>结转2025年重点区域扬尘污染防治网格工作经费（石财建【2024】110号）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45.66</w:t>
            </w:r>
          </w:p>
        </w:tc>
        <w:tc>
          <w:tcPr>
            <w:tcW w:w="2835" w:type="dxa"/>
            <w:vAlign w:val="center"/>
          </w:tcPr>
          <w:p>
            <w:pPr>
              <w:pStyle w:val="11"/>
            </w:pPr>
            <w:r>
              <w:t>其中：财政    资金</w:t>
            </w:r>
          </w:p>
        </w:tc>
        <w:tc>
          <w:tcPr>
            <w:tcW w:w="2551" w:type="dxa"/>
            <w:vAlign w:val="center"/>
          </w:tcPr>
          <w:p>
            <w:pPr>
              <w:pStyle w:val="13"/>
            </w:pPr>
            <w:r>
              <w:t>45.66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保障区域内网格正常运行，实现高值“快推送、快溯源、快消除、快反馈”目标，有利于减少扬尘污染。</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11.42</w:t>
            </w:r>
          </w:p>
        </w:tc>
        <w:tc>
          <w:tcPr>
            <w:tcW w:w="2835" w:type="dxa"/>
            <w:vAlign w:val="center"/>
          </w:tcPr>
          <w:p>
            <w:pPr>
              <w:pStyle w:val="14"/>
            </w:pPr>
            <w:r>
              <w:t>11.42</w:t>
            </w:r>
          </w:p>
        </w:tc>
        <w:tc>
          <w:tcPr>
            <w:tcW w:w="2551" w:type="dxa"/>
            <w:vAlign w:val="center"/>
          </w:tcPr>
          <w:p>
            <w:pPr>
              <w:pStyle w:val="14"/>
            </w:pPr>
            <w:r>
              <w:t>11.42</w:t>
            </w:r>
          </w:p>
        </w:tc>
        <w:tc>
          <w:tcPr>
            <w:tcW w:w="3544" w:type="dxa"/>
            <w:gridSpan w:val="2"/>
            <w:vAlign w:val="center"/>
          </w:tcPr>
          <w:p>
            <w:pPr>
              <w:pStyle w:val="14"/>
            </w:pPr>
            <w:r>
              <w:t>11.42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1.保障区域内网格正常运行，实现高值“快推送、快溯源、快消除、快反馈”目标，有利于减少扬尘污染。</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搭建工地网格数量</w:t>
            </w:r>
          </w:p>
        </w:tc>
        <w:tc>
          <w:tcPr>
            <w:tcW w:w="5386" w:type="dxa"/>
            <w:vAlign w:val="center"/>
          </w:tcPr>
          <w:p>
            <w:pPr>
              <w:pStyle w:val="13"/>
            </w:pPr>
            <w:r>
              <w:t>搭建工地网格数量</w:t>
            </w:r>
          </w:p>
        </w:tc>
        <w:tc>
          <w:tcPr>
            <w:tcW w:w="2268" w:type="dxa"/>
            <w:vAlign w:val="center"/>
          </w:tcPr>
          <w:p>
            <w:pPr>
              <w:pStyle w:val="13"/>
            </w:pPr>
            <w:r>
              <w:rPr>
                <w:rFonts w:hint="eastAsia"/>
                <w:lang w:val="en-US" w:eastAsia="zh-CN"/>
              </w:rPr>
              <w:t>8</w:t>
            </w:r>
            <w:r>
              <w:t>个</w:t>
            </w:r>
          </w:p>
        </w:tc>
        <w:tc>
          <w:tcPr>
            <w:tcW w:w="1276" w:type="dxa"/>
            <w:vAlign w:val="center"/>
          </w:tcPr>
          <w:p>
            <w:pPr>
              <w:pStyle w:val="13"/>
            </w:pPr>
            <w:r>
              <w:t>《石家庄市生态环境局关于保障石家庄市重点区域扬尘污染防治网格工作经费的请示》（石环呈[2024]241号）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搭建其他网格数量</w:t>
            </w:r>
          </w:p>
        </w:tc>
        <w:tc>
          <w:tcPr>
            <w:tcW w:w="5386" w:type="dxa"/>
            <w:vAlign w:val="center"/>
          </w:tcPr>
          <w:p>
            <w:pPr>
              <w:pStyle w:val="13"/>
            </w:pPr>
            <w:r>
              <w:t>搭建其他网格数量</w:t>
            </w:r>
          </w:p>
        </w:tc>
        <w:tc>
          <w:tcPr>
            <w:tcW w:w="2268" w:type="dxa"/>
            <w:vAlign w:val="center"/>
          </w:tcPr>
          <w:p>
            <w:pPr>
              <w:pStyle w:val="13"/>
            </w:pPr>
            <w:r>
              <w:t>5</w:t>
            </w:r>
            <w:r>
              <w:rPr>
                <w:rFonts w:hint="eastAsia"/>
                <w:lang w:val="en-US" w:eastAsia="zh-CN"/>
              </w:rPr>
              <w:t>0</w:t>
            </w:r>
            <w:r>
              <w:t>个</w:t>
            </w:r>
          </w:p>
        </w:tc>
        <w:tc>
          <w:tcPr>
            <w:tcW w:w="1276" w:type="dxa"/>
            <w:vAlign w:val="center"/>
          </w:tcPr>
          <w:p>
            <w:pPr>
              <w:pStyle w:val="13"/>
            </w:pPr>
            <w:r>
              <w:t>《石家庄市生态环境局关于保障石家庄市重点区域扬尘污染防治网格工作经费的请示》（石环呈[2024]241号）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网格员每日定期巡查次数</w:t>
            </w:r>
          </w:p>
        </w:tc>
        <w:tc>
          <w:tcPr>
            <w:tcW w:w="5386" w:type="dxa"/>
            <w:vAlign w:val="center"/>
          </w:tcPr>
          <w:p>
            <w:pPr>
              <w:pStyle w:val="13"/>
            </w:pPr>
            <w:r>
              <w:t>网格员每日定期巡查次数</w:t>
            </w:r>
          </w:p>
        </w:tc>
        <w:tc>
          <w:tcPr>
            <w:tcW w:w="2268" w:type="dxa"/>
            <w:vAlign w:val="center"/>
          </w:tcPr>
          <w:p>
            <w:pPr>
              <w:pStyle w:val="13"/>
            </w:pPr>
            <w:r>
              <w:t>≥4次</w:t>
            </w:r>
          </w:p>
        </w:tc>
        <w:tc>
          <w:tcPr>
            <w:tcW w:w="1276" w:type="dxa"/>
            <w:vAlign w:val="center"/>
          </w:tcPr>
          <w:p>
            <w:pPr>
              <w:pStyle w:val="13"/>
            </w:pPr>
            <w:r>
              <w:t>《石家庄市生态环境局关于保障石家庄市重点区域扬尘污染防治网格工作经费的请示》（石环呈[2024]241号）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落实工作积分机制</w:t>
            </w:r>
          </w:p>
        </w:tc>
        <w:tc>
          <w:tcPr>
            <w:tcW w:w="5386" w:type="dxa"/>
            <w:vAlign w:val="center"/>
          </w:tcPr>
          <w:p>
            <w:pPr>
              <w:pStyle w:val="13"/>
            </w:pPr>
            <w:r>
              <w:t>落实工作积分机制</w:t>
            </w:r>
          </w:p>
        </w:tc>
        <w:tc>
          <w:tcPr>
            <w:tcW w:w="2268" w:type="dxa"/>
            <w:vAlign w:val="center"/>
          </w:tcPr>
          <w:p>
            <w:pPr>
              <w:pStyle w:val="13"/>
            </w:pPr>
            <w:r>
              <w:t>100%</w:t>
            </w:r>
          </w:p>
        </w:tc>
        <w:tc>
          <w:tcPr>
            <w:tcW w:w="1276" w:type="dxa"/>
            <w:vAlign w:val="center"/>
          </w:tcPr>
          <w:p>
            <w:pPr>
              <w:pStyle w:val="13"/>
            </w:pPr>
            <w:r>
              <w:t>《石家庄市生态环境局关于保障石家庄市重点区域扬尘污染防治网格工作经费的请示》（石环呈[2024]241号）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每月积分情况核实后在规定时间内上报的比率</w:t>
            </w:r>
          </w:p>
        </w:tc>
        <w:tc>
          <w:tcPr>
            <w:tcW w:w="5386" w:type="dxa"/>
            <w:vAlign w:val="center"/>
          </w:tcPr>
          <w:p>
            <w:pPr>
              <w:pStyle w:val="13"/>
            </w:pPr>
            <w:r>
              <w:t>每月积分情况核实后在规定时间内上报的比率</w:t>
            </w:r>
          </w:p>
        </w:tc>
        <w:tc>
          <w:tcPr>
            <w:tcW w:w="2268" w:type="dxa"/>
            <w:vAlign w:val="center"/>
          </w:tcPr>
          <w:p>
            <w:pPr>
              <w:pStyle w:val="13"/>
            </w:pPr>
            <w:r>
              <w:t>≥90%</w:t>
            </w:r>
          </w:p>
        </w:tc>
        <w:tc>
          <w:tcPr>
            <w:tcW w:w="1276" w:type="dxa"/>
            <w:vAlign w:val="center"/>
          </w:tcPr>
          <w:p>
            <w:pPr>
              <w:pStyle w:val="13"/>
            </w:pPr>
            <w:r>
              <w:t>《石家庄市生态环境局关于保障石家庄市重点区域扬尘污染防治网格工作经费的请示》（石环呈[2024]241号）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每月支出成本</w:t>
            </w:r>
          </w:p>
        </w:tc>
        <w:tc>
          <w:tcPr>
            <w:tcW w:w="5386" w:type="dxa"/>
            <w:vAlign w:val="center"/>
          </w:tcPr>
          <w:p>
            <w:pPr>
              <w:pStyle w:val="13"/>
            </w:pPr>
            <w:r>
              <w:t>每月支出成本</w:t>
            </w:r>
          </w:p>
        </w:tc>
        <w:tc>
          <w:tcPr>
            <w:tcW w:w="2268" w:type="dxa"/>
            <w:vAlign w:val="center"/>
          </w:tcPr>
          <w:p>
            <w:pPr>
              <w:pStyle w:val="13"/>
            </w:pPr>
            <w:r>
              <w:t>按规定核算金额</w:t>
            </w:r>
          </w:p>
        </w:tc>
        <w:tc>
          <w:tcPr>
            <w:tcW w:w="1276" w:type="dxa"/>
            <w:vAlign w:val="center"/>
          </w:tcPr>
          <w:p>
            <w:pPr>
              <w:pStyle w:val="13"/>
            </w:pPr>
            <w:r>
              <w:t>《石家庄市生态环境局关于保障石家庄市重点区域扬尘污染防治网格工作经费的请示》（石环呈[2024]241号）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减少扬尘污染</w:t>
            </w:r>
          </w:p>
        </w:tc>
        <w:tc>
          <w:tcPr>
            <w:tcW w:w="5386" w:type="dxa"/>
            <w:vAlign w:val="center"/>
          </w:tcPr>
          <w:p>
            <w:pPr>
              <w:pStyle w:val="13"/>
            </w:pPr>
            <w:r>
              <w:t>减少扬尘污染</w:t>
            </w:r>
          </w:p>
        </w:tc>
        <w:tc>
          <w:tcPr>
            <w:tcW w:w="2268" w:type="dxa"/>
            <w:vAlign w:val="center"/>
          </w:tcPr>
          <w:p>
            <w:pPr>
              <w:pStyle w:val="13"/>
            </w:pPr>
            <w:r>
              <w:t>减少我区扬尘污染</w:t>
            </w:r>
          </w:p>
        </w:tc>
        <w:tc>
          <w:tcPr>
            <w:tcW w:w="1276" w:type="dxa"/>
            <w:vAlign w:val="center"/>
          </w:tcPr>
          <w:p>
            <w:pPr>
              <w:pStyle w:val="13"/>
            </w:pPr>
            <w:r>
              <w:t>《石家庄市生态环境局关于保障石家庄市重点区域扬尘污染防治网格工作经费的请示》（石环呈[2024]241号）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推进我区空气质量改善</w:t>
            </w:r>
          </w:p>
        </w:tc>
        <w:tc>
          <w:tcPr>
            <w:tcW w:w="5386" w:type="dxa"/>
            <w:vAlign w:val="center"/>
          </w:tcPr>
          <w:p>
            <w:pPr>
              <w:pStyle w:val="13"/>
            </w:pPr>
            <w:r>
              <w:t>推进我区空气质量改善</w:t>
            </w:r>
          </w:p>
        </w:tc>
        <w:tc>
          <w:tcPr>
            <w:tcW w:w="2268" w:type="dxa"/>
            <w:vAlign w:val="center"/>
          </w:tcPr>
          <w:p>
            <w:pPr>
              <w:pStyle w:val="13"/>
            </w:pPr>
            <w:r>
              <w:t>推进我区空气质量改善</w:t>
            </w:r>
          </w:p>
        </w:tc>
        <w:tc>
          <w:tcPr>
            <w:tcW w:w="1276" w:type="dxa"/>
            <w:vAlign w:val="center"/>
          </w:tcPr>
          <w:p>
            <w:pPr>
              <w:pStyle w:val="13"/>
            </w:pPr>
            <w:r>
              <w:t>《石家庄市生态环境局关于保障石家庄市重点区域扬尘污染防治网格工作经费的请示》（石环呈[2024]241号）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单位人员满意度</w:t>
            </w:r>
          </w:p>
        </w:tc>
        <w:tc>
          <w:tcPr>
            <w:tcW w:w="2268" w:type="dxa"/>
            <w:vAlign w:val="center"/>
          </w:tcPr>
          <w:p>
            <w:pPr>
              <w:pStyle w:val="13"/>
            </w:pPr>
            <w:r>
              <w:t>≥90%</w:t>
            </w:r>
          </w:p>
        </w:tc>
        <w:tc>
          <w:tcPr>
            <w:tcW w:w="1276" w:type="dxa"/>
            <w:vAlign w:val="center"/>
          </w:tcPr>
          <w:p>
            <w:pPr>
              <w:pStyle w:val="13"/>
            </w:pPr>
            <w:r>
              <w:t>《石家庄市生态环境局关于保障石家庄市重点区域扬尘污染防治网格工作经费的请示》（石环呈[2024]241号）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3、劳务派遣人员工资绩效目标表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13011126P00000810008G</w:t>
            </w:r>
          </w:p>
        </w:tc>
        <w:tc>
          <w:tcPr>
            <w:tcW w:w="2835" w:type="dxa"/>
            <w:vAlign w:val="center"/>
          </w:tcPr>
          <w:p>
            <w:pPr>
              <w:pStyle w:val="11"/>
            </w:pPr>
            <w:r>
              <w:t>项目名称</w:t>
            </w:r>
          </w:p>
        </w:tc>
        <w:tc>
          <w:tcPr>
            <w:tcW w:w="6095" w:type="dxa"/>
            <w:gridSpan w:val="3"/>
            <w:vAlign w:val="center"/>
          </w:tcPr>
          <w:p>
            <w:pPr>
              <w:pStyle w:val="13"/>
            </w:pPr>
            <w:r>
              <w:t>劳务派遣人员工资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44.04</w:t>
            </w:r>
          </w:p>
        </w:tc>
        <w:tc>
          <w:tcPr>
            <w:tcW w:w="2835" w:type="dxa"/>
            <w:vAlign w:val="center"/>
          </w:tcPr>
          <w:p>
            <w:pPr>
              <w:pStyle w:val="11"/>
            </w:pPr>
            <w:r>
              <w:t>其中：财政    资金</w:t>
            </w:r>
          </w:p>
        </w:tc>
        <w:tc>
          <w:tcPr>
            <w:tcW w:w="2551" w:type="dxa"/>
            <w:vAlign w:val="center"/>
          </w:tcPr>
          <w:p>
            <w:pPr>
              <w:pStyle w:val="13"/>
            </w:pPr>
            <w:r>
              <w:t>44.04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劳务派遣人员工资2026年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11.01</w:t>
            </w:r>
          </w:p>
        </w:tc>
        <w:tc>
          <w:tcPr>
            <w:tcW w:w="2835" w:type="dxa"/>
            <w:vAlign w:val="center"/>
          </w:tcPr>
          <w:p>
            <w:pPr>
              <w:pStyle w:val="14"/>
            </w:pPr>
            <w:r>
              <w:t>11.01</w:t>
            </w:r>
          </w:p>
        </w:tc>
        <w:tc>
          <w:tcPr>
            <w:tcW w:w="2551" w:type="dxa"/>
            <w:vAlign w:val="center"/>
          </w:tcPr>
          <w:p>
            <w:pPr>
              <w:pStyle w:val="14"/>
            </w:pPr>
            <w:r>
              <w:t>11.01</w:t>
            </w:r>
          </w:p>
        </w:tc>
        <w:tc>
          <w:tcPr>
            <w:tcW w:w="3544" w:type="dxa"/>
            <w:gridSpan w:val="2"/>
            <w:vAlign w:val="center"/>
          </w:tcPr>
          <w:p>
            <w:pPr>
              <w:pStyle w:val="14"/>
            </w:pPr>
            <w:r>
              <w:t>11.01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1.劳务派遣人员工资2026年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保障人员数量</w:t>
            </w:r>
          </w:p>
        </w:tc>
        <w:tc>
          <w:tcPr>
            <w:tcW w:w="5386" w:type="dxa"/>
            <w:vAlign w:val="center"/>
          </w:tcPr>
          <w:p>
            <w:pPr>
              <w:pStyle w:val="13"/>
            </w:pPr>
            <w:r>
              <w:t>保障人员数量</w:t>
            </w:r>
          </w:p>
        </w:tc>
        <w:tc>
          <w:tcPr>
            <w:tcW w:w="2268" w:type="dxa"/>
            <w:vAlign w:val="center"/>
          </w:tcPr>
          <w:p>
            <w:pPr>
              <w:pStyle w:val="13"/>
            </w:pPr>
            <w:r>
              <w:t>≤49人</w:t>
            </w:r>
          </w:p>
        </w:tc>
        <w:tc>
          <w:tcPr>
            <w:tcW w:w="1276" w:type="dxa"/>
            <w:vAlign w:val="center"/>
          </w:tcPr>
          <w:p>
            <w:pPr>
              <w:pStyle w:val="13"/>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专款专用</w:t>
            </w:r>
          </w:p>
        </w:tc>
        <w:tc>
          <w:tcPr>
            <w:tcW w:w="5386" w:type="dxa"/>
            <w:vAlign w:val="center"/>
          </w:tcPr>
          <w:p>
            <w:pPr>
              <w:pStyle w:val="13"/>
            </w:pPr>
            <w:r>
              <w:t>资金用于劳务派遣人员工资和保险</w:t>
            </w:r>
          </w:p>
        </w:tc>
        <w:tc>
          <w:tcPr>
            <w:tcW w:w="2268" w:type="dxa"/>
            <w:vAlign w:val="center"/>
          </w:tcPr>
          <w:p>
            <w:pPr>
              <w:pStyle w:val="13"/>
            </w:pPr>
            <w:r>
              <w:t>专款专用</w:t>
            </w:r>
          </w:p>
        </w:tc>
        <w:tc>
          <w:tcPr>
            <w:tcW w:w="1276" w:type="dxa"/>
            <w:vAlign w:val="center"/>
          </w:tcPr>
          <w:p>
            <w:pPr>
              <w:pStyle w:val="13"/>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支付及时性</w:t>
            </w:r>
          </w:p>
        </w:tc>
        <w:tc>
          <w:tcPr>
            <w:tcW w:w="5386" w:type="dxa"/>
            <w:vAlign w:val="center"/>
          </w:tcPr>
          <w:p>
            <w:pPr>
              <w:pStyle w:val="13"/>
            </w:pPr>
            <w:r>
              <w:t>资金支付及时性</w:t>
            </w:r>
          </w:p>
        </w:tc>
        <w:tc>
          <w:tcPr>
            <w:tcW w:w="2268" w:type="dxa"/>
            <w:vAlign w:val="center"/>
          </w:tcPr>
          <w:p>
            <w:pPr>
              <w:pStyle w:val="13"/>
            </w:pPr>
            <w:r>
              <w:t>支付及时</w:t>
            </w:r>
          </w:p>
        </w:tc>
        <w:tc>
          <w:tcPr>
            <w:tcW w:w="1276" w:type="dxa"/>
            <w:vAlign w:val="center"/>
          </w:tcPr>
          <w:p>
            <w:pPr>
              <w:pStyle w:val="13"/>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成本控制性</w:t>
            </w:r>
          </w:p>
        </w:tc>
        <w:tc>
          <w:tcPr>
            <w:tcW w:w="5386" w:type="dxa"/>
            <w:vAlign w:val="center"/>
          </w:tcPr>
          <w:p>
            <w:pPr>
              <w:pStyle w:val="13"/>
            </w:pPr>
            <w:r>
              <w:t>不超预算</w:t>
            </w:r>
          </w:p>
        </w:tc>
        <w:tc>
          <w:tcPr>
            <w:tcW w:w="2268" w:type="dxa"/>
            <w:vAlign w:val="center"/>
          </w:tcPr>
          <w:p>
            <w:pPr>
              <w:pStyle w:val="13"/>
            </w:pPr>
            <w:r>
              <w:t>≤44万元</w:t>
            </w:r>
          </w:p>
        </w:tc>
        <w:tc>
          <w:tcPr>
            <w:tcW w:w="1276" w:type="dxa"/>
            <w:vAlign w:val="center"/>
          </w:tcPr>
          <w:p>
            <w:pPr>
              <w:pStyle w:val="13"/>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保障日常工作顺利开展</w:t>
            </w:r>
          </w:p>
        </w:tc>
        <w:tc>
          <w:tcPr>
            <w:tcW w:w="5386" w:type="dxa"/>
            <w:vAlign w:val="center"/>
          </w:tcPr>
          <w:p>
            <w:pPr>
              <w:pStyle w:val="13"/>
            </w:pPr>
            <w:r>
              <w:t>提高劳务派遣人员工作效率，保障日常工作顺利开展</w:t>
            </w:r>
          </w:p>
        </w:tc>
        <w:tc>
          <w:tcPr>
            <w:tcW w:w="2268" w:type="dxa"/>
            <w:vAlign w:val="center"/>
          </w:tcPr>
          <w:p>
            <w:pPr>
              <w:pStyle w:val="13"/>
            </w:pPr>
            <w:r>
              <w:t>工作顺利开展</w:t>
            </w:r>
          </w:p>
        </w:tc>
        <w:tc>
          <w:tcPr>
            <w:tcW w:w="1276" w:type="dxa"/>
            <w:vAlign w:val="center"/>
          </w:tcPr>
          <w:p>
            <w:pPr>
              <w:pStyle w:val="13"/>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劳务派遣人员满意度</w:t>
            </w:r>
          </w:p>
        </w:tc>
        <w:tc>
          <w:tcPr>
            <w:tcW w:w="5386" w:type="dxa"/>
            <w:vAlign w:val="center"/>
          </w:tcPr>
          <w:p>
            <w:pPr>
              <w:pStyle w:val="13"/>
            </w:pPr>
            <w:r>
              <w:t>劳务派遣人员满意度</w:t>
            </w:r>
          </w:p>
        </w:tc>
        <w:tc>
          <w:tcPr>
            <w:tcW w:w="2268" w:type="dxa"/>
            <w:vAlign w:val="center"/>
          </w:tcPr>
          <w:p>
            <w:pPr>
              <w:pStyle w:val="13"/>
            </w:pPr>
            <w:r>
              <w:t>≥90百分号</w:t>
            </w:r>
          </w:p>
        </w:tc>
        <w:tc>
          <w:tcPr>
            <w:tcW w:w="1276" w:type="dxa"/>
            <w:vAlign w:val="center"/>
          </w:tcPr>
          <w:p>
            <w:pPr>
              <w:pStyle w:val="13"/>
            </w:pPr>
            <w:r>
              <w:t>实际情况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4、劳务派遣人员经费绩效目标表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13011126P00000410836G</w:t>
            </w:r>
          </w:p>
        </w:tc>
        <w:tc>
          <w:tcPr>
            <w:tcW w:w="2835" w:type="dxa"/>
            <w:vAlign w:val="center"/>
          </w:tcPr>
          <w:p>
            <w:pPr>
              <w:pStyle w:val="11"/>
            </w:pPr>
            <w:r>
              <w:t>项目名称</w:t>
            </w:r>
          </w:p>
        </w:tc>
        <w:tc>
          <w:tcPr>
            <w:tcW w:w="6095" w:type="dxa"/>
            <w:gridSpan w:val="3"/>
            <w:vAlign w:val="center"/>
          </w:tcPr>
          <w:p>
            <w:pPr>
              <w:pStyle w:val="13"/>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298.78</w:t>
            </w:r>
          </w:p>
        </w:tc>
        <w:tc>
          <w:tcPr>
            <w:tcW w:w="2835" w:type="dxa"/>
            <w:vAlign w:val="center"/>
          </w:tcPr>
          <w:p>
            <w:pPr>
              <w:pStyle w:val="11"/>
            </w:pPr>
            <w:r>
              <w:t>其中：财政    资金</w:t>
            </w:r>
          </w:p>
        </w:tc>
        <w:tc>
          <w:tcPr>
            <w:tcW w:w="2551" w:type="dxa"/>
            <w:vAlign w:val="center"/>
          </w:tcPr>
          <w:p>
            <w:pPr>
              <w:pStyle w:val="13"/>
            </w:pPr>
            <w:r>
              <w:t>298.78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劳务派遣人员工资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74.69</w:t>
            </w:r>
          </w:p>
        </w:tc>
        <w:tc>
          <w:tcPr>
            <w:tcW w:w="2835" w:type="dxa"/>
            <w:vAlign w:val="center"/>
          </w:tcPr>
          <w:p>
            <w:pPr>
              <w:pStyle w:val="14"/>
            </w:pPr>
            <w:r>
              <w:t>74.69</w:t>
            </w:r>
          </w:p>
        </w:tc>
        <w:tc>
          <w:tcPr>
            <w:tcW w:w="2551" w:type="dxa"/>
            <w:vAlign w:val="center"/>
          </w:tcPr>
          <w:p>
            <w:pPr>
              <w:pStyle w:val="14"/>
            </w:pPr>
            <w:r>
              <w:t>74.69</w:t>
            </w:r>
          </w:p>
        </w:tc>
        <w:tc>
          <w:tcPr>
            <w:tcW w:w="3544" w:type="dxa"/>
            <w:gridSpan w:val="2"/>
            <w:vAlign w:val="center"/>
          </w:tcPr>
          <w:p>
            <w:pPr>
              <w:pStyle w:val="14"/>
            </w:pPr>
            <w:r>
              <w:t>74.69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1.2026年劳务派遣人员工资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保障人员数量</w:t>
            </w:r>
          </w:p>
        </w:tc>
        <w:tc>
          <w:tcPr>
            <w:tcW w:w="5386" w:type="dxa"/>
            <w:vAlign w:val="center"/>
          </w:tcPr>
          <w:p>
            <w:pPr>
              <w:pStyle w:val="13"/>
            </w:pPr>
            <w:r>
              <w:t>保障人员数量</w:t>
            </w:r>
          </w:p>
        </w:tc>
        <w:tc>
          <w:tcPr>
            <w:tcW w:w="2268" w:type="dxa"/>
            <w:vAlign w:val="center"/>
          </w:tcPr>
          <w:p>
            <w:pPr>
              <w:pStyle w:val="13"/>
            </w:pPr>
            <w:r>
              <w:t>≤14人</w:t>
            </w:r>
          </w:p>
        </w:tc>
        <w:tc>
          <w:tcPr>
            <w:tcW w:w="1276" w:type="dxa"/>
            <w:vAlign w:val="center"/>
          </w:tcPr>
          <w:p>
            <w:pPr>
              <w:pStyle w:val="13"/>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专款专用</w:t>
            </w:r>
          </w:p>
        </w:tc>
        <w:tc>
          <w:tcPr>
            <w:tcW w:w="5386" w:type="dxa"/>
            <w:vAlign w:val="center"/>
          </w:tcPr>
          <w:p>
            <w:pPr>
              <w:pStyle w:val="13"/>
            </w:pPr>
            <w:r>
              <w:t>资金用于劳务派遣人员工资和保险</w:t>
            </w:r>
          </w:p>
        </w:tc>
        <w:tc>
          <w:tcPr>
            <w:tcW w:w="2268" w:type="dxa"/>
            <w:vAlign w:val="center"/>
          </w:tcPr>
          <w:p>
            <w:pPr>
              <w:pStyle w:val="13"/>
            </w:pPr>
            <w:r>
              <w:t>专款专用</w:t>
            </w:r>
          </w:p>
        </w:tc>
        <w:tc>
          <w:tcPr>
            <w:tcW w:w="1276" w:type="dxa"/>
            <w:vAlign w:val="center"/>
          </w:tcPr>
          <w:p>
            <w:pPr>
              <w:pStyle w:val="13"/>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支付及时性</w:t>
            </w:r>
          </w:p>
        </w:tc>
        <w:tc>
          <w:tcPr>
            <w:tcW w:w="5386" w:type="dxa"/>
            <w:vAlign w:val="center"/>
          </w:tcPr>
          <w:p>
            <w:pPr>
              <w:pStyle w:val="13"/>
            </w:pPr>
            <w:r>
              <w:t>资金支付及时性</w:t>
            </w:r>
          </w:p>
        </w:tc>
        <w:tc>
          <w:tcPr>
            <w:tcW w:w="2268" w:type="dxa"/>
            <w:vAlign w:val="center"/>
          </w:tcPr>
          <w:p>
            <w:pPr>
              <w:pStyle w:val="13"/>
            </w:pPr>
            <w:r>
              <w:t>支付及时</w:t>
            </w:r>
          </w:p>
        </w:tc>
        <w:tc>
          <w:tcPr>
            <w:tcW w:w="1276" w:type="dxa"/>
            <w:vAlign w:val="center"/>
          </w:tcPr>
          <w:p>
            <w:pPr>
              <w:pStyle w:val="13"/>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成本控制性</w:t>
            </w:r>
          </w:p>
        </w:tc>
        <w:tc>
          <w:tcPr>
            <w:tcW w:w="5386" w:type="dxa"/>
            <w:vAlign w:val="center"/>
          </w:tcPr>
          <w:p>
            <w:pPr>
              <w:pStyle w:val="13"/>
            </w:pPr>
            <w:r>
              <w:t>不超预算</w:t>
            </w:r>
          </w:p>
        </w:tc>
        <w:tc>
          <w:tcPr>
            <w:tcW w:w="2268" w:type="dxa"/>
            <w:vAlign w:val="center"/>
          </w:tcPr>
          <w:p>
            <w:pPr>
              <w:pStyle w:val="13"/>
            </w:pPr>
            <w:r>
              <w:t>≤84.63万元</w:t>
            </w:r>
          </w:p>
        </w:tc>
        <w:tc>
          <w:tcPr>
            <w:tcW w:w="1276" w:type="dxa"/>
            <w:vAlign w:val="center"/>
          </w:tcPr>
          <w:p>
            <w:pPr>
              <w:pStyle w:val="13"/>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保障日常工作顺利开展</w:t>
            </w:r>
          </w:p>
        </w:tc>
        <w:tc>
          <w:tcPr>
            <w:tcW w:w="5386" w:type="dxa"/>
            <w:vAlign w:val="center"/>
          </w:tcPr>
          <w:p>
            <w:pPr>
              <w:pStyle w:val="13"/>
            </w:pPr>
            <w:r>
              <w:t>提高劳务派遣人员工作效率，保障日常工作顺利开展</w:t>
            </w:r>
          </w:p>
        </w:tc>
        <w:tc>
          <w:tcPr>
            <w:tcW w:w="2268" w:type="dxa"/>
            <w:vAlign w:val="center"/>
          </w:tcPr>
          <w:p>
            <w:pPr>
              <w:pStyle w:val="13"/>
            </w:pPr>
            <w:r>
              <w:t>工作顺利开展</w:t>
            </w:r>
          </w:p>
        </w:tc>
        <w:tc>
          <w:tcPr>
            <w:tcW w:w="1276" w:type="dxa"/>
            <w:vAlign w:val="center"/>
          </w:tcPr>
          <w:p>
            <w:pPr>
              <w:pStyle w:val="13"/>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劳务派遣人员满意度</w:t>
            </w:r>
          </w:p>
        </w:tc>
        <w:tc>
          <w:tcPr>
            <w:tcW w:w="5386" w:type="dxa"/>
            <w:vAlign w:val="center"/>
          </w:tcPr>
          <w:p>
            <w:pPr>
              <w:pStyle w:val="13"/>
            </w:pPr>
            <w:r>
              <w:t>劳务派遣人员满意度</w:t>
            </w:r>
          </w:p>
        </w:tc>
        <w:tc>
          <w:tcPr>
            <w:tcW w:w="2268" w:type="dxa"/>
            <w:vAlign w:val="center"/>
          </w:tcPr>
          <w:p>
            <w:pPr>
              <w:pStyle w:val="13"/>
            </w:pPr>
            <w:r>
              <w:t>≥90百分号</w:t>
            </w:r>
          </w:p>
        </w:tc>
        <w:tc>
          <w:tcPr>
            <w:tcW w:w="1276" w:type="dxa"/>
            <w:vAlign w:val="center"/>
          </w:tcPr>
          <w:p>
            <w:pPr>
              <w:pStyle w:val="13"/>
            </w:pPr>
            <w:r>
              <w:t>实际情况</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20" w:name="_GoBack"/>
      <w:bookmarkEnd w:id="20"/>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812石家庄市栾城区大气污染防治服务保障中心</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1.07</w:t>
            </w:r>
          </w:p>
        </w:tc>
        <w:tc>
          <w:tcPr>
            <w:tcW w:w="964" w:type="dxa"/>
            <w:vAlign w:val="center"/>
          </w:tcPr>
          <w:p>
            <w:pPr>
              <w:pStyle w:val="16"/>
            </w:pPr>
            <w:r>
              <w:t>1.07</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石家庄市栾城区大气污染防治服务保障中心小计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1.07</w:t>
            </w:r>
          </w:p>
        </w:tc>
        <w:tc>
          <w:tcPr>
            <w:tcW w:w="964" w:type="dxa"/>
            <w:vAlign w:val="center"/>
          </w:tcPr>
          <w:p>
            <w:pPr>
              <w:pStyle w:val="16"/>
            </w:pPr>
            <w:r>
              <w:t>1.07</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3.41</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0.15</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3.41</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384</w:t>
            </w:r>
          </w:p>
        </w:tc>
        <w:tc>
          <w:tcPr>
            <w:tcW w:w="850" w:type="dxa"/>
            <w:vAlign w:val="center"/>
          </w:tcPr>
          <w:p>
            <w:pPr>
              <w:pStyle w:val="12"/>
            </w:pPr>
            <w:r>
              <w:t>0.00</w:t>
            </w:r>
          </w:p>
        </w:tc>
        <w:tc>
          <w:tcPr>
            <w:tcW w:w="964" w:type="dxa"/>
            <w:vAlign w:val="center"/>
          </w:tcPr>
          <w:p>
            <w:pPr>
              <w:pStyle w:val="12"/>
            </w:pPr>
            <w:r>
              <w:t>0.77</w:t>
            </w:r>
          </w:p>
        </w:tc>
        <w:tc>
          <w:tcPr>
            <w:tcW w:w="964" w:type="dxa"/>
            <w:vAlign w:val="center"/>
          </w:tcPr>
          <w:p>
            <w:pPr>
              <w:pStyle w:val="12"/>
            </w:pPr>
            <w:r>
              <w:t>0.77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0.77</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石家庄市栾城区大气污染防治服务保障中心（含所属单位）上年末固定资产金额为240.15万元（详见下表）。本年度拟购置固定资产总额为0.00万元，已按要求列入政府采购预算，详见政府采购预算表。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812石家庄市栾城区大气污染防治服务保障中心</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240.15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2</w:t>
            </w:r>
          </w:p>
        </w:tc>
        <w:tc>
          <w:tcPr>
            <w:tcW w:w="2835" w:type="dxa"/>
            <w:vAlign w:val="center"/>
          </w:tcPr>
          <w:p>
            <w:pPr>
              <w:pStyle w:val="12"/>
            </w:pPr>
            <w:r>
              <w:t>217.90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77</w:t>
            </w:r>
          </w:p>
        </w:tc>
        <w:tc>
          <w:tcPr>
            <w:tcW w:w="2835" w:type="dxa"/>
            <w:vAlign w:val="center"/>
          </w:tcPr>
          <w:p>
            <w:pPr>
              <w:pStyle w:val="12"/>
            </w:pPr>
            <w:r>
              <w:t>22.25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方正书宋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53DE42"/>
    <w:multiLevelType w:val="singleLevel"/>
    <w:tmpl w:val="5E53DE42"/>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363202F"/>
    <w:rsid w:val="30E5770C"/>
    <w:rsid w:val="42702BE4"/>
    <w:rsid w:val="45142943"/>
    <w:rsid w:val="4B6554E7"/>
    <w:rsid w:val="59871580"/>
    <w:rsid w:val="5CC46C2F"/>
    <w:rsid w:val="7473413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35</Pages>
  <Words>1489</Words>
  <Characters>2093</Characters>
  <TotalTime>0</TotalTime>
  <ScaleCrop>false</ScaleCrop>
  <LinksUpToDate>false</LinksUpToDate>
  <CharactersWithSpaces>2133</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2026-03-09T10:23:00Z</dcterms:created>
  <dc:creator>Administrator</dc:creator>
  <cp:lastModifiedBy>Administrator</cp:lastModifiedBy>
  <dcterms:modified xsi:type="dcterms:W3CDTF">2026-03-11T06:19:43Z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KSOTemplateDocerSaveRecord">
    <vt:lpwstr>eyJoZGlkIjoiOWM0MjNiM2NjM2M4NDJmZThjMWZhMzBiYWU1NjE3NzUiLCJ1c2VySWQiOiIxMzYzNDc3Mzk2In0=</vt:lpwstr>
  </property>
  <property fmtid="{D5CDD505-2E9C-101B-9397-08002B2CF9AE}" pid="4" name="ICV">
    <vt:lpwstr>528082FE6047435A8BD25E7C5A5D2501_12</vt:lpwstr>
  </property>
</Properties>
</file>