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HYPERLINK \l _Toc_2_2_0000000001</w:instrText>
      </w:r>
      <w:r>
        <w:fldChar w:fldCharType="separate"/>
      </w:r>
      <w:r>
        <w:rPr>
          <w:rFonts w:hint="eastAsia"/>
          <w:lang w:val="en-US" w:eastAsia="zh-CN"/>
        </w:rPr>
        <w:t>单位</w:t>
      </w:r>
      <w:r>
        <w:t>预算收支总表</w:t>
      </w:r>
      <w:r>
        <w:tab/>
      </w:r>
      <w:r>
        <w:rPr>
          <w:rFonts w:hint="eastAsia"/>
          <w:lang w:val="en-US" w:eastAsia="zh-CN"/>
        </w:rPr>
        <w:t>3</w:t>
      </w:r>
      <w:r>
        <w:fldChar w:fldCharType="end"/>
      </w:r>
      <w:r>
        <w:fldChar w:fldCharType="begin"/>
      </w:r>
      <w:r>
        <w:instrText xml:space="preserve">TOC \o "2-2" \h \z \u</w:instrText>
      </w:r>
      <w:r>
        <w:fldChar w:fldCharType="separate"/>
      </w:r>
    </w:p>
    <w:p>
      <w:pPr>
        <w:pStyle w:val="3"/>
        <w:tabs>
          <w:tab w:val="right" w:leader="dot" w:pos="14562"/>
        </w:tabs>
      </w:pPr>
      <w:r>
        <w:fldChar w:fldCharType="begin"/>
      </w:r>
      <w:r>
        <w:instrText xml:space="preserve">HYPERLINK \l _Toc_2_2_0000000002</w:instrText>
      </w:r>
      <w:r>
        <w:fldChar w:fldCharType="separate"/>
      </w:r>
      <w:r>
        <w:rPr>
          <w:rFonts w:hint="eastAsia"/>
          <w:lang w:val="en-US" w:eastAsia="zh-CN"/>
        </w:rPr>
        <w:t>单位</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val="en-US" w:eastAsia="zh-CN"/>
        </w:rPr>
        <w:t>单位</w:t>
      </w:r>
      <w:r>
        <w:t>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val="en-US" w:eastAsia="zh-CN"/>
        </w:rPr>
        <w:t>单位</w:t>
      </w:r>
      <w:r>
        <w:t>预算政府性基金预算财政拨款支出表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val="en-US" w:eastAsia="zh-CN"/>
        </w:rPr>
        <w:t>五</w:t>
      </w:r>
      <w:r>
        <w:t>、</w:t>
      </w:r>
      <w:r>
        <w:rPr>
          <w:rFonts w:hint="eastAsia"/>
          <w:lang w:val="en-US" w:eastAsia="zh-CN"/>
        </w:rPr>
        <w:t>单位</w:t>
      </w:r>
      <w:r>
        <w:t>项目预算安排情况及绩效目标</w:t>
      </w:r>
      <w:r>
        <w:tab/>
      </w:r>
      <w:r>
        <w:rPr>
          <w:rFonts w:hint="eastAsia"/>
          <w:lang w:val="en-US" w:eastAsia="zh-CN"/>
        </w:rPr>
        <w:t>1</w:t>
      </w:r>
      <w:r>
        <w:fldChar w:fldCharType="end"/>
      </w:r>
      <w:r>
        <w:rPr>
          <w:rFonts w:hint="eastAsia"/>
          <w:lang w:val="en-US" w:eastAsia="zh-CN"/>
        </w:rPr>
        <w:t>9</w:t>
      </w:r>
    </w:p>
    <w:p>
      <w:pPr>
        <w:pStyle w:val="3"/>
        <w:tabs>
          <w:tab w:val="right" w:leader="dot" w:pos="14562"/>
        </w:tabs>
      </w:pPr>
      <w:r>
        <w:fldChar w:fldCharType="begin"/>
      </w:r>
      <w:r>
        <w:instrText xml:space="preserve">HYPERLINK \l _Toc_3_3_0000000017</w:instrText>
      </w:r>
      <w:r>
        <w:fldChar w:fldCharType="separate"/>
      </w:r>
      <w:r>
        <w:rPr>
          <w:rFonts w:hint="eastAsia"/>
          <w:lang w:val="en-US" w:eastAsia="zh-CN"/>
        </w:rPr>
        <w:t>六</w:t>
      </w:r>
      <w:r>
        <w:t>、政府采购预算情况</w:t>
      </w:r>
      <w:r>
        <w:tab/>
      </w:r>
      <w:r>
        <w:rPr>
          <w:rFonts w:hint="eastAsia"/>
          <w:lang w:val="en-US" w:eastAsia="zh-CN"/>
        </w:rPr>
        <w:t>31</w:t>
      </w:r>
      <w:r>
        <w:fldChar w:fldCharType="end"/>
      </w:r>
    </w:p>
    <w:p>
      <w:pPr>
        <w:pStyle w:val="3"/>
        <w:tabs>
          <w:tab w:val="right" w:leader="dot" w:pos="14562"/>
        </w:tabs>
      </w:pPr>
      <w:r>
        <w:fldChar w:fldCharType="begin"/>
      </w:r>
      <w:r>
        <w:instrText xml:space="preserve">HYPERLINK \l _Toc_3_3_0000000018</w:instrText>
      </w:r>
      <w:r>
        <w:fldChar w:fldCharType="separate"/>
      </w:r>
      <w:r>
        <w:rPr>
          <w:rFonts w:hint="eastAsia"/>
          <w:lang w:val="en-US" w:eastAsia="zh-CN"/>
        </w:rPr>
        <w:t>七</w:t>
      </w:r>
      <w:r>
        <w:t>、国有资产信息</w:t>
      </w:r>
      <w:r>
        <w:tab/>
      </w:r>
      <w:r>
        <w:rPr>
          <w:rFonts w:hint="eastAsia"/>
          <w:lang w:val="en-US" w:eastAsia="zh-CN"/>
        </w:rPr>
        <w:t>31</w:t>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val="en-US" w:eastAsia="zh-CN"/>
        </w:rPr>
        <w:t>八</w:t>
      </w:r>
      <w:r>
        <w:t>、名词解释</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val="en-US" w:eastAsia="zh-CN"/>
        </w:rPr>
        <w:t>九</w:t>
      </w:r>
      <w:r>
        <w:t>、其他需要说明的事项</w:t>
      </w:r>
      <w:r>
        <w:tab/>
      </w:r>
      <w:r>
        <w:rPr>
          <w:rFonts w:hint="eastAsia"/>
          <w:lang w:val="en-US" w:eastAsia="zh-CN"/>
        </w:rPr>
        <w:t>3</w:t>
      </w:r>
      <w:r>
        <w:fldChar w:fldCharType="end"/>
      </w:r>
      <w:r>
        <w:rPr>
          <w:rFonts w:hint="eastAsia"/>
          <w:lang w:val="en-US" w:eastAsia="zh-CN"/>
        </w:rPr>
        <w:t>3</w:t>
      </w:r>
    </w:p>
    <w:p>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859.17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r>
              <w:t>533.40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859.17</w:t>
            </w:r>
          </w:p>
        </w:tc>
        <w:tc>
          <w:tcPr>
            <w:tcW w:w="4535" w:type="dxa"/>
            <w:vAlign w:val="center"/>
          </w:tcPr>
          <w:p>
            <w:pPr>
              <w:pStyle w:val="16"/>
            </w:pPr>
            <w:r>
              <w:t>本年支出合计</w:t>
            </w:r>
          </w:p>
        </w:tc>
        <w:tc>
          <w:tcPr>
            <w:tcW w:w="2126" w:type="dxa"/>
            <w:vAlign w:val="center"/>
          </w:tcPr>
          <w:p>
            <w:pPr>
              <w:pStyle w:val="17"/>
            </w:pPr>
            <w:r>
              <w:t>859.17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859.17</w:t>
            </w:r>
          </w:p>
        </w:tc>
        <w:tc>
          <w:tcPr>
            <w:tcW w:w="4535" w:type="dxa"/>
            <w:vAlign w:val="center"/>
          </w:tcPr>
          <w:p>
            <w:pPr>
              <w:pStyle w:val="16"/>
            </w:pPr>
            <w:r>
              <w:t>支出总计</w:t>
            </w:r>
          </w:p>
        </w:tc>
        <w:tc>
          <w:tcPr>
            <w:tcW w:w="2126" w:type="dxa"/>
            <w:vAlign w:val="center"/>
          </w:tcPr>
          <w:p>
            <w:pPr>
              <w:pStyle w:val="17"/>
            </w:pPr>
            <w:r>
              <w:t>859.17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859.17</w:t>
            </w:r>
          </w:p>
        </w:tc>
        <w:tc>
          <w:tcPr>
            <w:tcW w:w="1134" w:type="dxa"/>
            <w:vAlign w:val="center"/>
          </w:tcPr>
          <w:p>
            <w:pPr>
              <w:pStyle w:val="17"/>
            </w:pPr>
            <w:r>
              <w:t>859.17</w:t>
            </w:r>
          </w:p>
        </w:tc>
        <w:tc>
          <w:tcPr>
            <w:tcW w:w="1134" w:type="dxa"/>
            <w:vAlign w:val="center"/>
          </w:tcPr>
          <w:p>
            <w:pPr>
              <w:pStyle w:val="17"/>
            </w:pPr>
            <w:r>
              <w:t>859.17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10.58</w:t>
            </w:r>
          </w:p>
        </w:tc>
        <w:tc>
          <w:tcPr>
            <w:tcW w:w="1134" w:type="dxa"/>
            <w:vAlign w:val="center"/>
          </w:tcPr>
          <w:p>
            <w:pPr>
              <w:pStyle w:val="13"/>
            </w:pPr>
            <w:r>
              <w:t>10.58</w:t>
            </w:r>
          </w:p>
        </w:tc>
        <w:tc>
          <w:tcPr>
            <w:tcW w:w="1134" w:type="dxa"/>
            <w:vAlign w:val="center"/>
          </w:tcPr>
          <w:p>
            <w:pPr>
              <w:pStyle w:val="13"/>
            </w:pPr>
            <w:r>
              <w:t>10.58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10.01</w:t>
            </w:r>
          </w:p>
        </w:tc>
        <w:tc>
          <w:tcPr>
            <w:tcW w:w="1134" w:type="dxa"/>
            <w:vAlign w:val="center"/>
          </w:tcPr>
          <w:p>
            <w:pPr>
              <w:pStyle w:val="13"/>
            </w:pPr>
            <w:r>
              <w:t>10.01</w:t>
            </w:r>
          </w:p>
        </w:tc>
        <w:tc>
          <w:tcPr>
            <w:tcW w:w="1134" w:type="dxa"/>
            <w:vAlign w:val="center"/>
          </w:tcPr>
          <w:p>
            <w:pPr>
              <w:pStyle w:val="13"/>
            </w:pPr>
            <w:r>
              <w:t>10.01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10.01</w:t>
            </w:r>
          </w:p>
        </w:tc>
        <w:tc>
          <w:tcPr>
            <w:tcW w:w="1134" w:type="dxa"/>
            <w:vAlign w:val="center"/>
          </w:tcPr>
          <w:p>
            <w:pPr>
              <w:pStyle w:val="13"/>
            </w:pPr>
            <w:r>
              <w:t>10.01</w:t>
            </w:r>
          </w:p>
        </w:tc>
        <w:tc>
          <w:tcPr>
            <w:tcW w:w="1134" w:type="dxa"/>
            <w:vAlign w:val="center"/>
          </w:tcPr>
          <w:p>
            <w:pPr>
              <w:pStyle w:val="13"/>
            </w:pPr>
            <w:r>
              <w:t>10.01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0.57</w:t>
            </w:r>
          </w:p>
        </w:tc>
        <w:tc>
          <w:tcPr>
            <w:tcW w:w="1134" w:type="dxa"/>
            <w:vAlign w:val="center"/>
          </w:tcPr>
          <w:p>
            <w:pPr>
              <w:pStyle w:val="13"/>
            </w:pPr>
            <w:r>
              <w:t>0.57</w:t>
            </w:r>
          </w:p>
        </w:tc>
        <w:tc>
          <w:tcPr>
            <w:tcW w:w="1134" w:type="dxa"/>
            <w:vAlign w:val="center"/>
          </w:tcPr>
          <w:p>
            <w:pPr>
              <w:pStyle w:val="13"/>
            </w:pPr>
            <w:r>
              <w:t>0.57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0.33</w:t>
            </w:r>
          </w:p>
        </w:tc>
        <w:tc>
          <w:tcPr>
            <w:tcW w:w="1134" w:type="dxa"/>
            <w:vAlign w:val="center"/>
          </w:tcPr>
          <w:p>
            <w:pPr>
              <w:pStyle w:val="13"/>
            </w:pPr>
            <w:r>
              <w:t>0.33</w:t>
            </w:r>
          </w:p>
        </w:tc>
        <w:tc>
          <w:tcPr>
            <w:tcW w:w="1134" w:type="dxa"/>
            <w:vAlign w:val="center"/>
          </w:tcPr>
          <w:p>
            <w:pPr>
              <w:pStyle w:val="13"/>
            </w:pPr>
            <w:r>
              <w:t>0.33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r>
              <w:t>5.19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310.00</w:t>
            </w:r>
          </w:p>
        </w:tc>
        <w:tc>
          <w:tcPr>
            <w:tcW w:w="1134" w:type="dxa"/>
            <w:vAlign w:val="center"/>
          </w:tcPr>
          <w:p>
            <w:pPr>
              <w:pStyle w:val="13"/>
            </w:pPr>
            <w:r>
              <w:t>310.00</w:t>
            </w:r>
          </w:p>
        </w:tc>
        <w:tc>
          <w:tcPr>
            <w:tcW w:w="1134" w:type="dxa"/>
            <w:vAlign w:val="center"/>
          </w:tcPr>
          <w:p>
            <w:pPr>
              <w:pStyle w:val="13"/>
            </w:pPr>
            <w:r>
              <w:t>310.00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310.00</w:t>
            </w:r>
          </w:p>
        </w:tc>
        <w:tc>
          <w:tcPr>
            <w:tcW w:w="1134" w:type="dxa"/>
            <w:vAlign w:val="center"/>
          </w:tcPr>
          <w:p>
            <w:pPr>
              <w:pStyle w:val="13"/>
            </w:pPr>
            <w:r>
              <w:t>310.00</w:t>
            </w:r>
          </w:p>
        </w:tc>
        <w:tc>
          <w:tcPr>
            <w:tcW w:w="1134" w:type="dxa"/>
            <w:vAlign w:val="center"/>
          </w:tcPr>
          <w:p>
            <w:pPr>
              <w:pStyle w:val="13"/>
            </w:pPr>
            <w:r>
              <w:t>310.00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2130124</w:t>
            </w:r>
          </w:p>
        </w:tc>
        <w:tc>
          <w:tcPr>
            <w:tcW w:w="1559" w:type="dxa"/>
            <w:vAlign w:val="center"/>
          </w:tcPr>
          <w:p>
            <w:pPr>
              <w:pStyle w:val="14"/>
            </w:pPr>
            <w:r>
              <w:t>农村合作经济</w:t>
            </w:r>
          </w:p>
        </w:tc>
        <w:tc>
          <w:tcPr>
            <w:tcW w:w="1134" w:type="dxa"/>
            <w:vAlign w:val="center"/>
          </w:tcPr>
          <w:p>
            <w:pPr>
              <w:pStyle w:val="13"/>
            </w:pPr>
            <w:r>
              <w:t>310.00</w:t>
            </w:r>
          </w:p>
        </w:tc>
        <w:tc>
          <w:tcPr>
            <w:tcW w:w="1134" w:type="dxa"/>
            <w:vAlign w:val="center"/>
          </w:tcPr>
          <w:p>
            <w:pPr>
              <w:pStyle w:val="13"/>
            </w:pPr>
            <w:r>
              <w:t>310.00</w:t>
            </w:r>
          </w:p>
        </w:tc>
        <w:tc>
          <w:tcPr>
            <w:tcW w:w="1134" w:type="dxa"/>
            <w:vAlign w:val="center"/>
          </w:tcPr>
          <w:p>
            <w:pPr>
              <w:pStyle w:val="13"/>
            </w:pPr>
            <w:r>
              <w:t>310.00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216</w:t>
            </w:r>
          </w:p>
        </w:tc>
        <w:tc>
          <w:tcPr>
            <w:tcW w:w="1559" w:type="dxa"/>
            <w:vAlign w:val="center"/>
          </w:tcPr>
          <w:p>
            <w:pPr>
              <w:pStyle w:val="14"/>
            </w:pPr>
            <w:r>
              <w:t>商业服务业等支出</w:t>
            </w:r>
          </w:p>
        </w:tc>
        <w:tc>
          <w:tcPr>
            <w:tcW w:w="1134" w:type="dxa"/>
            <w:vAlign w:val="center"/>
          </w:tcPr>
          <w:p>
            <w:pPr>
              <w:pStyle w:val="13"/>
            </w:pPr>
            <w:r>
              <w:t>533.40</w:t>
            </w:r>
          </w:p>
        </w:tc>
        <w:tc>
          <w:tcPr>
            <w:tcW w:w="1134" w:type="dxa"/>
            <w:vAlign w:val="center"/>
          </w:tcPr>
          <w:p>
            <w:pPr>
              <w:pStyle w:val="13"/>
            </w:pPr>
            <w:r>
              <w:t>533.40</w:t>
            </w:r>
          </w:p>
        </w:tc>
        <w:tc>
          <w:tcPr>
            <w:tcW w:w="1134" w:type="dxa"/>
            <w:vAlign w:val="center"/>
          </w:tcPr>
          <w:p>
            <w:pPr>
              <w:pStyle w:val="13"/>
            </w:pPr>
            <w:r>
              <w:t>533.40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21602</w:t>
            </w:r>
          </w:p>
        </w:tc>
        <w:tc>
          <w:tcPr>
            <w:tcW w:w="1559" w:type="dxa"/>
            <w:vAlign w:val="center"/>
          </w:tcPr>
          <w:p>
            <w:pPr>
              <w:pStyle w:val="14"/>
            </w:pPr>
            <w:r>
              <w:t>商业流通事务</w:t>
            </w:r>
          </w:p>
        </w:tc>
        <w:tc>
          <w:tcPr>
            <w:tcW w:w="1134" w:type="dxa"/>
            <w:vAlign w:val="center"/>
          </w:tcPr>
          <w:p>
            <w:pPr>
              <w:pStyle w:val="13"/>
            </w:pPr>
            <w:r>
              <w:t>533.40</w:t>
            </w:r>
          </w:p>
        </w:tc>
        <w:tc>
          <w:tcPr>
            <w:tcW w:w="1134" w:type="dxa"/>
            <w:vAlign w:val="center"/>
          </w:tcPr>
          <w:p>
            <w:pPr>
              <w:pStyle w:val="13"/>
            </w:pPr>
            <w:r>
              <w:t>533.40</w:t>
            </w:r>
          </w:p>
        </w:tc>
        <w:tc>
          <w:tcPr>
            <w:tcW w:w="1134" w:type="dxa"/>
            <w:vAlign w:val="center"/>
          </w:tcPr>
          <w:p>
            <w:pPr>
              <w:pStyle w:val="13"/>
            </w:pPr>
            <w:r>
              <w:t>533.40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2160299</w:t>
            </w:r>
          </w:p>
        </w:tc>
        <w:tc>
          <w:tcPr>
            <w:tcW w:w="1559" w:type="dxa"/>
            <w:vAlign w:val="center"/>
          </w:tcPr>
          <w:p>
            <w:pPr>
              <w:pStyle w:val="14"/>
            </w:pPr>
            <w:r>
              <w:t>其他商业流通事务支出</w:t>
            </w:r>
          </w:p>
        </w:tc>
        <w:tc>
          <w:tcPr>
            <w:tcW w:w="1134" w:type="dxa"/>
            <w:vAlign w:val="center"/>
          </w:tcPr>
          <w:p>
            <w:pPr>
              <w:pStyle w:val="13"/>
            </w:pPr>
            <w:r>
              <w:t>533.40</w:t>
            </w:r>
          </w:p>
        </w:tc>
        <w:tc>
          <w:tcPr>
            <w:tcW w:w="1134" w:type="dxa"/>
            <w:vAlign w:val="center"/>
          </w:tcPr>
          <w:p>
            <w:pPr>
              <w:pStyle w:val="13"/>
            </w:pPr>
            <w:r>
              <w:t>533.40</w:t>
            </w:r>
          </w:p>
        </w:tc>
        <w:tc>
          <w:tcPr>
            <w:tcW w:w="1134" w:type="dxa"/>
            <w:vAlign w:val="center"/>
          </w:tcPr>
          <w:p>
            <w:pPr>
              <w:pStyle w:val="13"/>
            </w:pPr>
            <w:r>
              <w:t>533.40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859.17</w:t>
            </w:r>
          </w:p>
        </w:tc>
        <w:tc>
          <w:tcPr>
            <w:tcW w:w="1361" w:type="dxa"/>
            <w:vAlign w:val="center"/>
          </w:tcPr>
          <w:p>
            <w:pPr>
              <w:pStyle w:val="17"/>
            </w:pPr>
            <w:r>
              <w:t>185.39</w:t>
            </w:r>
          </w:p>
        </w:tc>
        <w:tc>
          <w:tcPr>
            <w:tcW w:w="1361" w:type="dxa"/>
            <w:vAlign w:val="center"/>
          </w:tcPr>
          <w:p>
            <w:pPr>
              <w:pStyle w:val="17"/>
            </w:pPr>
            <w:r>
              <w:t>673.78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10.58</w:t>
            </w:r>
          </w:p>
        </w:tc>
        <w:tc>
          <w:tcPr>
            <w:tcW w:w="1361" w:type="dxa"/>
            <w:vAlign w:val="center"/>
          </w:tcPr>
          <w:p>
            <w:pPr>
              <w:pStyle w:val="13"/>
            </w:pPr>
            <w:r>
              <w:t>10.58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10.01</w:t>
            </w:r>
          </w:p>
        </w:tc>
        <w:tc>
          <w:tcPr>
            <w:tcW w:w="1361" w:type="dxa"/>
            <w:vAlign w:val="center"/>
          </w:tcPr>
          <w:p>
            <w:pPr>
              <w:pStyle w:val="13"/>
            </w:pPr>
            <w:r>
              <w:t>10.01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10.01</w:t>
            </w:r>
          </w:p>
        </w:tc>
        <w:tc>
          <w:tcPr>
            <w:tcW w:w="1361" w:type="dxa"/>
            <w:vAlign w:val="center"/>
          </w:tcPr>
          <w:p>
            <w:pPr>
              <w:pStyle w:val="13"/>
            </w:pPr>
            <w:r>
              <w:t>10.01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0.57</w:t>
            </w:r>
          </w:p>
        </w:tc>
        <w:tc>
          <w:tcPr>
            <w:tcW w:w="1361" w:type="dxa"/>
            <w:vAlign w:val="center"/>
          </w:tcPr>
          <w:p>
            <w:pPr>
              <w:pStyle w:val="13"/>
            </w:pPr>
            <w:r>
              <w:t>0.57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0.33</w:t>
            </w:r>
          </w:p>
        </w:tc>
        <w:tc>
          <w:tcPr>
            <w:tcW w:w="1361" w:type="dxa"/>
            <w:vAlign w:val="center"/>
          </w:tcPr>
          <w:p>
            <w:pPr>
              <w:pStyle w:val="13"/>
            </w:pPr>
            <w:r>
              <w:t>0.33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0.24</w:t>
            </w: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5.19</w:t>
            </w:r>
          </w:p>
        </w:tc>
        <w:tc>
          <w:tcPr>
            <w:tcW w:w="1361" w:type="dxa"/>
            <w:vAlign w:val="center"/>
          </w:tcPr>
          <w:p>
            <w:pPr>
              <w:pStyle w:val="13"/>
            </w:pPr>
            <w:r>
              <w:t>5.19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5.19</w:t>
            </w:r>
          </w:p>
        </w:tc>
        <w:tc>
          <w:tcPr>
            <w:tcW w:w="1361" w:type="dxa"/>
            <w:vAlign w:val="center"/>
          </w:tcPr>
          <w:p>
            <w:pPr>
              <w:pStyle w:val="13"/>
            </w:pPr>
            <w:r>
              <w:t>5.19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5.19</w:t>
            </w:r>
          </w:p>
        </w:tc>
        <w:tc>
          <w:tcPr>
            <w:tcW w:w="1361" w:type="dxa"/>
            <w:vAlign w:val="center"/>
          </w:tcPr>
          <w:p>
            <w:pPr>
              <w:pStyle w:val="13"/>
            </w:pPr>
            <w:r>
              <w:t>5.19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310.00</w:t>
            </w:r>
          </w:p>
        </w:tc>
        <w:tc>
          <w:tcPr>
            <w:tcW w:w="1361" w:type="dxa"/>
            <w:vAlign w:val="center"/>
          </w:tcPr>
          <w:p>
            <w:pPr>
              <w:pStyle w:val="13"/>
            </w:pPr>
          </w:p>
        </w:tc>
        <w:tc>
          <w:tcPr>
            <w:tcW w:w="1361" w:type="dxa"/>
            <w:vAlign w:val="center"/>
          </w:tcPr>
          <w:p>
            <w:pPr>
              <w:pStyle w:val="13"/>
            </w:pPr>
            <w:r>
              <w:t>310.00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310.00</w:t>
            </w:r>
          </w:p>
        </w:tc>
        <w:tc>
          <w:tcPr>
            <w:tcW w:w="1361" w:type="dxa"/>
            <w:vAlign w:val="center"/>
          </w:tcPr>
          <w:p>
            <w:pPr>
              <w:pStyle w:val="13"/>
            </w:pPr>
          </w:p>
        </w:tc>
        <w:tc>
          <w:tcPr>
            <w:tcW w:w="1361" w:type="dxa"/>
            <w:vAlign w:val="center"/>
          </w:tcPr>
          <w:p>
            <w:pPr>
              <w:pStyle w:val="13"/>
            </w:pPr>
            <w:r>
              <w:t>310.00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2130124</w:t>
            </w:r>
          </w:p>
        </w:tc>
        <w:tc>
          <w:tcPr>
            <w:tcW w:w="4535" w:type="dxa"/>
            <w:vAlign w:val="center"/>
          </w:tcPr>
          <w:p>
            <w:pPr>
              <w:pStyle w:val="14"/>
            </w:pPr>
            <w:r>
              <w:t>农村合作经济</w:t>
            </w:r>
          </w:p>
        </w:tc>
        <w:tc>
          <w:tcPr>
            <w:tcW w:w="1361" w:type="dxa"/>
            <w:vAlign w:val="center"/>
          </w:tcPr>
          <w:p>
            <w:pPr>
              <w:pStyle w:val="13"/>
            </w:pPr>
            <w:r>
              <w:t>310.00</w:t>
            </w:r>
          </w:p>
        </w:tc>
        <w:tc>
          <w:tcPr>
            <w:tcW w:w="1361" w:type="dxa"/>
            <w:vAlign w:val="center"/>
          </w:tcPr>
          <w:p>
            <w:pPr>
              <w:pStyle w:val="13"/>
            </w:pPr>
          </w:p>
        </w:tc>
        <w:tc>
          <w:tcPr>
            <w:tcW w:w="1361" w:type="dxa"/>
            <w:vAlign w:val="center"/>
          </w:tcPr>
          <w:p>
            <w:pPr>
              <w:pStyle w:val="13"/>
            </w:pPr>
            <w:r>
              <w:t>310.00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216</w:t>
            </w:r>
          </w:p>
        </w:tc>
        <w:tc>
          <w:tcPr>
            <w:tcW w:w="4535" w:type="dxa"/>
            <w:vAlign w:val="center"/>
          </w:tcPr>
          <w:p>
            <w:pPr>
              <w:pStyle w:val="14"/>
            </w:pPr>
            <w:r>
              <w:t>商业服务业等支出</w:t>
            </w:r>
          </w:p>
        </w:tc>
        <w:tc>
          <w:tcPr>
            <w:tcW w:w="1361" w:type="dxa"/>
            <w:vAlign w:val="center"/>
          </w:tcPr>
          <w:p>
            <w:pPr>
              <w:pStyle w:val="13"/>
            </w:pPr>
            <w:r>
              <w:t>533.40</w:t>
            </w:r>
          </w:p>
        </w:tc>
        <w:tc>
          <w:tcPr>
            <w:tcW w:w="1361" w:type="dxa"/>
            <w:vAlign w:val="center"/>
          </w:tcPr>
          <w:p>
            <w:pPr>
              <w:pStyle w:val="13"/>
            </w:pPr>
            <w:r>
              <w:t>169.62</w:t>
            </w:r>
          </w:p>
        </w:tc>
        <w:tc>
          <w:tcPr>
            <w:tcW w:w="1361" w:type="dxa"/>
            <w:vAlign w:val="center"/>
          </w:tcPr>
          <w:p>
            <w:pPr>
              <w:pStyle w:val="13"/>
            </w:pPr>
            <w:r>
              <w:t>363.78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21602</w:t>
            </w:r>
          </w:p>
        </w:tc>
        <w:tc>
          <w:tcPr>
            <w:tcW w:w="4535" w:type="dxa"/>
            <w:vAlign w:val="center"/>
          </w:tcPr>
          <w:p>
            <w:pPr>
              <w:pStyle w:val="14"/>
            </w:pPr>
            <w:r>
              <w:t>商业流通事务</w:t>
            </w:r>
          </w:p>
        </w:tc>
        <w:tc>
          <w:tcPr>
            <w:tcW w:w="1361" w:type="dxa"/>
            <w:vAlign w:val="center"/>
          </w:tcPr>
          <w:p>
            <w:pPr>
              <w:pStyle w:val="13"/>
            </w:pPr>
            <w:r>
              <w:t>533.40</w:t>
            </w:r>
          </w:p>
        </w:tc>
        <w:tc>
          <w:tcPr>
            <w:tcW w:w="1361" w:type="dxa"/>
            <w:vAlign w:val="center"/>
          </w:tcPr>
          <w:p>
            <w:pPr>
              <w:pStyle w:val="13"/>
            </w:pPr>
            <w:r>
              <w:t>169.62</w:t>
            </w:r>
          </w:p>
        </w:tc>
        <w:tc>
          <w:tcPr>
            <w:tcW w:w="1361" w:type="dxa"/>
            <w:vAlign w:val="center"/>
          </w:tcPr>
          <w:p>
            <w:pPr>
              <w:pStyle w:val="13"/>
            </w:pPr>
            <w:r>
              <w:t>363.78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2160299</w:t>
            </w:r>
          </w:p>
        </w:tc>
        <w:tc>
          <w:tcPr>
            <w:tcW w:w="4535" w:type="dxa"/>
            <w:vAlign w:val="center"/>
          </w:tcPr>
          <w:p>
            <w:pPr>
              <w:pStyle w:val="14"/>
            </w:pPr>
            <w:r>
              <w:t>其他商业流通事务支出</w:t>
            </w:r>
          </w:p>
        </w:tc>
        <w:tc>
          <w:tcPr>
            <w:tcW w:w="1361" w:type="dxa"/>
            <w:vAlign w:val="center"/>
          </w:tcPr>
          <w:p>
            <w:pPr>
              <w:pStyle w:val="13"/>
            </w:pPr>
            <w:r>
              <w:t>533.40</w:t>
            </w:r>
          </w:p>
        </w:tc>
        <w:tc>
          <w:tcPr>
            <w:tcW w:w="1361" w:type="dxa"/>
            <w:vAlign w:val="center"/>
          </w:tcPr>
          <w:p>
            <w:pPr>
              <w:pStyle w:val="13"/>
            </w:pPr>
            <w:r>
              <w:t>169.62</w:t>
            </w:r>
          </w:p>
        </w:tc>
        <w:tc>
          <w:tcPr>
            <w:tcW w:w="1361" w:type="dxa"/>
            <w:vAlign w:val="center"/>
          </w:tcPr>
          <w:p>
            <w:pPr>
              <w:pStyle w:val="13"/>
            </w:pPr>
            <w:r>
              <w:t>363.78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859.17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10.58</w:t>
            </w:r>
          </w:p>
        </w:tc>
        <w:tc>
          <w:tcPr>
            <w:tcW w:w="1474" w:type="dxa"/>
            <w:vAlign w:val="center"/>
          </w:tcPr>
          <w:p>
            <w:pPr>
              <w:pStyle w:val="13"/>
            </w:pPr>
            <w:r>
              <w:t>10.58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5.19</w:t>
            </w:r>
          </w:p>
        </w:tc>
        <w:tc>
          <w:tcPr>
            <w:tcW w:w="1474" w:type="dxa"/>
            <w:vAlign w:val="center"/>
          </w:tcPr>
          <w:p>
            <w:pPr>
              <w:pStyle w:val="13"/>
            </w:pPr>
            <w:r>
              <w:t>5.19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310.00</w:t>
            </w:r>
          </w:p>
        </w:tc>
        <w:tc>
          <w:tcPr>
            <w:tcW w:w="1474" w:type="dxa"/>
            <w:vAlign w:val="center"/>
          </w:tcPr>
          <w:p>
            <w:pPr>
              <w:pStyle w:val="13"/>
            </w:pPr>
            <w:r>
              <w:t>310.00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r>
              <w:t>533.40</w:t>
            </w:r>
          </w:p>
        </w:tc>
        <w:tc>
          <w:tcPr>
            <w:tcW w:w="1474" w:type="dxa"/>
            <w:vAlign w:val="center"/>
          </w:tcPr>
          <w:p>
            <w:pPr>
              <w:pStyle w:val="13"/>
            </w:pPr>
            <w:r>
              <w:t>533.40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859.17</w:t>
            </w:r>
          </w:p>
        </w:tc>
        <w:tc>
          <w:tcPr>
            <w:tcW w:w="3402" w:type="dxa"/>
            <w:vAlign w:val="center"/>
          </w:tcPr>
          <w:p>
            <w:pPr>
              <w:pStyle w:val="16"/>
            </w:pPr>
            <w:r>
              <w:t>本年支出合计</w:t>
            </w:r>
          </w:p>
        </w:tc>
        <w:tc>
          <w:tcPr>
            <w:tcW w:w="1474" w:type="dxa"/>
            <w:vAlign w:val="center"/>
          </w:tcPr>
          <w:p>
            <w:pPr>
              <w:pStyle w:val="17"/>
            </w:pPr>
            <w:r>
              <w:t>859.17</w:t>
            </w:r>
          </w:p>
        </w:tc>
        <w:tc>
          <w:tcPr>
            <w:tcW w:w="1474" w:type="dxa"/>
            <w:vAlign w:val="center"/>
          </w:tcPr>
          <w:p>
            <w:pPr>
              <w:pStyle w:val="17"/>
            </w:pPr>
            <w:r>
              <w:t>859.17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859.17</w:t>
            </w:r>
          </w:p>
        </w:tc>
        <w:tc>
          <w:tcPr>
            <w:tcW w:w="3402" w:type="dxa"/>
            <w:vAlign w:val="center"/>
          </w:tcPr>
          <w:p>
            <w:pPr>
              <w:pStyle w:val="16"/>
            </w:pPr>
            <w:r>
              <w:t>支出总计</w:t>
            </w:r>
          </w:p>
        </w:tc>
        <w:tc>
          <w:tcPr>
            <w:tcW w:w="1474" w:type="dxa"/>
            <w:vAlign w:val="center"/>
          </w:tcPr>
          <w:p>
            <w:pPr>
              <w:pStyle w:val="17"/>
            </w:pPr>
            <w:r>
              <w:t>859.17</w:t>
            </w:r>
          </w:p>
        </w:tc>
        <w:tc>
          <w:tcPr>
            <w:tcW w:w="1474" w:type="dxa"/>
            <w:vAlign w:val="center"/>
          </w:tcPr>
          <w:p>
            <w:pPr>
              <w:pStyle w:val="17"/>
            </w:pPr>
            <w:r>
              <w:t>859.17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859.17</w:t>
            </w:r>
          </w:p>
        </w:tc>
        <w:tc>
          <w:tcPr>
            <w:tcW w:w="2551" w:type="dxa"/>
            <w:vAlign w:val="center"/>
          </w:tcPr>
          <w:p>
            <w:pPr>
              <w:pStyle w:val="17"/>
            </w:pPr>
            <w:r>
              <w:t>185.39</w:t>
            </w:r>
          </w:p>
        </w:tc>
        <w:tc>
          <w:tcPr>
            <w:tcW w:w="2551" w:type="dxa"/>
            <w:vAlign w:val="center"/>
          </w:tcPr>
          <w:p>
            <w:pPr>
              <w:pStyle w:val="17"/>
            </w:pPr>
            <w:r>
              <w:t>673.78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10.58</w:t>
            </w:r>
          </w:p>
        </w:tc>
        <w:tc>
          <w:tcPr>
            <w:tcW w:w="2551" w:type="dxa"/>
            <w:vAlign w:val="center"/>
          </w:tcPr>
          <w:p>
            <w:pPr>
              <w:pStyle w:val="13"/>
            </w:pPr>
            <w:r>
              <w:t>10.58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10.01</w:t>
            </w:r>
          </w:p>
        </w:tc>
        <w:tc>
          <w:tcPr>
            <w:tcW w:w="2551" w:type="dxa"/>
            <w:vAlign w:val="center"/>
          </w:tcPr>
          <w:p>
            <w:pPr>
              <w:pStyle w:val="13"/>
            </w:pPr>
            <w:r>
              <w:t>10.01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10.01</w:t>
            </w:r>
          </w:p>
        </w:tc>
        <w:tc>
          <w:tcPr>
            <w:tcW w:w="2551" w:type="dxa"/>
            <w:vAlign w:val="center"/>
          </w:tcPr>
          <w:p>
            <w:pPr>
              <w:pStyle w:val="13"/>
            </w:pPr>
            <w:r>
              <w:t>10.01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0.57</w:t>
            </w:r>
          </w:p>
        </w:tc>
        <w:tc>
          <w:tcPr>
            <w:tcW w:w="2551" w:type="dxa"/>
            <w:vAlign w:val="center"/>
          </w:tcPr>
          <w:p>
            <w:pPr>
              <w:pStyle w:val="13"/>
            </w:pPr>
            <w:r>
              <w:t>0.57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0.33</w:t>
            </w:r>
          </w:p>
        </w:tc>
        <w:tc>
          <w:tcPr>
            <w:tcW w:w="2551" w:type="dxa"/>
            <w:vAlign w:val="center"/>
          </w:tcPr>
          <w:p>
            <w:pPr>
              <w:pStyle w:val="13"/>
            </w:pPr>
            <w:r>
              <w:t>0.33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0.24</w:t>
            </w:r>
          </w:p>
        </w:tc>
        <w:tc>
          <w:tcPr>
            <w:tcW w:w="2551" w:type="dxa"/>
            <w:vAlign w:val="center"/>
          </w:tcPr>
          <w:p>
            <w:pPr>
              <w:pStyle w:val="13"/>
            </w:pPr>
            <w:r>
              <w:t>0.24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5.19</w:t>
            </w:r>
          </w:p>
        </w:tc>
        <w:tc>
          <w:tcPr>
            <w:tcW w:w="2551" w:type="dxa"/>
            <w:vAlign w:val="center"/>
          </w:tcPr>
          <w:p>
            <w:pPr>
              <w:pStyle w:val="13"/>
            </w:pPr>
            <w:r>
              <w:t>5.19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5.19</w:t>
            </w:r>
          </w:p>
        </w:tc>
        <w:tc>
          <w:tcPr>
            <w:tcW w:w="2551" w:type="dxa"/>
            <w:vAlign w:val="center"/>
          </w:tcPr>
          <w:p>
            <w:pPr>
              <w:pStyle w:val="13"/>
            </w:pPr>
            <w:r>
              <w:t>5.19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5.19</w:t>
            </w:r>
          </w:p>
        </w:tc>
        <w:tc>
          <w:tcPr>
            <w:tcW w:w="2551" w:type="dxa"/>
            <w:vAlign w:val="center"/>
          </w:tcPr>
          <w:p>
            <w:pPr>
              <w:pStyle w:val="13"/>
            </w:pPr>
            <w:r>
              <w:t>5.19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310.00</w:t>
            </w:r>
          </w:p>
        </w:tc>
        <w:tc>
          <w:tcPr>
            <w:tcW w:w="2551" w:type="dxa"/>
            <w:vAlign w:val="center"/>
          </w:tcPr>
          <w:p>
            <w:pPr>
              <w:pStyle w:val="13"/>
            </w:pPr>
          </w:p>
        </w:tc>
        <w:tc>
          <w:tcPr>
            <w:tcW w:w="2551"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310.00</w:t>
            </w:r>
          </w:p>
        </w:tc>
        <w:tc>
          <w:tcPr>
            <w:tcW w:w="2551" w:type="dxa"/>
            <w:vAlign w:val="center"/>
          </w:tcPr>
          <w:p>
            <w:pPr>
              <w:pStyle w:val="13"/>
            </w:pPr>
          </w:p>
        </w:tc>
        <w:tc>
          <w:tcPr>
            <w:tcW w:w="2551"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2130124</w:t>
            </w:r>
          </w:p>
        </w:tc>
        <w:tc>
          <w:tcPr>
            <w:tcW w:w="4535" w:type="dxa"/>
            <w:vAlign w:val="center"/>
          </w:tcPr>
          <w:p>
            <w:pPr>
              <w:pStyle w:val="14"/>
            </w:pPr>
            <w:r>
              <w:t>农村合作经济</w:t>
            </w:r>
          </w:p>
        </w:tc>
        <w:tc>
          <w:tcPr>
            <w:tcW w:w="2551" w:type="dxa"/>
            <w:vAlign w:val="center"/>
          </w:tcPr>
          <w:p>
            <w:pPr>
              <w:pStyle w:val="13"/>
            </w:pPr>
            <w:r>
              <w:t>310.00</w:t>
            </w:r>
          </w:p>
        </w:tc>
        <w:tc>
          <w:tcPr>
            <w:tcW w:w="2551" w:type="dxa"/>
            <w:vAlign w:val="center"/>
          </w:tcPr>
          <w:p>
            <w:pPr>
              <w:pStyle w:val="13"/>
            </w:pPr>
          </w:p>
        </w:tc>
        <w:tc>
          <w:tcPr>
            <w:tcW w:w="2551" w:type="dxa"/>
            <w:vAlign w:val="center"/>
          </w:tcPr>
          <w:p>
            <w:pPr>
              <w:pStyle w:val="13"/>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216</w:t>
            </w:r>
          </w:p>
        </w:tc>
        <w:tc>
          <w:tcPr>
            <w:tcW w:w="4535" w:type="dxa"/>
            <w:vAlign w:val="center"/>
          </w:tcPr>
          <w:p>
            <w:pPr>
              <w:pStyle w:val="14"/>
            </w:pPr>
            <w:r>
              <w:t>商业服务业等支出</w:t>
            </w:r>
          </w:p>
        </w:tc>
        <w:tc>
          <w:tcPr>
            <w:tcW w:w="2551" w:type="dxa"/>
            <w:vAlign w:val="center"/>
          </w:tcPr>
          <w:p>
            <w:pPr>
              <w:pStyle w:val="13"/>
            </w:pPr>
            <w:r>
              <w:t>533.40</w:t>
            </w:r>
          </w:p>
        </w:tc>
        <w:tc>
          <w:tcPr>
            <w:tcW w:w="2551" w:type="dxa"/>
            <w:vAlign w:val="center"/>
          </w:tcPr>
          <w:p>
            <w:pPr>
              <w:pStyle w:val="13"/>
            </w:pPr>
            <w:r>
              <w:t>169.62</w:t>
            </w:r>
          </w:p>
        </w:tc>
        <w:tc>
          <w:tcPr>
            <w:tcW w:w="2551" w:type="dxa"/>
            <w:vAlign w:val="center"/>
          </w:tcPr>
          <w:p>
            <w:pPr>
              <w:pStyle w:val="13"/>
            </w:pPr>
            <w:r>
              <w:t>363.78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21602</w:t>
            </w:r>
          </w:p>
        </w:tc>
        <w:tc>
          <w:tcPr>
            <w:tcW w:w="4535" w:type="dxa"/>
            <w:vAlign w:val="center"/>
          </w:tcPr>
          <w:p>
            <w:pPr>
              <w:pStyle w:val="14"/>
            </w:pPr>
            <w:r>
              <w:t>商业流通事务</w:t>
            </w:r>
          </w:p>
        </w:tc>
        <w:tc>
          <w:tcPr>
            <w:tcW w:w="2551" w:type="dxa"/>
            <w:vAlign w:val="center"/>
          </w:tcPr>
          <w:p>
            <w:pPr>
              <w:pStyle w:val="13"/>
            </w:pPr>
            <w:r>
              <w:t>533.40</w:t>
            </w:r>
          </w:p>
        </w:tc>
        <w:tc>
          <w:tcPr>
            <w:tcW w:w="2551" w:type="dxa"/>
            <w:vAlign w:val="center"/>
          </w:tcPr>
          <w:p>
            <w:pPr>
              <w:pStyle w:val="13"/>
            </w:pPr>
            <w:r>
              <w:t>169.62</w:t>
            </w:r>
          </w:p>
        </w:tc>
        <w:tc>
          <w:tcPr>
            <w:tcW w:w="2551" w:type="dxa"/>
            <w:vAlign w:val="center"/>
          </w:tcPr>
          <w:p>
            <w:pPr>
              <w:pStyle w:val="13"/>
            </w:pPr>
            <w:r>
              <w:t>363.78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2160299</w:t>
            </w:r>
          </w:p>
        </w:tc>
        <w:tc>
          <w:tcPr>
            <w:tcW w:w="4535" w:type="dxa"/>
            <w:vAlign w:val="center"/>
          </w:tcPr>
          <w:p>
            <w:pPr>
              <w:pStyle w:val="14"/>
            </w:pPr>
            <w:r>
              <w:t>其他商业流通事务支出</w:t>
            </w:r>
          </w:p>
        </w:tc>
        <w:tc>
          <w:tcPr>
            <w:tcW w:w="2551" w:type="dxa"/>
            <w:vAlign w:val="center"/>
          </w:tcPr>
          <w:p>
            <w:pPr>
              <w:pStyle w:val="13"/>
            </w:pPr>
            <w:r>
              <w:t>533.40</w:t>
            </w:r>
          </w:p>
        </w:tc>
        <w:tc>
          <w:tcPr>
            <w:tcW w:w="2551" w:type="dxa"/>
            <w:vAlign w:val="center"/>
          </w:tcPr>
          <w:p>
            <w:pPr>
              <w:pStyle w:val="13"/>
            </w:pPr>
            <w:r>
              <w:t>169.62</w:t>
            </w:r>
          </w:p>
        </w:tc>
        <w:tc>
          <w:tcPr>
            <w:tcW w:w="2551" w:type="dxa"/>
            <w:vAlign w:val="center"/>
          </w:tcPr>
          <w:p>
            <w:pPr>
              <w:pStyle w:val="13"/>
            </w:pPr>
            <w:r>
              <w:t>363.78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185.39</w:t>
            </w:r>
          </w:p>
        </w:tc>
        <w:tc>
          <w:tcPr>
            <w:tcW w:w="2551" w:type="dxa"/>
            <w:vAlign w:val="center"/>
          </w:tcPr>
          <w:p>
            <w:pPr>
              <w:pStyle w:val="17"/>
            </w:pPr>
            <w:r>
              <w:t>168.65</w:t>
            </w:r>
          </w:p>
        </w:tc>
        <w:tc>
          <w:tcPr>
            <w:tcW w:w="2551" w:type="dxa"/>
            <w:vAlign w:val="center"/>
          </w:tcPr>
          <w:p>
            <w:pPr>
              <w:pStyle w:val="17"/>
            </w:pPr>
            <w:r>
              <w:t>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103.08</w:t>
            </w:r>
          </w:p>
        </w:tc>
        <w:tc>
          <w:tcPr>
            <w:tcW w:w="2551" w:type="dxa"/>
            <w:vAlign w:val="center"/>
          </w:tcPr>
          <w:p>
            <w:pPr>
              <w:pStyle w:val="13"/>
            </w:pPr>
            <w:r>
              <w:t>103.08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29.64</w:t>
            </w:r>
          </w:p>
        </w:tc>
        <w:tc>
          <w:tcPr>
            <w:tcW w:w="2551" w:type="dxa"/>
            <w:vAlign w:val="center"/>
          </w:tcPr>
          <w:p>
            <w:pPr>
              <w:pStyle w:val="13"/>
            </w:pPr>
            <w:r>
              <w:t>29.64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5.56</w:t>
            </w:r>
          </w:p>
        </w:tc>
        <w:tc>
          <w:tcPr>
            <w:tcW w:w="2551" w:type="dxa"/>
            <w:vAlign w:val="center"/>
          </w:tcPr>
          <w:p>
            <w:pPr>
              <w:pStyle w:val="13"/>
            </w:pPr>
            <w:r>
              <w:t>5.56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43.37</w:t>
            </w:r>
          </w:p>
        </w:tc>
        <w:tc>
          <w:tcPr>
            <w:tcW w:w="2551" w:type="dxa"/>
            <w:vAlign w:val="center"/>
          </w:tcPr>
          <w:p>
            <w:pPr>
              <w:pStyle w:val="13"/>
            </w:pPr>
            <w:r>
              <w:t>43.37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10.01</w:t>
            </w:r>
          </w:p>
        </w:tc>
        <w:tc>
          <w:tcPr>
            <w:tcW w:w="2551" w:type="dxa"/>
            <w:vAlign w:val="center"/>
          </w:tcPr>
          <w:p>
            <w:pPr>
              <w:pStyle w:val="13"/>
            </w:pPr>
            <w:r>
              <w:t>10.01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5.19</w:t>
            </w:r>
          </w:p>
        </w:tc>
        <w:tc>
          <w:tcPr>
            <w:tcW w:w="2551" w:type="dxa"/>
            <w:vAlign w:val="center"/>
          </w:tcPr>
          <w:p>
            <w:pPr>
              <w:pStyle w:val="13"/>
            </w:pPr>
            <w:r>
              <w:t>5.19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0.57</w:t>
            </w:r>
          </w:p>
        </w:tc>
        <w:tc>
          <w:tcPr>
            <w:tcW w:w="2551" w:type="dxa"/>
            <w:vAlign w:val="center"/>
          </w:tcPr>
          <w:p>
            <w:pPr>
              <w:pStyle w:val="13"/>
            </w:pPr>
            <w:r>
              <w:t>0.57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8.74</w:t>
            </w:r>
          </w:p>
        </w:tc>
        <w:tc>
          <w:tcPr>
            <w:tcW w:w="2551" w:type="dxa"/>
            <w:vAlign w:val="center"/>
          </w:tcPr>
          <w:p>
            <w:pPr>
              <w:pStyle w:val="13"/>
            </w:pPr>
            <w:r>
              <w:t>8.74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16.74</w:t>
            </w:r>
          </w:p>
        </w:tc>
        <w:tc>
          <w:tcPr>
            <w:tcW w:w="2551" w:type="dxa"/>
            <w:vAlign w:val="center"/>
          </w:tcPr>
          <w:p>
            <w:pPr>
              <w:pStyle w:val="13"/>
            </w:pPr>
          </w:p>
        </w:tc>
        <w:tc>
          <w:tcPr>
            <w:tcW w:w="2551" w:type="dxa"/>
            <w:vAlign w:val="center"/>
          </w:tcPr>
          <w:p>
            <w:pPr>
              <w:pStyle w:val="13"/>
            </w:pPr>
            <w:r>
              <w:t>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1.08</w:t>
            </w:r>
          </w:p>
        </w:tc>
        <w:tc>
          <w:tcPr>
            <w:tcW w:w="2551" w:type="dxa"/>
            <w:vAlign w:val="center"/>
          </w:tcPr>
          <w:p>
            <w:pPr>
              <w:pStyle w:val="13"/>
            </w:pPr>
          </w:p>
        </w:tc>
        <w:tc>
          <w:tcPr>
            <w:tcW w:w="2551"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6.50</w:t>
            </w:r>
          </w:p>
        </w:tc>
        <w:tc>
          <w:tcPr>
            <w:tcW w:w="2551" w:type="dxa"/>
            <w:vAlign w:val="center"/>
          </w:tcPr>
          <w:p>
            <w:pPr>
              <w:pStyle w:val="13"/>
            </w:pPr>
          </w:p>
        </w:tc>
        <w:tc>
          <w:tcPr>
            <w:tcW w:w="2551"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0.26</w:t>
            </w:r>
          </w:p>
        </w:tc>
        <w:tc>
          <w:tcPr>
            <w:tcW w:w="2551" w:type="dxa"/>
            <w:vAlign w:val="center"/>
          </w:tcPr>
          <w:p>
            <w:pPr>
              <w:pStyle w:val="13"/>
            </w:pPr>
          </w:p>
        </w:tc>
        <w:tc>
          <w:tcPr>
            <w:tcW w:w="2551"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0.45</w:t>
            </w:r>
          </w:p>
        </w:tc>
        <w:tc>
          <w:tcPr>
            <w:tcW w:w="2551" w:type="dxa"/>
            <w:vAlign w:val="center"/>
          </w:tcPr>
          <w:p>
            <w:pPr>
              <w:pStyle w:val="13"/>
            </w:pPr>
          </w:p>
        </w:tc>
        <w:tc>
          <w:tcPr>
            <w:tcW w:w="2551"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0.57</w:t>
            </w:r>
          </w:p>
        </w:tc>
        <w:tc>
          <w:tcPr>
            <w:tcW w:w="2551" w:type="dxa"/>
            <w:vAlign w:val="center"/>
          </w:tcPr>
          <w:p>
            <w:pPr>
              <w:pStyle w:val="13"/>
            </w:pPr>
          </w:p>
        </w:tc>
        <w:tc>
          <w:tcPr>
            <w:tcW w:w="2551"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2.76</w:t>
            </w:r>
          </w:p>
        </w:tc>
        <w:tc>
          <w:tcPr>
            <w:tcW w:w="2551" w:type="dxa"/>
            <w:vAlign w:val="center"/>
          </w:tcPr>
          <w:p>
            <w:pPr>
              <w:pStyle w:val="13"/>
            </w:pPr>
          </w:p>
        </w:tc>
        <w:tc>
          <w:tcPr>
            <w:tcW w:w="2551" w:type="dxa"/>
            <w:vAlign w:val="center"/>
          </w:tcPr>
          <w:p>
            <w:pPr>
              <w:pStyle w:val="13"/>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2.36</w:t>
            </w:r>
          </w:p>
        </w:tc>
        <w:tc>
          <w:tcPr>
            <w:tcW w:w="2551" w:type="dxa"/>
            <w:vAlign w:val="center"/>
          </w:tcPr>
          <w:p>
            <w:pPr>
              <w:pStyle w:val="13"/>
            </w:pPr>
          </w:p>
        </w:tc>
        <w:tc>
          <w:tcPr>
            <w:tcW w:w="2551" w:type="dxa"/>
            <w:vAlign w:val="center"/>
          </w:tcPr>
          <w:p>
            <w:pPr>
              <w:pStyle w:val="13"/>
            </w:pPr>
            <w:r>
              <w:t>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65.58</w:t>
            </w:r>
          </w:p>
        </w:tc>
        <w:tc>
          <w:tcPr>
            <w:tcW w:w="2551" w:type="dxa"/>
            <w:vAlign w:val="center"/>
          </w:tcPr>
          <w:p>
            <w:pPr>
              <w:pStyle w:val="13"/>
            </w:pPr>
            <w:r>
              <w:t>65.58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61.35</w:t>
            </w:r>
          </w:p>
        </w:tc>
        <w:tc>
          <w:tcPr>
            <w:tcW w:w="2551" w:type="dxa"/>
            <w:vAlign w:val="center"/>
          </w:tcPr>
          <w:p>
            <w:pPr>
              <w:pStyle w:val="13"/>
            </w:pPr>
            <w:r>
              <w:t>61.35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4.22</w:t>
            </w:r>
          </w:p>
        </w:tc>
        <w:tc>
          <w:tcPr>
            <w:tcW w:w="2551" w:type="dxa"/>
            <w:vAlign w:val="center"/>
          </w:tcPr>
          <w:p>
            <w:pPr>
              <w:pStyle w:val="13"/>
            </w:pPr>
            <w:r>
              <w:t>4.22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210" w:firstLineChars="100"/>
        <w:sectPr>
          <w:pgSz w:w="16840" w:h="11900" w:orient="landscape"/>
          <w:pgMar w:top="1361" w:right="1020" w:bottom="1361" w:left="1020" w:header="720" w:footer="720" w:gutter="0"/>
          <w:cols w:space="720" w:num="1"/>
        </w:sectPr>
      </w:pPr>
      <w:r>
        <w:rPr>
          <w:rFonts w:asci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石家庄市栾城区供销合作社2026年单位预算信息公开情况说明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按照《中华人民共和国预算法》、《地方预决算公开操作规程》和《关于进一步推进预算公开工作的实施意见》规定，现将石家庄市栾城区供销合作社2026年单位预算公开如下：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rPr>
          <w:rFonts w:hint="eastAsia"/>
        </w:rPr>
        <w:t>宣传贯彻党中央关于“三农”工作的决策部署和省、市、区党委政府工作要求，研究拟订全区供销社发展规划，负责全区供销合作事业的改革和发展工作；根据授权对重要农业生产资料、农副产品的经营进行组织、协调和管理，承担区政府委托的公益性服务和其他任务，指导所属企业做好化肥、农药等国家和省市区重要物资储备工作；推进供销社法治建设，研究提出促进农村经济社会和行业发展的意见建议，维护各级供销社合法权益；负责发展供销系统电子商务工作，指导系统领办、创办农民专业合作社，更好履行为农服务职责。负责推进全区农村产权交易市场建设管理工作；负责社有资产运营，确保社有企业为农服务方向，履行社有资产监管职责，落实社有资产保值增值和安全责任；完成区委、区政府和市供销社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石家庄市栾城区供销合作社</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859.17万元，其中：一般公共预算收入859.17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供销合作社年度单位预算中支出预算的总体情况。2026年支出预算859.17万元，其中基本支出185.39万元，包括人员经费168.65万元和日常公用经费16.74万元；项目支出673.78万元，主要为结转2025年中央农业经营主体能力提升资金(石财农[2025]17号)310万元，一般人员定额补贴219.98万元，原盐政执法人员安置费用34.26万元，农村产权交易中心工作经费60万元等。；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859.17万元，较2025年预算增加64.67万元，其中：基本支出减少5.84万元，主要为减少人员经费支出。项目支出增加70.50万元，主要为增加结转2025年中央农业经营主体能力提升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eastAsia="方正仿宋_GBK"/>
          <w:lang w:val="en-US" w:eastAsia="zh-CN"/>
        </w:rPr>
      </w:pPr>
      <w:r>
        <w:t>202</w:t>
      </w:r>
      <w:r>
        <w:rPr>
          <w:rFonts w:hint="eastAsia"/>
          <w:lang w:val="en-US" w:eastAsia="zh-CN"/>
        </w:rPr>
        <w:t>6</w:t>
      </w:r>
      <w:r>
        <w:t>年，</w:t>
      </w:r>
      <w:r>
        <w:rPr>
          <w:rFonts w:hint="eastAsia"/>
        </w:rPr>
        <w:t>我</w:t>
      </w:r>
      <w:r>
        <w:rPr>
          <w:rFonts w:hint="eastAsia"/>
          <w:lang w:eastAsia="zh-CN"/>
        </w:rPr>
        <w:t>单位</w:t>
      </w:r>
      <w:bookmarkStart w:id="0" w:name="_GoBack"/>
      <w:bookmarkEnd w:id="0"/>
      <w:r>
        <w:t>机关运行经费共计安排</w:t>
      </w:r>
      <w:r>
        <w:rPr>
          <w:rFonts w:hint="eastAsia"/>
          <w:lang w:val="en-US" w:eastAsia="zh-CN"/>
        </w:rPr>
        <w:t>16.74</w:t>
      </w:r>
      <w:r>
        <w:t>万元，主要用于</w:t>
      </w:r>
      <w:r>
        <w:rPr>
          <w:rFonts w:hint="eastAsia"/>
        </w:rPr>
        <w:t>日常办公等</w:t>
      </w:r>
      <w:r>
        <w:t>日常运行支出</w:t>
      </w:r>
      <w:r>
        <w:rPr>
          <w:rFonts w:hint="eastAsia"/>
          <w:lang w:val="en-US" w:eastAsia="zh-CN"/>
        </w:rP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1、结转2025年中央农业经营主体能力提升资金（石财农【2025】17号）绩效目标表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13011126P00000210019X</w:t>
            </w:r>
          </w:p>
        </w:tc>
        <w:tc>
          <w:tcPr>
            <w:tcW w:w="2835" w:type="dxa"/>
            <w:vAlign w:val="center"/>
          </w:tcPr>
          <w:p>
            <w:pPr>
              <w:pStyle w:val="12"/>
            </w:pPr>
            <w:r>
              <w:t>项目名称</w:t>
            </w:r>
          </w:p>
        </w:tc>
        <w:tc>
          <w:tcPr>
            <w:tcW w:w="6095" w:type="dxa"/>
            <w:gridSpan w:val="3"/>
            <w:vAlign w:val="center"/>
          </w:tcPr>
          <w:p>
            <w:pPr>
              <w:pStyle w:val="14"/>
            </w:pPr>
            <w:r>
              <w:t>结转2025年中央农业经营主体能力提升资金（石财农【2025】17号）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310.00</w:t>
            </w:r>
          </w:p>
        </w:tc>
        <w:tc>
          <w:tcPr>
            <w:tcW w:w="2835" w:type="dxa"/>
            <w:vAlign w:val="center"/>
          </w:tcPr>
          <w:p>
            <w:pPr>
              <w:pStyle w:val="12"/>
            </w:pPr>
            <w:r>
              <w:t>其中：财政    资金</w:t>
            </w:r>
          </w:p>
        </w:tc>
        <w:tc>
          <w:tcPr>
            <w:tcW w:w="2551" w:type="dxa"/>
            <w:vAlign w:val="center"/>
          </w:tcPr>
          <w:p>
            <w:pPr>
              <w:pStyle w:val="14"/>
            </w:pPr>
            <w:r>
              <w:t>310.00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支持供销社农业社会化服务。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1.支持供销社农业社会化服务。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服务面积</w:t>
            </w:r>
          </w:p>
        </w:tc>
        <w:tc>
          <w:tcPr>
            <w:tcW w:w="5386" w:type="dxa"/>
            <w:vAlign w:val="center"/>
          </w:tcPr>
          <w:p>
            <w:pPr>
              <w:pStyle w:val="14"/>
            </w:pPr>
            <w:r>
              <w:t>支持供销社农业社会化服务面积</w:t>
            </w:r>
          </w:p>
        </w:tc>
        <w:tc>
          <w:tcPr>
            <w:tcW w:w="2268" w:type="dxa"/>
            <w:vAlign w:val="center"/>
          </w:tcPr>
          <w:p>
            <w:pPr>
              <w:pStyle w:val="14"/>
            </w:pPr>
            <w:r>
              <w:t>≥3.9万亩</w:t>
            </w:r>
          </w:p>
        </w:tc>
        <w:tc>
          <w:tcPr>
            <w:tcW w:w="1276" w:type="dxa"/>
            <w:vAlign w:val="center"/>
          </w:tcPr>
          <w:p>
            <w:pPr>
              <w:pStyle w:val="14"/>
            </w:pPr>
            <w:r>
              <w:t>石财农【2025】17号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按文件批复用途使用</w:t>
            </w:r>
          </w:p>
        </w:tc>
        <w:tc>
          <w:tcPr>
            <w:tcW w:w="2268" w:type="dxa"/>
            <w:vAlign w:val="center"/>
          </w:tcPr>
          <w:p>
            <w:pPr>
              <w:pStyle w:val="14"/>
            </w:pPr>
            <w:r>
              <w:t>合规</w:t>
            </w:r>
          </w:p>
        </w:tc>
        <w:tc>
          <w:tcPr>
            <w:tcW w:w="1276" w:type="dxa"/>
            <w:vAlign w:val="center"/>
          </w:tcPr>
          <w:p>
            <w:pPr>
              <w:pStyle w:val="14"/>
            </w:pPr>
            <w:r>
              <w:t>石财农【2025】17号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项目资金支付及时率</w:t>
            </w:r>
          </w:p>
        </w:tc>
        <w:tc>
          <w:tcPr>
            <w:tcW w:w="5386" w:type="dxa"/>
            <w:vAlign w:val="center"/>
          </w:tcPr>
          <w:p>
            <w:pPr>
              <w:pStyle w:val="14"/>
            </w:pPr>
            <w:r>
              <w:t>项目资金使用率</w:t>
            </w:r>
          </w:p>
        </w:tc>
        <w:tc>
          <w:tcPr>
            <w:tcW w:w="2268" w:type="dxa"/>
            <w:vAlign w:val="center"/>
          </w:tcPr>
          <w:p>
            <w:pPr>
              <w:pStyle w:val="14"/>
            </w:pPr>
            <w:r>
              <w:t>≥90%</w:t>
            </w:r>
          </w:p>
        </w:tc>
        <w:tc>
          <w:tcPr>
            <w:tcW w:w="1276" w:type="dxa"/>
            <w:vAlign w:val="center"/>
          </w:tcPr>
          <w:p>
            <w:pPr>
              <w:pStyle w:val="14"/>
            </w:pPr>
            <w:r>
              <w:t>石财农【2025】17号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保障工作顺利开展</w:t>
            </w:r>
          </w:p>
        </w:tc>
        <w:tc>
          <w:tcPr>
            <w:tcW w:w="5386" w:type="dxa"/>
            <w:vAlign w:val="center"/>
          </w:tcPr>
          <w:p>
            <w:pPr>
              <w:pStyle w:val="14"/>
            </w:pPr>
            <w:r>
              <w:t>保障工作顺利开展，及时支付</w:t>
            </w:r>
          </w:p>
        </w:tc>
        <w:tc>
          <w:tcPr>
            <w:tcW w:w="2268" w:type="dxa"/>
            <w:vAlign w:val="center"/>
          </w:tcPr>
          <w:p>
            <w:pPr>
              <w:pStyle w:val="14"/>
            </w:pPr>
            <w:r>
              <w:t>保障开展</w:t>
            </w:r>
          </w:p>
        </w:tc>
        <w:tc>
          <w:tcPr>
            <w:tcW w:w="1276" w:type="dxa"/>
            <w:vAlign w:val="center"/>
          </w:tcPr>
          <w:p>
            <w:pPr>
              <w:pStyle w:val="14"/>
            </w:pPr>
            <w:r>
              <w:t>石财农【2025】17号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增强合作社社会影响力</w:t>
            </w:r>
          </w:p>
        </w:tc>
        <w:tc>
          <w:tcPr>
            <w:tcW w:w="5386" w:type="dxa"/>
            <w:vAlign w:val="center"/>
          </w:tcPr>
          <w:p>
            <w:pPr>
              <w:pStyle w:val="14"/>
            </w:pPr>
            <w:r>
              <w:t>增强合作社社会影响力</w:t>
            </w:r>
          </w:p>
        </w:tc>
        <w:tc>
          <w:tcPr>
            <w:tcW w:w="2268" w:type="dxa"/>
            <w:vAlign w:val="center"/>
          </w:tcPr>
          <w:p>
            <w:pPr>
              <w:pStyle w:val="14"/>
            </w:pPr>
            <w:r>
              <w:t>≥90%</w:t>
            </w:r>
          </w:p>
        </w:tc>
        <w:tc>
          <w:tcPr>
            <w:tcW w:w="1276" w:type="dxa"/>
            <w:vAlign w:val="center"/>
          </w:tcPr>
          <w:p>
            <w:pPr>
              <w:pStyle w:val="14"/>
            </w:pPr>
            <w:r>
              <w:t>石财农【2025】17号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≥95%</w:t>
            </w:r>
          </w:p>
        </w:tc>
        <w:tc>
          <w:tcPr>
            <w:tcW w:w="1276" w:type="dxa"/>
            <w:vAlign w:val="center"/>
          </w:tcPr>
          <w:p>
            <w:pPr>
              <w:pStyle w:val="14"/>
            </w:pPr>
            <w:r>
              <w:t>石财农【2025】17号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13011126P00000210167B</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17.54</w:t>
            </w:r>
          </w:p>
        </w:tc>
        <w:tc>
          <w:tcPr>
            <w:tcW w:w="2835" w:type="dxa"/>
            <w:vAlign w:val="center"/>
          </w:tcPr>
          <w:p>
            <w:pPr>
              <w:pStyle w:val="12"/>
            </w:pPr>
            <w:r>
              <w:t>其中：财政    资金</w:t>
            </w:r>
          </w:p>
        </w:tc>
        <w:tc>
          <w:tcPr>
            <w:tcW w:w="2551" w:type="dxa"/>
            <w:vAlign w:val="center"/>
          </w:tcPr>
          <w:p>
            <w:pPr>
              <w:pStyle w:val="14"/>
            </w:pPr>
            <w:r>
              <w:t>17.54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保障劳务派遣人员经费，维护其合法权益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4.00</w:t>
            </w:r>
          </w:p>
        </w:tc>
        <w:tc>
          <w:tcPr>
            <w:tcW w:w="2835" w:type="dxa"/>
            <w:vAlign w:val="center"/>
          </w:tcPr>
          <w:p>
            <w:pPr>
              <w:pStyle w:val="15"/>
            </w:pPr>
            <w:r>
              <w:t>4.00</w:t>
            </w:r>
          </w:p>
        </w:tc>
        <w:tc>
          <w:tcPr>
            <w:tcW w:w="2551" w:type="dxa"/>
            <w:vAlign w:val="center"/>
          </w:tcPr>
          <w:p>
            <w:pPr>
              <w:pStyle w:val="15"/>
            </w:pPr>
            <w:r>
              <w:t>4.00</w:t>
            </w:r>
          </w:p>
        </w:tc>
        <w:tc>
          <w:tcPr>
            <w:tcW w:w="3544" w:type="dxa"/>
            <w:gridSpan w:val="2"/>
            <w:vAlign w:val="center"/>
          </w:tcPr>
          <w:p>
            <w:pPr>
              <w:pStyle w:val="15"/>
            </w:pPr>
            <w:r>
              <w:t>5.54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1.保障劳务派遣人员经费，维护其合法权益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5386" w:type="dxa"/>
            <w:vAlign w:val="center"/>
          </w:tcPr>
          <w:p>
            <w:pPr>
              <w:pStyle w:val="14"/>
            </w:pPr>
            <w:r>
              <w:t>劳务派遣人员3名</w:t>
            </w:r>
          </w:p>
        </w:tc>
        <w:tc>
          <w:tcPr>
            <w:tcW w:w="2268" w:type="dxa"/>
            <w:vAlign w:val="center"/>
          </w:tcPr>
          <w:p>
            <w:pPr>
              <w:pStyle w:val="14"/>
            </w:pPr>
            <w:r>
              <w:t>3</w:t>
            </w:r>
          </w:p>
        </w:tc>
        <w:tc>
          <w:tcPr>
            <w:tcW w:w="1276" w:type="dxa"/>
            <w:vAlign w:val="center"/>
          </w:tcPr>
          <w:p>
            <w:pPr>
              <w:pStyle w:val="14"/>
            </w:pPr>
            <w:r>
              <w:t>人事局文件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人事局文件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根据年初预算及工作需要及时支付</w:t>
            </w:r>
          </w:p>
        </w:tc>
        <w:tc>
          <w:tcPr>
            <w:tcW w:w="2268" w:type="dxa"/>
            <w:vAlign w:val="center"/>
          </w:tcPr>
          <w:p>
            <w:pPr>
              <w:pStyle w:val="14"/>
            </w:pPr>
            <w:r>
              <w:t>100</w:t>
            </w:r>
          </w:p>
        </w:tc>
        <w:tc>
          <w:tcPr>
            <w:tcW w:w="1276" w:type="dxa"/>
            <w:vAlign w:val="center"/>
          </w:tcPr>
          <w:p>
            <w:pPr>
              <w:pStyle w:val="14"/>
            </w:pPr>
            <w:r>
              <w:t>人事局文件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17.55万元</w:t>
            </w:r>
          </w:p>
        </w:tc>
        <w:tc>
          <w:tcPr>
            <w:tcW w:w="1276" w:type="dxa"/>
            <w:vAlign w:val="center"/>
          </w:tcPr>
          <w:p>
            <w:pPr>
              <w:pStyle w:val="14"/>
            </w:pPr>
            <w:r>
              <w:t>人事局文件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维护劳务派遣人员合法权益</w:t>
            </w:r>
          </w:p>
        </w:tc>
        <w:tc>
          <w:tcPr>
            <w:tcW w:w="5386" w:type="dxa"/>
            <w:vAlign w:val="center"/>
          </w:tcPr>
          <w:p>
            <w:pPr>
              <w:pStyle w:val="14"/>
            </w:pPr>
            <w:r>
              <w:t>维护劳务派遣人员合法权益</w:t>
            </w:r>
          </w:p>
        </w:tc>
        <w:tc>
          <w:tcPr>
            <w:tcW w:w="2268" w:type="dxa"/>
            <w:vAlign w:val="center"/>
          </w:tcPr>
          <w:p>
            <w:pPr>
              <w:pStyle w:val="14"/>
            </w:pPr>
            <w:r>
              <w:t>维护</w:t>
            </w:r>
          </w:p>
        </w:tc>
        <w:tc>
          <w:tcPr>
            <w:tcW w:w="1276" w:type="dxa"/>
            <w:vAlign w:val="center"/>
          </w:tcPr>
          <w:p>
            <w:pPr>
              <w:pStyle w:val="14"/>
            </w:pPr>
            <w:r>
              <w:t>人事局文件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劳务聘用人员满意度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13011126P00000210185U</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w:t>
            </w:r>
          </w:p>
        </w:tc>
        <w:tc>
          <w:tcPr>
            <w:tcW w:w="2835" w:type="dxa"/>
            <w:vAlign w:val="center"/>
          </w:tcPr>
          <w:p>
            <w:pPr>
              <w:pStyle w:val="12"/>
            </w:pPr>
            <w:r>
              <w:t>其中：财政    资金</w:t>
            </w:r>
          </w:p>
        </w:tc>
        <w:tc>
          <w:tcPr>
            <w:tcW w:w="2551" w:type="dxa"/>
            <w:vAlign w:val="center"/>
          </w:tcPr>
          <w:p>
            <w:pPr>
              <w:pStyle w:val="14"/>
            </w:pPr>
            <w:r>
              <w:t>1.27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0.32</w:t>
            </w:r>
          </w:p>
        </w:tc>
        <w:tc>
          <w:tcPr>
            <w:tcW w:w="2835" w:type="dxa"/>
            <w:vAlign w:val="center"/>
          </w:tcPr>
          <w:p>
            <w:pPr>
              <w:pStyle w:val="15"/>
            </w:pPr>
            <w:r>
              <w:t>0.32</w:t>
            </w:r>
          </w:p>
        </w:tc>
        <w:tc>
          <w:tcPr>
            <w:tcW w:w="2551" w:type="dxa"/>
            <w:vAlign w:val="center"/>
          </w:tcPr>
          <w:p>
            <w:pPr>
              <w:pStyle w:val="15"/>
            </w:pPr>
            <w:r>
              <w:t>0.32</w:t>
            </w:r>
          </w:p>
        </w:tc>
        <w:tc>
          <w:tcPr>
            <w:tcW w:w="3544" w:type="dxa"/>
            <w:gridSpan w:val="2"/>
            <w:vAlign w:val="center"/>
          </w:tcPr>
          <w:p>
            <w:pPr>
              <w:pStyle w:val="15"/>
            </w:pPr>
            <w:r>
              <w:t>0.32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1.保障退休人员统筹外工资待遇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补助人员数量</w:t>
            </w:r>
          </w:p>
        </w:tc>
        <w:tc>
          <w:tcPr>
            <w:tcW w:w="5386" w:type="dxa"/>
            <w:vAlign w:val="center"/>
          </w:tcPr>
          <w:p>
            <w:pPr>
              <w:pStyle w:val="14"/>
            </w:pPr>
            <w:r>
              <w:t>退休人员14人</w:t>
            </w:r>
          </w:p>
        </w:tc>
        <w:tc>
          <w:tcPr>
            <w:tcW w:w="2268" w:type="dxa"/>
            <w:vAlign w:val="center"/>
          </w:tcPr>
          <w:p>
            <w:pPr>
              <w:pStyle w:val="14"/>
            </w:pPr>
            <w:r>
              <w:t>14</w:t>
            </w:r>
          </w:p>
        </w:tc>
        <w:tc>
          <w:tcPr>
            <w:tcW w:w="1276" w:type="dxa"/>
            <w:vAlign w:val="center"/>
          </w:tcPr>
          <w:p>
            <w:pPr>
              <w:pStyle w:val="14"/>
            </w:pPr>
            <w:r>
              <w:t>依据机关事业养老保险统筹外项目发放表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依据机关事业养老保险统筹外项目发放表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根据工作需要及时支付</w:t>
            </w:r>
          </w:p>
        </w:tc>
        <w:tc>
          <w:tcPr>
            <w:tcW w:w="2268" w:type="dxa"/>
            <w:vAlign w:val="center"/>
          </w:tcPr>
          <w:p>
            <w:pPr>
              <w:pStyle w:val="14"/>
            </w:pPr>
            <w:r>
              <w:t>100</w:t>
            </w:r>
          </w:p>
        </w:tc>
        <w:tc>
          <w:tcPr>
            <w:tcW w:w="1276" w:type="dxa"/>
            <w:vAlign w:val="center"/>
          </w:tcPr>
          <w:p>
            <w:pPr>
              <w:pStyle w:val="14"/>
            </w:pPr>
            <w:r>
              <w:t>依据机关事业养老保险统筹外项目发放表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1.28万元</w:t>
            </w:r>
          </w:p>
        </w:tc>
        <w:tc>
          <w:tcPr>
            <w:tcW w:w="1276" w:type="dxa"/>
            <w:vAlign w:val="center"/>
          </w:tcPr>
          <w:p>
            <w:pPr>
              <w:pStyle w:val="14"/>
            </w:pPr>
            <w:r>
              <w:t>依据机关事业养老保险统筹外项目发放表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维护离退休人员合法权益</w:t>
            </w:r>
          </w:p>
        </w:tc>
        <w:tc>
          <w:tcPr>
            <w:tcW w:w="5386" w:type="dxa"/>
            <w:vAlign w:val="center"/>
          </w:tcPr>
          <w:p>
            <w:pPr>
              <w:pStyle w:val="14"/>
            </w:pPr>
            <w:r>
              <w:t>维护离退休人员合法权益</w:t>
            </w:r>
          </w:p>
        </w:tc>
        <w:tc>
          <w:tcPr>
            <w:tcW w:w="2268" w:type="dxa"/>
            <w:vAlign w:val="center"/>
          </w:tcPr>
          <w:p>
            <w:pPr>
              <w:pStyle w:val="14"/>
            </w:pPr>
            <w:r>
              <w:t>维护</w:t>
            </w:r>
          </w:p>
        </w:tc>
        <w:tc>
          <w:tcPr>
            <w:tcW w:w="1276" w:type="dxa"/>
            <w:vAlign w:val="center"/>
          </w:tcPr>
          <w:p>
            <w:pPr>
              <w:pStyle w:val="14"/>
            </w:pPr>
            <w:r>
              <w:t>依据机关事业养老保险统筹外项目发放表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退休人员满意度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4、农村产权交易中心工作经费绩效目标表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13011126P00000210181D</w:t>
            </w:r>
          </w:p>
        </w:tc>
        <w:tc>
          <w:tcPr>
            <w:tcW w:w="2835" w:type="dxa"/>
            <w:vAlign w:val="center"/>
          </w:tcPr>
          <w:p>
            <w:pPr>
              <w:pStyle w:val="12"/>
            </w:pPr>
            <w:r>
              <w:t>项目名称</w:t>
            </w:r>
          </w:p>
        </w:tc>
        <w:tc>
          <w:tcPr>
            <w:tcW w:w="6095" w:type="dxa"/>
            <w:gridSpan w:val="3"/>
            <w:vAlign w:val="center"/>
          </w:tcPr>
          <w:p>
            <w:pPr>
              <w:pStyle w:val="14"/>
            </w:pPr>
            <w:r>
              <w:t>农村产权交易中心工作经费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60.00</w:t>
            </w:r>
          </w:p>
        </w:tc>
        <w:tc>
          <w:tcPr>
            <w:tcW w:w="2835" w:type="dxa"/>
            <w:vAlign w:val="center"/>
          </w:tcPr>
          <w:p>
            <w:pPr>
              <w:pStyle w:val="12"/>
            </w:pPr>
            <w:r>
              <w:t>其中：财政    资金</w:t>
            </w:r>
          </w:p>
        </w:tc>
        <w:tc>
          <w:tcPr>
            <w:tcW w:w="2551" w:type="dxa"/>
            <w:vAlign w:val="center"/>
          </w:tcPr>
          <w:p>
            <w:pPr>
              <w:pStyle w:val="14"/>
            </w:pPr>
            <w:r>
              <w:t>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保障农村产权交易中心工作正常运转。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15.00</w:t>
            </w:r>
          </w:p>
        </w:tc>
        <w:tc>
          <w:tcPr>
            <w:tcW w:w="2835" w:type="dxa"/>
            <w:vAlign w:val="center"/>
          </w:tcPr>
          <w:p>
            <w:pPr>
              <w:pStyle w:val="15"/>
            </w:pPr>
            <w:r>
              <w:t>15.00</w:t>
            </w:r>
          </w:p>
        </w:tc>
        <w:tc>
          <w:tcPr>
            <w:tcW w:w="2551" w:type="dxa"/>
            <w:vAlign w:val="center"/>
          </w:tcPr>
          <w:p>
            <w:pPr>
              <w:pStyle w:val="15"/>
            </w:pPr>
            <w:r>
              <w:t>15.00</w:t>
            </w:r>
          </w:p>
        </w:tc>
        <w:tc>
          <w:tcPr>
            <w:tcW w:w="3544" w:type="dxa"/>
            <w:gridSpan w:val="2"/>
            <w:vAlign w:val="center"/>
          </w:tcPr>
          <w:p>
            <w:pPr>
              <w:pStyle w:val="15"/>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1.保障农村产权交易中心工作正常运转。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服务机构数量</w:t>
            </w:r>
          </w:p>
        </w:tc>
        <w:tc>
          <w:tcPr>
            <w:tcW w:w="5386" w:type="dxa"/>
            <w:vAlign w:val="center"/>
          </w:tcPr>
          <w:p>
            <w:pPr>
              <w:pStyle w:val="14"/>
            </w:pPr>
            <w:r>
              <w:t>用于一个非营利服务机构开支</w:t>
            </w:r>
          </w:p>
        </w:tc>
        <w:tc>
          <w:tcPr>
            <w:tcW w:w="2268" w:type="dxa"/>
            <w:vAlign w:val="center"/>
          </w:tcPr>
          <w:p>
            <w:pPr>
              <w:pStyle w:val="14"/>
            </w:pPr>
            <w:r>
              <w:t>1</w:t>
            </w:r>
          </w:p>
        </w:tc>
        <w:tc>
          <w:tcPr>
            <w:tcW w:w="1276" w:type="dxa"/>
            <w:vAlign w:val="center"/>
          </w:tcPr>
          <w:p>
            <w:pPr>
              <w:pStyle w:val="14"/>
            </w:pPr>
            <w:r>
              <w:t>依据相关文件有关规定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合规性</w:t>
            </w:r>
          </w:p>
        </w:tc>
        <w:tc>
          <w:tcPr>
            <w:tcW w:w="5386" w:type="dxa"/>
            <w:vAlign w:val="center"/>
          </w:tcPr>
          <w:p>
            <w:pPr>
              <w:pStyle w:val="14"/>
            </w:pPr>
            <w:r>
              <w:t>按文件用途使用</w:t>
            </w:r>
          </w:p>
        </w:tc>
        <w:tc>
          <w:tcPr>
            <w:tcW w:w="2268" w:type="dxa"/>
            <w:vAlign w:val="center"/>
          </w:tcPr>
          <w:p>
            <w:pPr>
              <w:pStyle w:val="14"/>
            </w:pPr>
            <w:r>
              <w:t>合规</w:t>
            </w:r>
          </w:p>
        </w:tc>
        <w:tc>
          <w:tcPr>
            <w:tcW w:w="1276" w:type="dxa"/>
            <w:vAlign w:val="center"/>
          </w:tcPr>
          <w:p>
            <w:pPr>
              <w:pStyle w:val="14"/>
            </w:pPr>
            <w:r>
              <w:t>依据相关文件有关规定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根据年初预算及工作需要及时支付</w:t>
            </w:r>
          </w:p>
        </w:tc>
        <w:tc>
          <w:tcPr>
            <w:tcW w:w="2268" w:type="dxa"/>
            <w:vAlign w:val="center"/>
          </w:tcPr>
          <w:p>
            <w:pPr>
              <w:pStyle w:val="14"/>
            </w:pPr>
            <w:r>
              <w:t>100</w:t>
            </w:r>
          </w:p>
        </w:tc>
        <w:tc>
          <w:tcPr>
            <w:tcW w:w="1276" w:type="dxa"/>
            <w:vAlign w:val="center"/>
          </w:tcPr>
          <w:p>
            <w:pPr>
              <w:pStyle w:val="14"/>
            </w:pPr>
            <w:r>
              <w:t>依据相关文件有关规定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60万元</w:t>
            </w:r>
          </w:p>
        </w:tc>
        <w:tc>
          <w:tcPr>
            <w:tcW w:w="1276" w:type="dxa"/>
            <w:vAlign w:val="center"/>
          </w:tcPr>
          <w:p>
            <w:pPr>
              <w:pStyle w:val="14"/>
            </w:pPr>
            <w:r>
              <w:t>依据相关文件有关规定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保障正常运转</w:t>
            </w:r>
          </w:p>
        </w:tc>
        <w:tc>
          <w:tcPr>
            <w:tcW w:w="5386" w:type="dxa"/>
            <w:vAlign w:val="center"/>
          </w:tcPr>
          <w:p>
            <w:pPr>
              <w:pStyle w:val="14"/>
            </w:pPr>
            <w:r>
              <w:t>及时足额发放4名工作人员工资、保障正常运转</w:t>
            </w:r>
          </w:p>
        </w:tc>
        <w:tc>
          <w:tcPr>
            <w:tcW w:w="2268" w:type="dxa"/>
            <w:vAlign w:val="center"/>
          </w:tcPr>
          <w:p>
            <w:pPr>
              <w:pStyle w:val="14"/>
            </w:pPr>
            <w:r>
              <w:t>保障</w:t>
            </w:r>
          </w:p>
        </w:tc>
        <w:tc>
          <w:tcPr>
            <w:tcW w:w="1276" w:type="dxa"/>
            <w:vAlign w:val="center"/>
          </w:tcPr>
          <w:p>
            <w:pPr>
              <w:pStyle w:val="14"/>
            </w:pPr>
            <w:r>
              <w:t>依据相关文件有关规定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5、退役人员生活补助及就业帮扶人员绩效目标表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13011126P00000210170X</w:t>
            </w:r>
          </w:p>
        </w:tc>
        <w:tc>
          <w:tcPr>
            <w:tcW w:w="2835" w:type="dxa"/>
            <w:vAlign w:val="center"/>
          </w:tcPr>
          <w:p>
            <w:pPr>
              <w:pStyle w:val="12"/>
            </w:pPr>
            <w:r>
              <w:t>项目名称</w:t>
            </w:r>
          </w:p>
        </w:tc>
        <w:tc>
          <w:tcPr>
            <w:tcW w:w="6095" w:type="dxa"/>
            <w:gridSpan w:val="3"/>
            <w:vAlign w:val="center"/>
          </w:tcPr>
          <w:p>
            <w:pPr>
              <w:pStyle w:val="14"/>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16.96</w:t>
            </w:r>
          </w:p>
        </w:tc>
        <w:tc>
          <w:tcPr>
            <w:tcW w:w="2835" w:type="dxa"/>
            <w:vAlign w:val="center"/>
          </w:tcPr>
          <w:p>
            <w:pPr>
              <w:pStyle w:val="12"/>
            </w:pPr>
            <w:r>
              <w:t>其中：财政    资金</w:t>
            </w:r>
          </w:p>
        </w:tc>
        <w:tc>
          <w:tcPr>
            <w:tcW w:w="2551" w:type="dxa"/>
            <w:vAlign w:val="center"/>
          </w:tcPr>
          <w:p>
            <w:pPr>
              <w:pStyle w:val="14"/>
            </w:pPr>
            <w:r>
              <w:t>16.96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保障退役人员工资及保险，维护其合法权益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4.00</w:t>
            </w:r>
          </w:p>
        </w:tc>
        <w:tc>
          <w:tcPr>
            <w:tcW w:w="2835" w:type="dxa"/>
            <w:vAlign w:val="center"/>
          </w:tcPr>
          <w:p>
            <w:pPr>
              <w:pStyle w:val="15"/>
            </w:pPr>
            <w:r>
              <w:t>4.00</w:t>
            </w:r>
          </w:p>
        </w:tc>
        <w:tc>
          <w:tcPr>
            <w:tcW w:w="2551" w:type="dxa"/>
            <w:vAlign w:val="center"/>
          </w:tcPr>
          <w:p>
            <w:pPr>
              <w:pStyle w:val="15"/>
            </w:pPr>
            <w:r>
              <w:t>4.00</w:t>
            </w:r>
          </w:p>
        </w:tc>
        <w:tc>
          <w:tcPr>
            <w:tcW w:w="3544" w:type="dxa"/>
            <w:gridSpan w:val="2"/>
            <w:vAlign w:val="center"/>
          </w:tcPr>
          <w:p>
            <w:pPr>
              <w:pStyle w:val="15"/>
            </w:pPr>
            <w:r>
              <w:t>4.96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1.保障退役人员工资及保险，维护其合法权益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补助人员数量</w:t>
            </w:r>
          </w:p>
        </w:tc>
        <w:tc>
          <w:tcPr>
            <w:tcW w:w="5386" w:type="dxa"/>
            <w:vAlign w:val="center"/>
          </w:tcPr>
          <w:p>
            <w:pPr>
              <w:pStyle w:val="14"/>
            </w:pPr>
            <w:r>
              <w:t>补助扶持1人及帮扶人员4人</w:t>
            </w:r>
          </w:p>
        </w:tc>
        <w:tc>
          <w:tcPr>
            <w:tcW w:w="2268" w:type="dxa"/>
            <w:vAlign w:val="center"/>
          </w:tcPr>
          <w:p>
            <w:pPr>
              <w:pStyle w:val="14"/>
            </w:pPr>
            <w:r>
              <w:t>5</w:t>
            </w:r>
          </w:p>
        </w:tc>
        <w:tc>
          <w:tcPr>
            <w:tcW w:w="1276" w:type="dxa"/>
            <w:vAlign w:val="center"/>
          </w:tcPr>
          <w:p>
            <w:pPr>
              <w:pStyle w:val="14"/>
            </w:pPr>
            <w:r>
              <w:t>退役军人文件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退役军人文件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根据年初预算及工作需要及时支付</w:t>
            </w:r>
          </w:p>
        </w:tc>
        <w:tc>
          <w:tcPr>
            <w:tcW w:w="2268" w:type="dxa"/>
            <w:vAlign w:val="center"/>
          </w:tcPr>
          <w:p>
            <w:pPr>
              <w:pStyle w:val="14"/>
            </w:pPr>
            <w:r>
              <w:t>100</w:t>
            </w:r>
          </w:p>
        </w:tc>
        <w:tc>
          <w:tcPr>
            <w:tcW w:w="1276" w:type="dxa"/>
            <w:vAlign w:val="center"/>
          </w:tcPr>
          <w:p>
            <w:pPr>
              <w:pStyle w:val="14"/>
            </w:pPr>
            <w:r>
              <w:t>退役军人文件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16.96万元</w:t>
            </w:r>
          </w:p>
        </w:tc>
        <w:tc>
          <w:tcPr>
            <w:tcW w:w="1276" w:type="dxa"/>
            <w:vAlign w:val="center"/>
          </w:tcPr>
          <w:p>
            <w:pPr>
              <w:pStyle w:val="14"/>
            </w:pPr>
            <w:r>
              <w:t>退役军人文件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维护退役人员合法权益</w:t>
            </w:r>
          </w:p>
        </w:tc>
        <w:tc>
          <w:tcPr>
            <w:tcW w:w="5386" w:type="dxa"/>
            <w:vAlign w:val="center"/>
          </w:tcPr>
          <w:p>
            <w:pPr>
              <w:pStyle w:val="14"/>
            </w:pPr>
            <w:r>
              <w:t>维护退役人员合法权益</w:t>
            </w:r>
          </w:p>
        </w:tc>
        <w:tc>
          <w:tcPr>
            <w:tcW w:w="2268" w:type="dxa"/>
            <w:vAlign w:val="center"/>
          </w:tcPr>
          <w:p>
            <w:pPr>
              <w:pStyle w:val="14"/>
            </w:pPr>
            <w:r>
              <w:t>维护</w:t>
            </w:r>
          </w:p>
        </w:tc>
        <w:tc>
          <w:tcPr>
            <w:tcW w:w="1276" w:type="dxa"/>
            <w:vAlign w:val="center"/>
          </w:tcPr>
          <w:p>
            <w:pPr>
              <w:pStyle w:val="14"/>
            </w:pPr>
            <w:r>
              <w:t>退役军人文件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退役人员满意度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13011126P00000210179E</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2.63</w:t>
            </w:r>
          </w:p>
        </w:tc>
        <w:tc>
          <w:tcPr>
            <w:tcW w:w="2835" w:type="dxa"/>
            <w:vAlign w:val="center"/>
          </w:tcPr>
          <w:p>
            <w:pPr>
              <w:pStyle w:val="12"/>
            </w:pPr>
            <w:r>
              <w:t>其中：财政    资金</w:t>
            </w:r>
          </w:p>
        </w:tc>
        <w:tc>
          <w:tcPr>
            <w:tcW w:w="2551" w:type="dxa"/>
            <w:vAlign w:val="center"/>
          </w:tcPr>
          <w:p>
            <w:pPr>
              <w:pStyle w:val="14"/>
            </w:pPr>
            <w:r>
              <w:t>2.63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2.63</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残保金申报及时准确率</w:t>
            </w:r>
          </w:p>
        </w:tc>
        <w:tc>
          <w:tcPr>
            <w:tcW w:w="5386" w:type="dxa"/>
            <w:vAlign w:val="center"/>
          </w:tcPr>
          <w:p>
            <w:pPr>
              <w:pStyle w:val="14"/>
            </w:pPr>
            <w:r>
              <w:t>残保金申报及时准确率</w:t>
            </w:r>
          </w:p>
        </w:tc>
        <w:tc>
          <w:tcPr>
            <w:tcW w:w="2268" w:type="dxa"/>
            <w:vAlign w:val="center"/>
          </w:tcPr>
          <w:p>
            <w:pPr>
              <w:pStyle w:val="14"/>
            </w:pPr>
            <w:r>
              <w:t>≥90百分率</w:t>
            </w:r>
          </w:p>
        </w:tc>
        <w:tc>
          <w:tcPr>
            <w:tcW w:w="1276" w:type="dxa"/>
            <w:vAlign w:val="center"/>
          </w:tcPr>
          <w:p>
            <w:pPr>
              <w:pStyle w:val="14"/>
            </w:pPr>
            <w:r>
              <w:t>税务、残联部门相关政策依据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税务部门申报记录</w:t>
            </w:r>
          </w:p>
        </w:tc>
        <w:tc>
          <w:tcPr>
            <w:tcW w:w="5386" w:type="dxa"/>
            <w:vAlign w:val="center"/>
          </w:tcPr>
          <w:p>
            <w:pPr>
              <w:pStyle w:val="14"/>
            </w:pPr>
            <w:r>
              <w:t>税务部门申报记录</w:t>
            </w:r>
          </w:p>
        </w:tc>
        <w:tc>
          <w:tcPr>
            <w:tcW w:w="2268" w:type="dxa"/>
            <w:vAlign w:val="center"/>
          </w:tcPr>
          <w:p>
            <w:pPr>
              <w:pStyle w:val="14"/>
            </w:pPr>
            <w:r>
              <w:t>≤2.64万元</w:t>
            </w:r>
          </w:p>
        </w:tc>
        <w:tc>
          <w:tcPr>
            <w:tcW w:w="1276" w:type="dxa"/>
            <w:vAlign w:val="center"/>
          </w:tcPr>
          <w:p>
            <w:pPr>
              <w:pStyle w:val="14"/>
            </w:pPr>
            <w:r>
              <w:t>税务、残联部门相关政策依据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满意</w:t>
            </w:r>
          </w:p>
        </w:tc>
        <w:tc>
          <w:tcPr>
            <w:tcW w:w="1276" w:type="dxa"/>
            <w:vAlign w:val="center"/>
          </w:tcPr>
          <w:p>
            <w:pPr>
              <w:pStyle w:val="14"/>
            </w:pPr>
            <w:r>
              <w:t>税务、残联部门相关政策依据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7、盐业公司人员养老医保费用绩效目标表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13011126P00000210173Q</w:t>
            </w:r>
          </w:p>
        </w:tc>
        <w:tc>
          <w:tcPr>
            <w:tcW w:w="2835" w:type="dxa"/>
            <w:vAlign w:val="center"/>
          </w:tcPr>
          <w:p>
            <w:pPr>
              <w:pStyle w:val="12"/>
            </w:pPr>
            <w:r>
              <w:t>项目名称</w:t>
            </w:r>
          </w:p>
        </w:tc>
        <w:tc>
          <w:tcPr>
            <w:tcW w:w="6095" w:type="dxa"/>
            <w:gridSpan w:val="3"/>
            <w:vAlign w:val="center"/>
          </w:tcPr>
          <w:p>
            <w:pPr>
              <w:pStyle w:val="14"/>
            </w:pPr>
            <w:r>
              <w:t>盐业公司人员养老医保费用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11.14</w:t>
            </w:r>
          </w:p>
        </w:tc>
        <w:tc>
          <w:tcPr>
            <w:tcW w:w="2835" w:type="dxa"/>
            <w:vAlign w:val="center"/>
          </w:tcPr>
          <w:p>
            <w:pPr>
              <w:pStyle w:val="12"/>
            </w:pPr>
            <w:r>
              <w:t>其中：财政    资金</w:t>
            </w:r>
          </w:p>
        </w:tc>
        <w:tc>
          <w:tcPr>
            <w:tcW w:w="2551" w:type="dxa"/>
            <w:vAlign w:val="center"/>
          </w:tcPr>
          <w:p>
            <w:pPr>
              <w:pStyle w:val="14"/>
            </w:pPr>
            <w:r>
              <w:t>11.14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盐业公司除盐业执法人员外剩余职工养老医疗保险，维护其合法权益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2.79</w:t>
            </w:r>
          </w:p>
        </w:tc>
        <w:tc>
          <w:tcPr>
            <w:tcW w:w="2835" w:type="dxa"/>
            <w:vAlign w:val="center"/>
          </w:tcPr>
          <w:p>
            <w:pPr>
              <w:pStyle w:val="15"/>
            </w:pPr>
            <w:r>
              <w:t>2.79</w:t>
            </w:r>
          </w:p>
        </w:tc>
        <w:tc>
          <w:tcPr>
            <w:tcW w:w="2551" w:type="dxa"/>
            <w:vAlign w:val="center"/>
          </w:tcPr>
          <w:p>
            <w:pPr>
              <w:pStyle w:val="15"/>
            </w:pPr>
            <w:r>
              <w:t>2.79</w:t>
            </w:r>
          </w:p>
        </w:tc>
        <w:tc>
          <w:tcPr>
            <w:tcW w:w="3544" w:type="dxa"/>
            <w:gridSpan w:val="2"/>
            <w:vAlign w:val="center"/>
          </w:tcPr>
          <w:p>
            <w:pPr>
              <w:pStyle w:val="15"/>
            </w:pPr>
            <w:r>
              <w:t>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1.保障盐业公司除盐业执法人员外剩余职工养老医疗保险，维护其合法权益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保障人员数量8名</w:t>
            </w:r>
          </w:p>
        </w:tc>
        <w:tc>
          <w:tcPr>
            <w:tcW w:w="2268" w:type="dxa"/>
            <w:vAlign w:val="center"/>
          </w:tcPr>
          <w:p>
            <w:pPr>
              <w:pStyle w:val="14"/>
            </w:pPr>
            <w:r>
              <w:t>保障人员数量</w:t>
            </w:r>
            <w:r>
              <w:rPr>
                <w:rFonts w:hint="eastAsia"/>
                <w:lang w:val="en-US" w:eastAsia="zh-CN"/>
              </w:rPr>
              <w:t>8</w:t>
            </w:r>
            <w:r>
              <w:t>名</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根据年初预算及工作需要及时支付</w:t>
            </w:r>
          </w:p>
        </w:tc>
        <w:tc>
          <w:tcPr>
            <w:tcW w:w="2268" w:type="dxa"/>
            <w:vAlign w:val="center"/>
          </w:tcPr>
          <w:p>
            <w:pPr>
              <w:pStyle w:val="14"/>
            </w:pPr>
            <w:r>
              <w:t>根据年初预算及工作需要及时支付100</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11.14万元</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保障盐业公司除盐业执法人员外剩余职工养老医疗保险，维护其合法权益</w:t>
            </w:r>
          </w:p>
        </w:tc>
        <w:tc>
          <w:tcPr>
            <w:tcW w:w="5386" w:type="dxa"/>
            <w:vAlign w:val="center"/>
          </w:tcPr>
          <w:p>
            <w:pPr>
              <w:pStyle w:val="14"/>
            </w:pPr>
            <w:r>
              <w:t>保障盐业公司除盐业执法人员外剩余职工养老医疗保险，维护其合法权益</w:t>
            </w:r>
          </w:p>
        </w:tc>
        <w:tc>
          <w:tcPr>
            <w:tcW w:w="2268" w:type="dxa"/>
            <w:vAlign w:val="center"/>
          </w:tcPr>
          <w:p>
            <w:pPr>
              <w:pStyle w:val="14"/>
            </w:pPr>
            <w:r>
              <w:t>维护</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盐业公司职工满意度</w:t>
            </w:r>
          </w:p>
        </w:tc>
        <w:tc>
          <w:tcPr>
            <w:tcW w:w="2268" w:type="dxa"/>
            <w:vAlign w:val="center"/>
          </w:tcPr>
          <w:p>
            <w:pPr>
              <w:pStyle w:val="14"/>
            </w:pPr>
            <w:r>
              <w:t>≥90</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8、一般人员定额补贴绩效目标表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13011126P00000210171H</w:t>
            </w:r>
          </w:p>
        </w:tc>
        <w:tc>
          <w:tcPr>
            <w:tcW w:w="2835" w:type="dxa"/>
            <w:vAlign w:val="center"/>
          </w:tcPr>
          <w:p>
            <w:pPr>
              <w:pStyle w:val="12"/>
            </w:pPr>
            <w:r>
              <w:t>项目名称</w:t>
            </w:r>
          </w:p>
        </w:tc>
        <w:tc>
          <w:tcPr>
            <w:tcW w:w="6095" w:type="dxa"/>
            <w:gridSpan w:val="3"/>
            <w:vAlign w:val="center"/>
          </w:tcPr>
          <w:p>
            <w:pPr>
              <w:pStyle w:val="14"/>
            </w:pPr>
            <w:r>
              <w:t>一般人员定额补贴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219.98</w:t>
            </w:r>
          </w:p>
        </w:tc>
        <w:tc>
          <w:tcPr>
            <w:tcW w:w="2835" w:type="dxa"/>
            <w:vAlign w:val="center"/>
          </w:tcPr>
          <w:p>
            <w:pPr>
              <w:pStyle w:val="12"/>
            </w:pPr>
            <w:r>
              <w:t>其中：财政    资金</w:t>
            </w:r>
          </w:p>
        </w:tc>
        <w:tc>
          <w:tcPr>
            <w:tcW w:w="2551" w:type="dxa"/>
            <w:vAlign w:val="center"/>
          </w:tcPr>
          <w:p>
            <w:pPr>
              <w:pStyle w:val="14"/>
            </w:pPr>
            <w:r>
              <w:t>219.98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保障供销社职工工资保险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55.00</w:t>
            </w:r>
          </w:p>
        </w:tc>
        <w:tc>
          <w:tcPr>
            <w:tcW w:w="2835" w:type="dxa"/>
            <w:vAlign w:val="center"/>
          </w:tcPr>
          <w:p>
            <w:pPr>
              <w:pStyle w:val="15"/>
            </w:pPr>
            <w:r>
              <w:t>55.00</w:t>
            </w:r>
          </w:p>
        </w:tc>
        <w:tc>
          <w:tcPr>
            <w:tcW w:w="2551" w:type="dxa"/>
            <w:vAlign w:val="center"/>
          </w:tcPr>
          <w:p>
            <w:pPr>
              <w:pStyle w:val="15"/>
            </w:pPr>
            <w:r>
              <w:t>55.00</w:t>
            </w:r>
          </w:p>
        </w:tc>
        <w:tc>
          <w:tcPr>
            <w:tcW w:w="3544" w:type="dxa"/>
            <w:gridSpan w:val="2"/>
            <w:vAlign w:val="center"/>
          </w:tcPr>
          <w:p>
            <w:pPr>
              <w:pStyle w:val="15"/>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1.保障供销社职工工资保险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保障供销社16名职工</w:t>
            </w:r>
          </w:p>
        </w:tc>
        <w:tc>
          <w:tcPr>
            <w:tcW w:w="2268" w:type="dxa"/>
            <w:vAlign w:val="center"/>
          </w:tcPr>
          <w:p>
            <w:pPr>
              <w:pStyle w:val="14"/>
            </w:pPr>
            <w:r>
              <w:t>16人</w:t>
            </w:r>
          </w:p>
        </w:tc>
        <w:tc>
          <w:tcPr>
            <w:tcW w:w="127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根据工作需要及时支付</w:t>
            </w:r>
          </w:p>
        </w:tc>
        <w:tc>
          <w:tcPr>
            <w:tcW w:w="2268" w:type="dxa"/>
            <w:vAlign w:val="center"/>
          </w:tcPr>
          <w:p>
            <w:pPr>
              <w:pStyle w:val="14"/>
            </w:pPr>
            <w:r>
              <w:t>100</w:t>
            </w:r>
          </w:p>
        </w:tc>
        <w:tc>
          <w:tcPr>
            <w:tcW w:w="127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219.98万元</w:t>
            </w:r>
          </w:p>
        </w:tc>
        <w:tc>
          <w:tcPr>
            <w:tcW w:w="127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维护供销社职工合法权益</w:t>
            </w:r>
          </w:p>
        </w:tc>
        <w:tc>
          <w:tcPr>
            <w:tcW w:w="5386" w:type="dxa"/>
            <w:vAlign w:val="center"/>
          </w:tcPr>
          <w:p>
            <w:pPr>
              <w:pStyle w:val="14"/>
            </w:pPr>
            <w:r>
              <w:t>维护供销社职工合法权益</w:t>
            </w:r>
          </w:p>
        </w:tc>
        <w:tc>
          <w:tcPr>
            <w:tcW w:w="2268" w:type="dxa"/>
            <w:vAlign w:val="center"/>
          </w:tcPr>
          <w:p>
            <w:pPr>
              <w:pStyle w:val="14"/>
            </w:pPr>
            <w:r>
              <w:t>维护</w:t>
            </w:r>
          </w:p>
        </w:tc>
        <w:tc>
          <w:tcPr>
            <w:tcW w:w="1276" w:type="dxa"/>
            <w:vAlign w:val="center"/>
          </w:tcPr>
          <w:p>
            <w:pPr>
              <w:pStyle w:val="14"/>
            </w:pPr>
            <w:r>
              <w:t>根据相关文件确定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单位职工满意度</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9、原盐政执法人员安置费用绩效目标表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13011126P000002101725</w:t>
            </w:r>
          </w:p>
        </w:tc>
        <w:tc>
          <w:tcPr>
            <w:tcW w:w="2835" w:type="dxa"/>
            <w:vAlign w:val="center"/>
          </w:tcPr>
          <w:p>
            <w:pPr>
              <w:pStyle w:val="12"/>
            </w:pPr>
            <w:r>
              <w:t>项目名称</w:t>
            </w:r>
          </w:p>
        </w:tc>
        <w:tc>
          <w:tcPr>
            <w:tcW w:w="6095" w:type="dxa"/>
            <w:gridSpan w:val="3"/>
            <w:vAlign w:val="center"/>
          </w:tcPr>
          <w:p>
            <w:pPr>
              <w:pStyle w:val="14"/>
            </w:pPr>
            <w:r>
              <w:t>原盐政执法人员安置费用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34.26</w:t>
            </w:r>
          </w:p>
        </w:tc>
        <w:tc>
          <w:tcPr>
            <w:tcW w:w="2835" w:type="dxa"/>
            <w:vAlign w:val="center"/>
          </w:tcPr>
          <w:p>
            <w:pPr>
              <w:pStyle w:val="12"/>
            </w:pPr>
            <w:r>
              <w:t>其中：财政    资金</w:t>
            </w:r>
          </w:p>
        </w:tc>
        <w:tc>
          <w:tcPr>
            <w:tcW w:w="2551" w:type="dxa"/>
            <w:vAlign w:val="center"/>
          </w:tcPr>
          <w:p>
            <w:pPr>
              <w:pStyle w:val="14"/>
            </w:pPr>
            <w:r>
              <w:t>34.26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保障原盐业执法人员工资及保险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8.57</w:t>
            </w:r>
          </w:p>
        </w:tc>
        <w:tc>
          <w:tcPr>
            <w:tcW w:w="2835" w:type="dxa"/>
            <w:vAlign w:val="center"/>
          </w:tcPr>
          <w:p>
            <w:pPr>
              <w:pStyle w:val="15"/>
            </w:pPr>
            <w:r>
              <w:t>8.57</w:t>
            </w:r>
          </w:p>
        </w:tc>
        <w:tc>
          <w:tcPr>
            <w:tcW w:w="2551" w:type="dxa"/>
            <w:vAlign w:val="center"/>
          </w:tcPr>
          <w:p>
            <w:pPr>
              <w:pStyle w:val="15"/>
            </w:pPr>
            <w:r>
              <w:t>8.57</w:t>
            </w:r>
          </w:p>
        </w:tc>
        <w:tc>
          <w:tcPr>
            <w:tcW w:w="3544" w:type="dxa"/>
            <w:gridSpan w:val="2"/>
            <w:vAlign w:val="center"/>
          </w:tcPr>
          <w:p>
            <w:pPr>
              <w:pStyle w:val="15"/>
            </w:pPr>
            <w:r>
              <w:t>8.57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1.保障原盐业执法人员工资及保险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保障人数</w:t>
            </w:r>
          </w:p>
        </w:tc>
        <w:tc>
          <w:tcPr>
            <w:tcW w:w="5386" w:type="dxa"/>
            <w:vAlign w:val="center"/>
          </w:tcPr>
          <w:p>
            <w:pPr>
              <w:pStyle w:val="14"/>
            </w:pPr>
            <w:r>
              <w:t>保障7名原盐业执法人员</w:t>
            </w:r>
          </w:p>
        </w:tc>
        <w:tc>
          <w:tcPr>
            <w:tcW w:w="2268" w:type="dxa"/>
            <w:vAlign w:val="center"/>
          </w:tcPr>
          <w:p>
            <w:pPr>
              <w:pStyle w:val="14"/>
            </w:pPr>
            <w:r>
              <w:t>7</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根据年初预算及工作需要及时支付</w:t>
            </w:r>
          </w:p>
        </w:tc>
        <w:tc>
          <w:tcPr>
            <w:tcW w:w="2268" w:type="dxa"/>
            <w:vAlign w:val="center"/>
          </w:tcPr>
          <w:p>
            <w:pPr>
              <w:pStyle w:val="14"/>
            </w:pPr>
            <w:r>
              <w:t>100</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不超文件规定标准</w:t>
            </w:r>
          </w:p>
        </w:tc>
        <w:tc>
          <w:tcPr>
            <w:tcW w:w="2268" w:type="dxa"/>
            <w:vAlign w:val="center"/>
          </w:tcPr>
          <w:p>
            <w:pPr>
              <w:pStyle w:val="14"/>
            </w:pPr>
            <w:r>
              <w:t>不超标准</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维护原盐业执法人员合法权益</w:t>
            </w:r>
          </w:p>
        </w:tc>
        <w:tc>
          <w:tcPr>
            <w:tcW w:w="5386" w:type="dxa"/>
            <w:vAlign w:val="center"/>
          </w:tcPr>
          <w:p>
            <w:pPr>
              <w:pStyle w:val="14"/>
            </w:pPr>
            <w:r>
              <w:t>维护原盐业执法人员合法权益</w:t>
            </w:r>
          </w:p>
        </w:tc>
        <w:tc>
          <w:tcPr>
            <w:tcW w:w="2268" w:type="dxa"/>
            <w:vAlign w:val="center"/>
          </w:tcPr>
          <w:p>
            <w:pPr>
              <w:pStyle w:val="14"/>
            </w:pPr>
            <w:r>
              <w:t>维护</w:t>
            </w:r>
          </w:p>
        </w:tc>
        <w:tc>
          <w:tcPr>
            <w:tcW w:w="1276" w:type="dxa"/>
            <w:vAlign w:val="center"/>
          </w:tcPr>
          <w:p>
            <w:pPr>
              <w:pStyle w:val="14"/>
            </w:pPr>
            <w:r>
              <w:t>依据区政府第20号专题会议纪要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原盐业执法人员满意度</w:t>
            </w:r>
          </w:p>
        </w:tc>
        <w:tc>
          <w:tcPr>
            <w:tcW w:w="2268" w:type="dxa"/>
            <w:vAlign w:val="center"/>
          </w:tcPr>
          <w:p>
            <w:pPr>
              <w:pStyle w:val="14"/>
            </w:pPr>
            <w:r>
              <w:t>≥95</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5.67</w:t>
            </w:r>
          </w:p>
        </w:tc>
        <w:tc>
          <w:tcPr>
            <w:tcW w:w="964" w:type="dxa"/>
            <w:vAlign w:val="center"/>
          </w:tcPr>
          <w:p>
            <w:pPr>
              <w:pStyle w:val="17"/>
            </w:pPr>
            <w:r>
              <w:t>5.67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石家庄市栾城区供销合作社小计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5.67</w:t>
            </w:r>
          </w:p>
        </w:tc>
        <w:tc>
          <w:tcPr>
            <w:tcW w:w="964" w:type="dxa"/>
            <w:vAlign w:val="center"/>
          </w:tcPr>
          <w:p>
            <w:pPr>
              <w:pStyle w:val="17"/>
            </w:pPr>
            <w:r>
              <w:t>5.67</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农村产权交易中心工作经费</w:t>
            </w:r>
          </w:p>
        </w:tc>
        <w:tc>
          <w:tcPr>
            <w:tcW w:w="964" w:type="dxa"/>
            <w:vAlign w:val="center"/>
          </w:tcPr>
          <w:p>
            <w:pPr>
              <w:pStyle w:val="13"/>
            </w:pPr>
            <w:r>
              <w:t>60.00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6</w:t>
            </w:r>
          </w:p>
        </w:tc>
        <w:tc>
          <w:tcPr>
            <w:tcW w:w="850" w:type="dxa"/>
            <w:vAlign w:val="center"/>
          </w:tcPr>
          <w:p>
            <w:pPr>
              <w:pStyle w:val="13"/>
            </w:pPr>
            <w:r>
              <w:t>0.44</w:t>
            </w:r>
          </w:p>
        </w:tc>
        <w:tc>
          <w:tcPr>
            <w:tcW w:w="964" w:type="dxa"/>
            <w:vAlign w:val="center"/>
          </w:tcPr>
          <w:p>
            <w:pPr>
              <w:pStyle w:val="13"/>
            </w:pPr>
            <w:r>
              <w:t>2.63</w:t>
            </w:r>
          </w:p>
        </w:tc>
        <w:tc>
          <w:tcPr>
            <w:tcW w:w="964" w:type="dxa"/>
            <w:vAlign w:val="center"/>
          </w:tcPr>
          <w:p>
            <w:pPr>
              <w:pStyle w:val="13"/>
            </w:pPr>
            <w:r>
              <w:t>2.63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农村产权交易中心工作经费</w:t>
            </w:r>
          </w:p>
        </w:tc>
        <w:tc>
          <w:tcPr>
            <w:tcW w:w="964" w:type="dxa"/>
            <w:vAlign w:val="center"/>
          </w:tcPr>
          <w:p>
            <w:pPr>
              <w:pStyle w:val="13"/>
            </w:pPr>
            <w:r>
              <w:t>60.00</w:t>
            </w:r>
          </w:p>
        </w:tc>
        <w:tc>
          <w:tcPr>
            <w:tcW w:w="1134" w:type="dxa"/>
            <w:vAlign w:val="center"/>
          </w:tcPr>
          <w:p>
            <w:pPr>
              <w:pStyle w:val="14"/>
            </w:pPr>
            <w:r>
              <w:t>A3 黑白打印机</w:t>
            </w:r>
          </w:p>
        </w:tc>
        <w:tc>
          <w:tcPr>
            <w:tcW w:w="1134" w:type="dxa"/>
            <w:vAlign w:val="center"/>
          </w:tcPr>
          <w:p>
            <w:pPr>
              <w:pStyle w:val="14"/>
            </w:pPr>
            <w:r>
              <w:t>A02021001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1.35</w:t>
            </w:r>
          </w:p>
        </w:tc>
        <w:tc>
          <w:tcPr>
            <w:tcW w:w="964" w:type="dxa"/>
            <w:vAlign w:val="center"/>
          </w:tcPr>
          <w:p>
            <w:pPr>
              <w:pStyle w:val="13"/>
            </w:pPr>
            <w:r>
              <w:t>1.35</w:t>
            </w:r>
          </w:p>
        </w:tc>
        <w:tc>
          <w:tcPr>
            <w:tcW w:w="964" w:type="dxa"/>
            <w:vAlign w:val="center"/>
          </w:tcPr>
          <w:p>
            <w:pPr>
              <w:pStyle w:val="13"/>
            </w:pPr>
            <w:r>
              <w:t>1.35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农村产权交易中心工作经费</w:t>
            </w:r>
          </w:p>
        </w:tc>
        <w:tc>
          <w:tcPr>
            <w:tcW w:w="964" w:type="dxa"/>
            <w:vAlign w:val="center"/>
          </w:tcPr>
          <w:p>
            <w:pPr>
              <w:pStyle w:val="13"/>
            </w:pPr>
            <w:r>
              <w:t>60.00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0.14</w:t>
            </w:r>
          </w:p>
        </w:tc>
        <w:tc>
          <w:tcPr>
            <w:tcW w:w="964" w:type="dxa"/>
            <w:vAlign w:val="center"/>
          </w:tcPr>
          <w:p>
            <w:pPr>
              <w:pStyle w:val="13"/>
            </w:pPr>
            <w:r>
              <w:t>0.28</w:t>
            </w:r>
          </w:p>
        </w:tc>
        <w:tc>
          <w:tcPr>
            <w:tcW w:w="964" w:type="dxa"/>
            <w:vAlign w:val="center"/>
          </w:tcPr>
          <w:p>
            <w:pPr>
              <w:pStyle w:val="13"/>
            </w:pPr>
            <w:r>
              <w:t>0.28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农村产权交易中心工作经费</w:t>
            </w:r>
          </w:p>
        </w:tc>
        <w:tc>
          <w:tcPr>
            <w:tcW w:w="964" w:type="dxa"/>
            <w:vAlign w:val="center"/>
          </w:tcPr>
          <w:p>
            <w:pPr>
              <w:pStyle w:val="13"/>
            </w:pPr>
            <w:r>
              <w:t>60.00</w:t>
            </w:r>
          </w:p>
        </w:tc>
        <w:tc>
          <w:tcPr>
            <w:tcW w:w="1134" w:type="dxa"/>
            <w:vAlign w:val="center"/>
          </w:tcPr>
          <w:p>
            <w:pPr>
              <w:pStyle w:val="14"/>
            </w:pPr>
            <w:r>
              <w:t>空调机</w:t>
            </w:r>
          </w:p>
        </w:tc>
        <w:tc>
          <w:tcPr>
            <w:tcW w:w="1134" w:type="dxa"/>
            <w:vAlign w:val="center"/>
          </w:tcPr>
          <w:p>
            <w:pPr>
              <w:pStyle w:val="14"/>
            </w:pPr>
            <w:r>
              <w:t>A02061804</w:t>
            </w:r>
          </w:p>
        </w:tc>
        <w:tc>
          <w:tcPr>
            <w:tcW w:w="709" w:type="dxa"/>
            <w:vAlign w:val="center"/>
          </w:tcPr>
          <w:p>
            <w:pPr>
              <w:pStyle w:val="15"/>
            </w:pPr>
            <w:r>
              <w:t>台</w:t>
            </w:r>
          </w:p>
        </w:tc>
        <w:tc>
          <w:tcPr>
            <w:tcW w:w="850" w:type="dxa"/>
            <w:vAlign w:val="center"/>
          </w:tcPr>
          <w:p>
            <w:pPr>
              <w:pStyle w:val="13"/>
            </w:pPr>
            <w:r>
              <w:t>3</w:t>
            </w:r>
          </w:p>
        </w:tc>
        <w:tc>
          <w:tcPr>
            <w:tcW w:w="850" w:type="dxa"/>
            <w:vAlign w:val="center"/>
          </w:tcPr>
          <w:p>
            <w:pPr>
              <w:pStyle w:val="13"/>
            </w:pPr>
            <w:r>
              <w:t>0.23</w:t>
            </w:r>
          </w:p>
        </w:tc>
        <w:tc>
          <w:tcPr>
            <w:tcW w:w="964" w:type="dxa"/>
            <w:vAlign w:val="center"/>
          </w:tcPr>
          <w:p>
            <w:pPr>
              <w:pStyle w:val="13"/>
            </w:pPr>
            <w:r>
              <w:t>0.69</w:t>
            </w:r>
          </w:p>
        </w:tc>
        <w:tc>
          <w:tcPr>
            <w:tcW w:w="964" w:type="dxa"/>
            <w:vAlign w:val="center"/>
          </w:tcPr>
          <w:p>
            <w:pPr>
              <w:pStyle w:val="13"/>
            </w:pPr>
            <w:r>
              <w:t>0.69</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农村产权交易中心工作经费</w:t>
            </w:r>
          </w:p>
        </w:tc>
        <w:tc>
          <w:tcPr>
            <w:tcW w:w="964" w:type="dxa"/>
            <w:vAlign w:val="center"/>
          </w:tcPr>
          <w:p>
            <w:pPr>
              <w:pStyle w:val="13"/>
            </w:pPr>
            <w:r>
              <w:t>60.00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0.72</w:t>
            </w:r>
          </w:p>
        </w:tc>
        <w:tc>
          <w:tcPr>
            <w:tcW w:w="964" w:type="dxa"/>
            <w:vAlign w:val="center"/>
          </w:tcPr>
          <w:p>
            <w:pPr>
              <w:pStyle w:val="13"/>
            </w:pPr>
            <w:r>
              <w:t>0.72</w:t>
            </w:r>
          </w:p>
        </w:tc>
        <w:tc>
          <w:tcPr>
            <w:tcW w:w="964" w:type="dxa"/>
            <w:vAlign w:val="center"/>
          </w:tcPr>
          <w:p>
            <w:pPr>
              <w:pStyle w:val="13"/>
            </w:pPr>
            <w:r>
              <w:t>0.72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0.72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石家庄市栾城区供销合作社上年末固定资产金额为0.52万元（详见下表）。本年度拟购置固定资产总额为5.67万元，已按要求列入政府采购预算，详见政府采购预算表。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975001石家庄市栾城区供销合作社</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w:t>
            </w:r>
          </w:p>
        </w:tc>
        <w:tc>
          <w:tcPr>
            <w:tcW w:w="2835" w:type="dxa"/>
            <w:vAlign w:val="center"/>
          </w:tcPr>
          <w:p>
            <w:pPr>
              <w:pStyle w:val="13"/>
            </w:pPr>
            <w:r>
              <w:t>0.52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73446B"/>
    <w:multiLevelType w:val="singleLevel"/>
    <w:tmpl w:val="2673446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873BE3"/>
    <w:rsid w:val="251D62FD"/>
    <w:rsid w:val="3580692E"/>
    <w:rsid w:val="56F67F2F"/>
    <w:rsid w:val="5B082B9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Words>3947</Words>
  <Characters>5270</Characters>
  <TotalTime>0</TotalTime>
  <ScaleCrop>false</ScaleCrop>
  <LinksUpToDate>false</LinksUpToDate>
  <CharactersWithSpaces>5386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2026-03-09T08:51:00Z</dcterms:created>
  <dc:creator>hp</dc:creator>
  <cp:lastModifiedBy>Administrator</cp:lastModifiedBy>
  <cp:lastPrinted>2026-03-10T01:47:00Z</cp:lastPrinted>
  <dcterms:modified xsi:type="dcterms:W3CDTF">2026-03-11T06:11:54Z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2052-11.1.0.9021</vt:lpwstr>
  </property>
  <property fmtid="{D5CDD505-2E9C-101B-9397-08002B2CF9AE}" pid="4" name="ICV">
    <vt:lpwstr>BBA8E6651B854A10AAF293F7F1A6898A_12</vt:lpwstr>
  </property>
</Properties>
</file>