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19"/>
        <w:spacing w:before="41"/>
        <w:ind w:left="0" w:right="4869" w:firstLineChars="600" w:firstLine="2508"/>
        <w:jc w:val="both"/>
        <w:rPr>
          <w:rFonts w:ascii="黑体" w:eastAsia="黑体" w:cs="黑体" w:hAnsi="黑体" w:hint="eastAsia"/>
          <w:lang w:val="en-US" w:eastAsia="zh-CN"/>
        </w:rPr>
      </w:pPr>
      <w:bookmarkStart w:id="0" w:name="_GoBack"/>
      <w:bookmarkEnd w:id="0"/>
      <w:r>
        <w:rPr>
          <w:rFonts w:ascii="黑体" w:eastAsia="黑体" w:cs="黑体" w:hAnsi="黑体"/>
          <w:w w:val="95"/>
        </w:rPr>
        <w:t>2026年</w:t>
      </w:r>
      <w:r>
        <w:rPr>
          <w:rFonts w:ascii="黑体" w:eastAsia="黑体" w:cs="黑体" w:hAnsi="黑体" w:hint="eastAsia"/>
          <w:w w:val="95"/>
        </w:rPr>
        <w:t>行政执法</w:t>
      </w:r>
      <w:r>
        <w:rPr>
          <w:rFonts w:ascii="黑体" w:eastAsia="黑体" w:cs="黑体" w:hAnsi="黑体" w:hint="eastAsia"/>
          <w:w w:val="95"/>
          <w:lang w:val="en-US" w:eastAsia="zh-CN"/>
        </w:rPr>
        <w:t>案件目录（第</w:t>
      </w:r>
      <w:r>
        <w:rPr>
          <w:rFonts w:ascii="黑体" w:eastAsia="黑体" w:cs="黑体" w:hAnsi="黑体"/>
          <w:w w:val="95"/>
          <w:lang w:val="en-US" w:eastAsia="zh-CN"/>
        </w:rPr>
        <w:t>一</w:t>
      </w:r>
      <w:r>
        <w:rPr>
          <w:rFonts w:ascii="黑体" w:eastAsia="黑体" w:cs="黑体" w:hAnsi="黑体" w:hint="eastAsia"/>
          <w:w w:val="95"/>
          <w:lang w:val="en-US" w:eastAsia="zh-CN"/>
        </w:rPr>
        <w:t>季度）</w:t>
      </w:r>
    </w:p>
    <w:p>
      <w:pPr>
        <w:pStyle w:val="16"/>
        <w:tabs>
          <w:tab w:val="left" w:pos="5203"/>
          <w:tab w:val="left" w:pos="9523"/>
          <w:tab w:val="left" w:pos="11488"/>
        </w:tabs>
        <w:ind w:left="404"/>
        <w:rPr>
          <w:rFonts w:ascii="国标黑体" w:eastAsia="国标黑体" w:cs="国标黑体" w:hAnsi="国标黑体"/>
        </w:rPr>
      </w:pPr>
      <w:r>
        <w:rPr>
          <w:rFonts w:ascii="国标黑体" w:eastAsia="国标黑体" w:cs="国标黑体" w:hAnsi="国标黑体"/>
          <w:w w:val="95"/>
        </w:rPr>
        <w:t>单位名称</w:t>
      </w:r>
      <w:r>
        <w:rPr>
          <w:rFonts w:ascii="国标黑体" w:eastAsia="国标黑体" w:cs="国标黑体" w:hAnsi="国标黑体"/>
          <w:spacing w:val="-10"/>
          <w:w w:val="95"/>
        </w:rPr>
        <w:t xml:space="preserve">： </w:t>
      </w:r>
      <w:r>
        <w:rPr>
          <w:rFonts w:ascii="国标黑体" w:eastAsia="国标黑体" w:cs="国标黑体" w:hAnsi="国标黑体"/>
          <w:spacing w:val="-10"/>
          <w:w w:val="95"/>
          <w:lang w:eastAsia="zh-CN"/>
        </w:rPr>
        <w:t>栾城区住房和城乡建设局</w:t>
      </w:r>
      <w:r>
        <w:rPr>
          <w:rFonts w:ascii="国标黑体" w:eastAsia="国标黑体" w:cs="国标黑体" w:hAnsi="国标黑体"/>
          <w:spacing w:val="-10"/>
          <w:w w:val="95"/>
        </w:rPr>
        <w:t xml:space="preserve">      </w:t>
      </w:r>
      <w:r>
        <w:rPr>
          <w:rFonts w:ascii="国标黑体" w:eastAsia="国标黑体" w:cs="国标黑体" w:hAnsi="国标黑体"/>
          <w:w w:val="95"/>
        </w:rPr>
        <w:t>填表人：张伟波</w:t>
      </w:r>
      <w:r>
        <w:rPr>
          <w:rFonts w:ascii="国标黑体" w:eastAsia="国标黑体" w:cs="国标黑体" w:hAnsi="国标黑体"/>
        </w:rPr>
        <w:t xml:space="preserve">    </w:t>
      </w:r>
      <w:r>
        <w:rPr>
          <w:rFonts w:ascii="国标黑体" w:eastAsia="国标黑体" w:cs="国标黑体" w:hAnsi="国标黑体"/>
          <w:w w:val="95"/>
        </w:rPr>
        <w:t>总数（件）：4</w:t>
      </w:r>
    </w:p>
    <w:tbl>
      <w:tblPr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5"/>
        <w:gridCol w:w="3225"/>
        <w:gridCol w:w="2175"/>
        <w:gridCol w:w="1920"/>
        <w:gridCol w:w="2994"/>
        <w:gridCol w:w="1640"/>
      </w:tblGrid>
      <w:tr>
        <w:trPr>
          <w:trHeight w:val="1080"/>
        </w:trPr>
        <w:tc>
          <w:tcPr>
            <w:tcW w:w="835" w:type="dxa"/>
          </w:tcPr>
          <w:p>
            <w:pPr>
              <w:pStyle w:val="16"/>
              <w:tabs>
                <w:tab w:val="left" w:pos="5203"/>
                <w:tab w:val="left" w:pos="9523"/>
                <w:tab w:val="left" w:pos="11488"/>
              </w:tabs>
              <w:ind w:left="404"/>
              <w:rPr>
                <w:rFonts w:ascii="国标黑体" w:eastAsia="国标黑体" w:cs="国标黑体" w:hAnsi="国标黑体"/>
                <w:sz w:val="24"/>
                <w:szCs w:val="24"/>
              </w:rPr>
            </w:pPr>
          </w:p>
          <w:p>
            <w:pPr>
              <w:pStyle w:val="20"/>
              <w:ind w:left="101" w:right="93"/>
              <w:jc w:val="center"/>
              <w:rPr>
                <w:rFonts w:ascii="国标黑体" w:eastAsia="国标黑体" w:cs="国标黑体" w:hAnsi="国标黑体" w:hint="eastAsia"/>
                <w:sz w:val="24"/>
                <w:szCs w:val="24"/>
              </w:rPr>
            </w:pPr>
            <w:r>
              <w:rPr>
                <w:rFonts w:ascii="国标黑体" w:eastAsia="国标黑体" w:cs="国标黑体" w:hAnsi="国标黑体" w:hint="eastAsia"/>
                <w:spacing w:val="-5"/>
                <w:sz w:val="24"/>
                <w:szCs w:val="24"/>
              </w:rPr>
              <w:t>序号</w:t>
            </w:r>
          </w:p>
        </w:tc>
        <w:tc>
          <w:tcPr>
            <w:tcW w:w="3225" w:type="dxa"/>
          </w:tcPr>
          <w:p>
            <w:pPr>
              <w:pStyle w:val="20"/>
              <w:rPr>
                <w:rFonts w:ascii="国标黑体" w:eastAsia="国标黑体" w:cs="国标黑体" w:hAnsi="国标黑体" w:hint="eastAsia"/>
                <w:sz w:val="24"/>
                <w:szCs w:val="24"/>
              </w:rPr>
            </w:pPr>
          </w:p>
          <w:p>
            <w:pPr>
              <w:pStyle w:val="20"/>
              <w:ind w:left="411"/>
              <w:rPr>
                <w:rFonts w:ascii="国标黑体" w:eastAsia="国标黑体" w:cs="国标黑体" w:hAnsi="国标黑体" w:hint="eastAsia"/>
                <w:sz w:val="24"/>
                <w:szCs w:val="24"/>
              </w:rPr>
            </w:pPr>
            <w:r>
              <w:rPr>
                <w:rFonts w:ascii="国标黑体" w:eastAsia="国标黑体" w:cs="国标黑体" w:hAnsi="国标黑体" w:hint="eastAsia"/>
                <w:spacing w:val="-2"/>
                <w:sz w:val="24"/>
                <w:szCs w:val="24"/>
              </w:rPr>
              <w:t>行政执法</w:t>
            </w:r>
            <w:r>
              <w:rPr>
                <w:rFonts w:ascii="国标黑体" w:eastAsia="国标黑体" w:cs="国标黑体" w:hAnsi="国标黑体" w:hint="eastAsia"/>
                <w:spacing w:val="-2"/>
                <w:sz w:val="24"/>
                <w:szCs w:val="24"/>
                <w:lang w:val="en-US" w:eastAsia="zh-CN"/>
              </w:rPr>
              <w:t>案件</w:t>
            </w:r>
            <w:r>
              <w:rPr>
                <w:rFonts w:ascii="国标黑体" w:eastAsia="国标黑体" w:cs="国标黑体" w:hAnsi="国标黑体" w:hint="eastAsia"/>
                <w:spacing w:val="-2"/>
                <w:sz w:val="24"/>
                <w:szCs w:val="24"/>
              </w:rPr>
              <w:t>名称</w:t>
            </w:r>
          </w:p>
        </w:tc>
        <w:tc>
          <w:tcPr>
            <w:tcW w:w="2175" w:type="dxa"/>
          </w:tcPr>
          <w:p>
            <w:pPr>
              <w:pStyle w:val="20"/>
              <w:rPr>
                <w:rFonts w:ascii="国标黑体" w:eastAsia="国标黑体" w:cs="国标黑体" w:hAnsi="国标黑体" w:hint="eastAsia"/>
                <w:sz w:val="24"/>
                <w:szCs w:val="24"/>
              </w:rPr>
            </w:pPr>
          </w:p>
          <w:p>
            <w:pPr>
              <w:pStyle w:val="20"/>
              <w:ind w:left="486"/>
              <w:rPr>
                <w:rFonts w:ascii="国标黑体" w:eastAsia="国标黑体" w:cs="国标黑体" w:hAnsi="国标黑体" w:hint="eastAsia"/>
                <w:sz w:val="24"/>
                <w:szCs w:val="24"/>
              </w:rPr>
            </w:pPr>
            <w:r>
              <w:rPr>
                <w:rFonts w:ascii="国标黑体" w:eastAsia="国标黑体" w:cs="国标黑体" w:hAnsi="国标黑体" w:hint="eastAsia"/>
                <w:spacing w:val="-3"/>
                <w:sz w:val="24"/>
                <w:szCs w:val="24"/>
              </w:rPr>
              <w:t>文书文号</w:t>
            </w:r>
          </w:p>
        </w:tc>
        <w:tc>
          <w:tcPr>
            <w:tcW w:w="1920" w:type="dxa"/>
          </w:tcPr>
          <w:p>
            <w:pPr>
              <w:pStyle w:val="20"/>
              <w:rPr>
                <w:rFonts w:ascii="国标黑体" w:eastAsia="国标黑体" w:cs="国标黑体" w:hAnsi="国标黑体" w:hint="eastAsia"/>
                <w:sz w:val="24"/>
                <w:szCs w:val="24"/>
              </w:rPr>
            </w:pPr>
          </w:p>
          <w:p>
            <w:pPr>
              <w:pStyle w:val="20"/>
              <w:ind w:left="359"/>
              <w:rPr>
                <w:rFonts w:ascii="国标黑体" w:eastAsia="国标黑体" w:cs="国标黑体" w:hAnsi="国标黑体" w:hint="eastAsia"/>
                <w:sz w:val="24"/>
                <w:szCs w:val="24"/>
              </w:rPr>
            </w:pPr>
            <w:r>
              <w:rPr>
                <w:rFonts w:ascii="国标黑体" w:eastAsia="国标黑体" w:cs="国标黑体" w:hAnsi="国标黑体" w:hint="eastAsia"/>
                <w:spacing w:val="-3"/>
                <w:sz w:val="24"/>
                <w:szCs w:val="24"/>
              </w:rPr>
              <w:t>决定日期</w:t>
            </w:r>
          </w:p>
        </w:tc>
        <w:tc>
          <w:tcPr>
            <w:tcW w:w="2995" w:type="dxa"/>
          </w:tcPr>
          <w:p>
            <w:pPr>
              <w:pStyle w:val="20"/>
              <w:spacing w:before="4" w:line="226" w:lineRule="auto"/>
              <w:ind w:left="111" w:right="101"/>
              <w:jc w:val="center"/>
              <w:rPr>
                <w:rFonts w:ascii="国标黑体" w:eastAsia="国标黑体" w:cs="国标黑体" w:hAnsi="国标黑体" w:hint="eastAsia"/>
                <w:sz w:val="24"/>
                <w:szCs w:val="24"/>
              </w:rPr>
            </w:pPr>
            <w:r>
              <w:rPr>
                <w:rFonts w:ascii="国标黑体" w:eastAsia="国标黑体" w:cs="国标黑体" w:hAnsi="国标黑体" w:hint="eastAsia"/>
                <w:spacing w:val="-2"/>
                <w:sz w:val="24"/>
                <w:szCs w:val="24"/>
              </w:rPr>
              <w:t>公示渠道（如省、区执法公示平台、本单位门户</w:t>
            </w:r>
          </w:p>
          <w:p>
            <w:pPr>
              <w:pStyle w:val="20"/>
              <w:spacing w:line="333" w:lineRule="exact"/>
              <w:ind w:left="109" w:right="101"/>
              <w:jc w:val="center"/>
              <w:rPr>
                <w:rFonts w:ascii="国标黑体" w:eastAsia="国标黑体" w:cs="国标黑体" w:hAnsi="国标黑体" w:hint="eastAsia"/>
                <w:sz w:val="24"/>
                <w:szCs w:val="24"/>
              </w:rPr>
            </w:pPr>
            <w:r>
              <w:rPr>
                <w:rFonts w:ascii="国标黑体" w:eastAsia="国标黑体" w:cs="国标黑体" w:hAnsi="国标黑体" w:hint="eastAsia"/>
                <w:sz w:val="24"/>
                <w:szCs w:val="24"/>
              </w:rPr>
              <w:t>网站等</w:t>
            </w:r>
            <w:r>
              <w:rPr>
                <w:rFonts w:ascii="国标黑体" w:eastAsia="国标黑体" w:cs="国标黑体" w:hAnsi="国标黑体" w:hint="eastAsia"/>
                <w:spacing w:val="-10"/>
                <w:sz w:val="24"/>
                <w:szCs w:val="24"/>
              </w:rPr>
              <w:t>）</w:t>
            </w:r>
          </w:p>
        </w:tc>
        <w:tc>
          <w:tcPr>
            <w:tcW w:w="1640" w:type="dxa"/>
          </w:tcPr>
          <w:p>
            <w:pPr>
              <w:pStyle w:val="20"/>
              <w:rPr>
                <w:rFonts w:ascii="国标黑体" w:eastAsia="国标黑体" w:cs="国标黑体" w:hAnsi="国标黑体" w:hint="eastAsia"/>
                <w:sz w:val="24"/>
                <w:szCs w:val="24"/>
              </w:rPr>
            </w:pPr>
          </w:p>
          <w:p>
            <w:pPr>
              <w:pStyle w:val="20"/>
              <w:ind w:left="690" w:right="680"/>
              <w:jc w:val="both"/>
              <w:rPr>
                <w:rFonts w:ascii="国标黑体" w:eastAsia="国标黑体" w:cs="国标黑体" w:hAnsi="国标黑体" w:hint="eastAsia"/>
                <w:sz w:val="24"/>
                <w:szCs w:val="24"/>
              </w:rPr>
            </w:pPr>
            <w:r>
              <w:rPr>
                <w:rFonts w:ascii="国标黑体" w:eastAsia="国标黑体" w:cs="国标黑体" w:hAnsi="国标黑体" w:hint="eastAsia"/>
                <w:spacing w:val="-5"/>
                <w:sz w:val="24"/>
                <w:szCs w:val="24"/>
              </w:rPr>
              <w:t>备注</w:t>
            </w:r>
          </w:p>
        </w:tc>
      </w:tr>
      <w:tr>
        <w:trPr>
          <w:trHeight w:val="1080"/>
        </w:trPr>
        <w:tc>
          <w:tcPr>
            <w:tcW w:w="835" w:type="dxa"/>
            <w:vAlign w:val="center"/>
          </w:tcPr>
          <w:p>
            <w:pPr>
              <w:pStyle w:val="16"/>
              <w:tabs>
                <w:tab w:val="left" w:pos="5203"/>
                <w:tab w:val="left" w:pos="9523"/>
                <w:tab w:val="left" w:pos="11488"/>
              </w:tabs>
              <w:ind w:left="404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1</w:t>
            </w:r>
          </w:p>
        </w:tc>
        <w:tc>
          <w:tcPr>
            <w:tcW w:w="3225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河北华阳供热有限公司</w:t>
            </w:r>
          </w:p>
        </w:tc>
        <w:tc>
          <w:tcPr>
            <w:tcW w:w="2175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20260313001</w:t>
            </w:r>
          </w:p>
        </w:tc>
        <w:tc>
          <w:tcPr>
            <w:tcW w:w="1920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2026年3月13日</w:t>
            </w:r>
          </w:p>
        </w:tc>
        <w:tc>
          <w:tcPr>
            <w:tcW w:w="2995" w:type="dxa"/>
            <w:vAlign w:val="center"/>
          </w:tcPr>
          <w:p>
            <w:pPr>
              <w:pStyle w:val="20"/>
              <w:spacing w:before="4" w:line="226" w:lineRule="auto"/>
              <w:ind w:left="111" w:right="101"/>
              <w:jc w:val="center"/>
              <w:rPr>
                <w:rFonts w:ascii="迷你简粗仿宋" w:eastAsia="迷你简粗仿宋" w:cs="迷你简粗仿宋"/>
                <w:spacing w:val="-2"/>
                <w:sz w:val="24"/>
                <w:szCs w:val="24"/>
              </w:rPr>
            </w:pPr>
            <w:r>
              <w:rPr>
                <w:rFonts w:ascii="迷你简粗仿宋" w:eastAsia="迷你简粗仿宋" w:cs="迷你简粗仿宋" w:hint="eastAsia"/>
                <w:color w:val="000000"/>
                <w:kern w:val="2"/>
                <w:sz w:val="24"/>
                <w:szCs w:val="24"/>
                <w:lang w:val="en-US" w:eastAsia="zh-CN" w:bidi="ar-SA"/>
              </w:rPr>
              <w:t>河北省行政执法公示平台</w:t>
            </w:r>
          </w:p>
        </w:tc>
        <w:tc>
          <w:tcPr>
            <w:tcW w:w="1640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</w:p>
        </w:tc>
      </w:tr>
      <w:tr>
        <w:trPr>
          <w:trHeight w:val="1080"/>
        </w:trPr>
        <w:tc>
          <w:tcPr>
            <w:tcW w:w="835" w:type="dxa"/>
            <w:vAlign w:val="center"/>
          </w:tcPr>
          <w:p>
            <w:pPr>
              <w:pStyle w:val="16"/>
              <w:tabs>
                <w:tab w:val="left" w:pos="5203"/>
                <w:tab w:val="left" w:pos="9523"/>
                <w:tab w:val="left" w:pos="11488"/>
              </w:tabs>
              <w:ind w:left="404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2</w:t>
            </w:r>
          </w:p>
        </w:tc>
        <w:tc>
          <w:tcPr>
            <w:tcW w:w="3225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河北兆和房地产开发有限公司</w:t>
            </w:r>
          </w:p>
        </w:tc>
        <w:tc>
          <w:tcPr>
            <w:tcW w:w="2175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20260319002</w:t>
            </w:r>
          </w:p>
        </w:tc>
        <w:tc>
          <w:tcPr>
            <w:tcW w:w="1920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2026年3月19日</w:t>
            </w:r>
          </w:p>
        </w:tc>
        <w:tc>
          <w:tcPr>
            <w:tcW w:w="2995" w:type="dxa"/>
            <w:vAlign w:val="center"/>
          </w:tcPr>
          <w:p>
            <w:pPr>
              <w:pStyle w:val="20"/>
              <w:spacing w:before="4" w:line="226" w:lineRule="auto"/>
              <w:ind w:left="111" w:right="101"/>
              <w:jc w:val="center"/>
              <w:rPr>
                <w:rFonts w:ascii="迷你简粗仿宋" w:eastAsia="迷你简粗仿宋" w:cs="迷你简粗仿宋"/>
                <w:spacing w:val="-2"/>
                <w:sz w:val="24"/>
                <w:szCs w:val="24"/>
              </w:rPr>
            </w:pPr>
            <w:r>
              <w:rPr>
                <w:rFonts w:ascii="迷你简粗仿宋" w:eastAsia="迷你简粗仿宋" w:cs="迷你简粗仿宋" w:hint="eastAsia"/>
                <w:color w:val="000000"/>
                <w:kern w:val="2"/>
                <w:sz w:val="24"/>
                <w:szCs w:val="24"/>
                <w:lang w:val="en-US" w:eastAsia="zh-CN" w:bidi="ar-SA"/>
              </w:rPr>
              <w:t>河北省行政执法公示平台</w:t>
            </w:r>
          </w:p>
        </w:tc>
        <w:tc>
          <w:tcPr>
            <w:tcW w:w="1640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</w:p>
        </w:tc>
      </w:tr>
      <w:tr>
        <w:trPr>
          <w:trHeight w:val="1080"/>
        </w:trPr>
        <w:tc>
          <w:tcPr>
            <w:tcW w:w="835" w:type="dxa"/>
            <w:vAlign w:val="center"/>
          </w:tcPr>
          <w:p>
            <w:pPr>
              <w:pStyle w:val="16"/>
              <w:tabs>
                <w:tab w:val="left" w:pos="5203"/>
                <w:tab w:val="left" w:pos="9523"/>
                <w:tab w:val="left" w:pos="11488"/>
              </w:tabs>
              <w:ind w:left="404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3</w:t>
            </w:r>
          </w:p>
        </w:tc>
        <w:tc>
          <w:tcPr>
            <w:tcW w:w="3225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河北兆盛物业服务有限公司</w:t>
            </w:r>
          </w:p>
        </w:tc>
        <w:tc>
          <w:tcPr>
            <w:tcW w:w="2175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20260316003</w:t>
            </w:r>
          </w:p>
        </w:tc>
        <w:tc>
          <w:tcPr>
            <w:tcW w:w="1920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2026年3月16日</w:t>
            </w:r>
          </w:p>
        </w:tc>
        <w:tc>
          <w:tcPr>
            <w:tcW w:w="2995" w:type="dxa"/>
            <w:vAlign w:val="center"/>
          </w:tcPr>
          <w:p>
            <w:pPr>
              <w:pStyle w:val="20"/>
              <w:spacing w:before="4" w:line="226" w:lineRule="auto"/>
              <w:ind w:left="111" w:right="101"/>
              <w:jc w:val="center"/>
              <w:rPr>
                <w:rFonts w:ascii="迷你简粗仿宋" w:eastAsia="迷你简粗仿宋" w:cs="迷你简粗仿宋"/>
                <w:spacing w:val="-2"/>
                <w:sz w:val="24"/>
                <w:szCs w:val="24"/>
              </w:rPr>
            </w:pPr>
            <w:r>
              <w:rPr>
                <w:rFonts w:ascii="迷你简粗仿宋" w:eastAsia="迷你简粗仿宋" w:cs="迷你简粗仿宋" w:hint="eastAsia"/>
                <w:color w:val="000000"/>
                <w:kern w:val="2"/>
                <w:sz w:val="24"/>
                <w:szCs w:val="24"/>
                <w:lang w:val="en-US" w:eastAsia="zh-CN" w:bidi="ar-SA"/>
              </w:rPr>
              <w:t>河北省行政执法公示平台</w:t>
            </w:r>
          </w:p>
        </w:tc>
        <w:tc>
          <w:tcPr>
            <w:tcW w:w="1640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</w:p>
        </w:tc>
      </w:tr>
      <w:tr>
        <w:trPr>
          <w:trHeight w:val="1080"/>
        </w:trPr>
        <w:tc>
          <w:tcPr>
            <w:tcW w:w="835" w:type="dxa"/>
            <w:vAlign w:val="center"/>
          </w:tcPr>
          <w:p>
            <w:pPr>
              <w:pStyle w:val="16"/>
              <w:tabs>
                <w:tab w:val="left" w:pos="5203"/>
                <w:tab w:val="left" w:pos="9523"/>
                <w:tab w:val="left" w:pos="11488"/>
              </w:tabs>
              <w:ind w:left="404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4</w:t>
            </w:r>
          </w:p>
        </w:tc>
        <w:tc>
          <w:tcPr>
            <w:tcW w:w="3225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河北兆盛物业服务有限公司</w:t>
            </w:r>
          </w:p>
        </w:tc>
        <w:tc>
          <w:tcPr>
            <w:tcW w:w="2175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20260330004</w:t>
            </w:r>
          </w:p>
        </w:tc>
        <w:tc>
          <w:tcPr>
            <w:tcW w:w="1920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  <w:r>
              <w:rPr>
                <w:rFonts w:ascii="迷你简粗仿宋" w:eastAsia="迷你简粗仿宋" w:cs="迷你简粗仿宋"/>
                <w:sz w:val="24"/>
                <w:szCs w:val="24"/>
              </w:rPr>
              <w:t>2026年3月30日</w:t>
            </w:r>
          </w:p>
        </w:tc>
        <w:tc>
          <w:tcPr>
            <w:tcW w:w="2995" w:type="dxa"/>
            <w:vAlign w:val="center"/>
          </w:tcPr>
          <w:p>
            <w:pPr>
              <w:pStyle w:val="20"/>
              <w:spacing w:before="4" w:line="226" w:lineRule="auto"/>
              <w:ind w:left="111" w:right="101"/>
              <w:jc w:val="center"/>
              <w:rPr>
                <w:rFonts w:ascii="迷你简粗仿宋" w:eastAsia="迷你简粗仿宋" w:cs="迷你简粗仿宋"/>
                <w:spacing w:val="-2"/>
                <w:sz w:val="24"/>
                <w:szCs w:val="24"/>
              </w:rPr>
            </w:pPr>
            <w:r>
              <w:rPr>
                <w:rFonts w:ascii="迷你简粗仿宋" w:eastAsia="迷你简粗仿宋" w:cs="迷你简粗仿宋" w:hint="eastAsia"/>
                <w:color w:val="000000"/>
                <w:kern w:val="2"/>
                <w:sz w:val="24"/>
                <w:szCs w:val="24"/>
                <w:lang w:val="en-US" w:eastAsia="zh-CN" w:bidi="ar-SA"/>
              </w:rPr>
              <w:t>河北省行政执法公示平台</w:t>
            </w:r>
          </w:p>
        </w:tc>
        <w:tc>
          <w:tcPr>
            <w:tcW w:w="1640" w:type="dxa"/>
            <w:vAlign w:val="center"/>
          </w:tcPr>
          <w:p>
            <w:pPr>
              <w:pStyle w:val="20"/>
              <w:jc w:val="center"/>
              <w:rPr>
                <w:rFonts w:ascii="迷你简粗仿宋" w:eastAsia="迷你简粗仿宋" w:cs="迷你简粗仿宋"/>
                <w:sz w:val="24"/>
                <w:szCs w:val="24"/>
              </w:rPr>
            </w:pPr>
          </w:p>
        </w:tc>
      </w:tr>
    </w:tbl>
    <w:p>
      <w:pPr>
        <w:rPr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国标黑体">
    <w:panose1 w:val="02000500000000000000"/>
    <w:charset w:val="86"/>
    <w:family w:val="script"/>
    <w:pitch w:val="variable"/>
    <w:sig w:usb0="00000001" w:usb1="08000000" w:usb2="00000000" w:usb3="00000000" w:csb0="00060007" w:csb1="00000000"/>
  </w:font>
  <w:font w:name="迷你简粗仿宋">
    <w:altName w:val="仿宋"/>
    <w:panose1 w:val="00000000000000000000"/>
    <w:charset w:val="86"/>
    <w:family w:val="auto"/>
    <w:pitch w:val="variable"/>
    <w:sig w:usb0="00000000" w:usb1="00000000" w:usb2="00000002" w:usb3="00000000" w:csb0="0004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国标小标宋">
    <w:panose1 w:val="02000500000000000000"/>
    <w:charset w:val="86"/>
    <w:family w:val="script"/>
    <w:pitch w:val="variable"/>
    <w:sig w:usb0="00000001" w:usb1="08000000" w:usb2="00000000" w:usb3="00000000" w:csb0="00060007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commondata" w:val="eyJoZGlkIjoiNWNhOWEzZDQ3NGJiM2U3YzgyZTJmMjQyZDZiOTgwMzMifQ=="/>
  </w:docVar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autoRedefine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autoRedefine/>
    <w:next w:val="0"/>
    <w:link w:val="1Char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autoRedefine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autoRedefine/>
    <w:next w:val="0"/>
    <w:link w:val="2Char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autoRedefine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autoRedefine/>
    <w:next w:val="0"/>
    <w:link w:val="3Char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autoRedefine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  <w:autoRedefine/>
  </w:style>
  <w:style w:type="paragraph" w:styleId="15">
    <w:name w:val="index 6"/>
    <w:qFormat/>
    <w:basedOn w:val="0"/>
    <w:autoRedefine/>
    <w:next w:val="0"/>
    <w:pPr>
      <w:ind w:left="2100"/>
    </w:pPr>
  </w:style>
  <w:style w:type="paragraph" w:styleId="16">
    <w:name w:val="Body Text"/>
    <w:qFormat/>
    <w:autoRedefine/>
    <w:next w:val="15"/>
    <w:pPr>
      <w:widowControl w:val="0"/>
      <w:autoSpaceDE w:val="0"/>
      <w:autoSpaceDN w:val="0"/>
    </w:pPr>
    <w:rPr>
      <w:rFonts w:ascii="国标小标宋" w:eastAsia="国标小标宋" w:cs="国标小标宋" w:hAnsi="国标小标宋"/>
      <w:sz w:val="32"/>
      <w:szCs w:val="32"/>
      <w:lang w:val="en-US" w:eastAsia="zh-CN" w:bidi="ar-SA"/>
    </w:rPr>
  </w:style>
  <w:style w:type="paragraph" w:styleId="17">
    <w:name w:val="footer"/>
    <w:qFormat/>
    <w:basedOn w:val="0"/>
    <w:autoRedefine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8">
    <w:name w:val="header"/>
    <w:qFormat/>
    <w:basedOn w:val="0"/>
    <w:autoRedefine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yozoId="4094" w:styleId="19">
    <w:name w:val="Heading 1"/>
    <w:qFormat/>
    <w:autoRedefine/>
    <w:pPr>
      <w:widowControl w:val="0"/>
      <w:autoSpaceDE w:val="0"/>
      <w:autoSpaceDN w:val="0"/>
      <w:spacing w:before="26"/>
      <w:ind w:left="983" w:right="1130"/>
      <w:jc w:val="center"/>
      <w:outlineLvl w:val="1"/>
    </w:pPr>
    <w:rPr>
      <w:rFonts w:ascii="黑体" w:eastAsia="黑体" w:cs="黑体" w:hAnsi="黑体"/>
      <w:sz w:val="44"/>
      <w:szCs w:val="44"/>
      <w:lang w:val="en-US" w:eastAsia="zh-CN" w:bidi="ar-SA"/>
    </w:rPr>
  </w:style>
  <w:style w:type="paragraph" w:customStyle="1" w:yozoId="4094" w:styleId="20">
    <w:name w:val="Table Paragraph"/>
    <w:qFormat/>
    <w:autoRedefine/>
    <w:pPr>
      <w:widowControl w:val="0"/>
      <w:autoSpaceDE w:val="0"/>
      <w:autoSpaceDN w:val="0"/>
      <w:jc w:val="both"/>
    </w:pPr>
    <w:rPr>
      <w:rFonts w:ascii="宋体" w:eastAsia="宋体" w:cs="宋体" w:hAnsi="Times New Roman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D6817B86-4169-4770-BD84-DAF91807B494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35</TotalTime>
  <Application>Yozo_Office9.0.5545.102ZH.HE03</Application>
  <Pages>1</Pages>
  <Words>0</Words>
  <Characters>246</Characters>
  <Lines>0</Lines>
  <Paragraphs>4</Paragraphs>
  <CharactersWithSpaces>328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Administrator</cp:lastModifiedBy>
  <cp:revision>9</cp:revision>
  <cp:lastPrinted>2026-04-16T00:56:45Z</cp:lastPrinted>
  <dcterms:created xsi:type="dcterms:W3CDTF">2022-06-27T02:27:00Z</dcterms:created>
  <dcterms:modified xsi:type="dcterms:W3CDTF">2026-04-16T00:57:07Z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2052-12.1.0.16729</vt:lpwstr>
  </property>
  <property fmtid="{D5CDD505-2E9C-101B-9397-08002B2CF9AE}" pid="3" name="ICV">
    <vt:lpwstr>F680569A5CF1457ABDE748B871676EC5_13</vt:lpwstr>
  </property>
</Properties>
</file>