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1F021E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562D99A7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3AC8BDA9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670A9374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3000A8FA">
      <w:pPr>
        <w:pStyle w:val="14"/>
        <w:ind w:left="0" w:leftChars="0" w:firstLine="0" w:firstLineChars="0"/>
      </w:pPr>
    </w:p>
    <w:p w14:paraId="4F852ED0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  <w:lang w:val="en-US" w:eastAsia="zh-CN"/>
        </w:rPr>
        <w:t>6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年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eastAsia="zh-CN"/>
        </w:rPr>
        <w:t>度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石家庄市栾城区第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eastAsia="zh-CN"/>
        </w:rPr>
        <w:t>六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次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跨部门</w:t>
      </w:r>
    </w:p>
    <w:p w14:paraId="606B2CBE">
      <w:pPr>
        <w:spacing w:line="560" w:lineRule="exact"/>
        <w:jc w:val="center"/>
        <w:rPr>
          <w:rFonts w:ascii="宋体" w:hAnsi="宋体" w:eastAsia="宋体" w:cs="宋体"/>
          <w:b/>
          <w:color w:val="222222"/>
          <w:sz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“双随机、一公开”联合抽查实施方案</w:t>
      </w:r>
    </w:p>
    <w:p w14:paraId="03F5B684">
      <w:pPr>
        <w:pStyle w:val="5"/>
        <w:kinsoku w:val="0"/>
        <w:overflowPunct w:val="0"/>
        <w:spacing w:line="560" w:lineRule="exact"/>
        <w:ind w:right="18"/>
        <w:rPr>
          <w:rFonts w:ascii="仿宋" w:hAnsi="仿宋" w:eastAsia="仿宋" w:cs="Times New Roman"/>
        </w:rPr>
      </w:pPr>
    </w:p>
    <w:p w14:paraId="618294C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为深入推进“双随机、一公开”监管与企业信用风险分级分类监管有机结合，提高双随机抽查的精准性和靶向性，根据《石家庄市栾城区2026年“双随机、一公开”监管工作实施方案》、《石家庄市栾城区2026年度随机抽查工作计划》，</w:t>
      </w:r>
      <w:r>
        <w:rPr>
          <w:rFonts w:hint="eastAsia" w:ascii="仿宋" w:hAnsi="仿宋" w:eastAsia="仿宋" w:cs="仿宋"/>
          <w:bCs/>
          <w:szCs w:val="32"/>
          <w:lang w:eastAsia="zh-CN"/>
        </w:rPr>
        <w:t>我局</w:t>
      </w:r>
      <w:r>
        <w:rPr>
          <w:rFonts w:hint="eastAsia" w:ascii="仿宋" w:hAnsi="仿宋" w:eastAsia="仿宋" w:cs="仿宋"/>
          <w:bCs/>
          <w:szCs w:val="32"/>
        </w:rPr>
        <w:t>决定组织开展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2026年度石家庄市栾城区第六次</w:t>
      </w:r>
      <w:r>
        <w:rPr>
          <w:rFonts w:hint="eastAsia" w:ascii="仿宋" w:hAnsi="仿宋" w:eastAsia="仿宋" w:cs="仿宋"/>
          <w:bCs/>
          <w:szCs w:val="32"/>
        </w:rPr>
        <w:t>跨部门联合抽查。特制定本方案。</w:t>
      </w:r>
    </w:p>
    <w:p w14:paraId="17719E8D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一、抽查时间</w:t>
      </w:r>
      <w:bookmarkStart w:id="0" w:name="_GoBack"/>
      <w:bookmarkEnd w:id="0"/>
    </w:p>
    <w:p w14:paraId="0BD50B0F">
      <w:pPr>
        <w:adjustRightInd w:val="0"/>
        <w:snapToGrid w:val="0"/>
        <w:spacing w:line="540" w:lineRule="exact"/>
        <w:ind w:firstLine="640" w:firstLineChars="200"/>
        <w:rPr>
          <w:rFonts w:hint="default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</w:rPr>
        <w:t>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15日</w:t>
      </w:r>
      <w:r>
        <w:rPr>
          <w:rFonts w:hint="eastAsia" w:ascii="仿宋" w:hAnsi="仿宋" w:eastAsia="仿宋" w:cs="仿宋"/>
          <w:bCs/>
          <w:szCs w:val="32"/>
        </w:rPr>
        <w:t>至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30日。</w:t>
      </w:r>
    </w:p>
    <w:p w14:paraId="5E96A503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二、抽查事项内容</w:t>
      </w:r>
    </w:p>
    <w:p w14:paraId="4566BCCB">
      <w:pPr>
        <w:pStyle w:val="2"/>
        <w:ind w:left="0" w:leftChars="0"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 xml:space="preserve">区应急管理局：对工贸行业企业的安全检查、对危险化学品及相关企业的安全检查、安全生产技术服务机构的行政检查。   </w:t>
      </w:r>
    </w:p>
    <w:p w14:paraId="2C32B624">
      <w:pPr>
        <w:pStyle w:val="2"/>
        <w:ind w:left="0" w:leftChars="0"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 xml:space="preserve"> 区水利局：因工程建设确需改装、拆除或者迁移城市公共供水设施的审批后的监督检查；城市供水水质监督检查；对生产建设项目水土保持审批的后续监管；对洪水影响评价类审批（河道管理范围内建设项目工程建设方案审批）的后续监管；对河道管理范围内有关活动（不含河道采砂）审批的后续监管；水利项目投资计划及统计管理事项检查；水旱灾害防御工作监督检查；水工程建设规划同意书审核监督检查；对水利行业安全生产实施情况的监督检查；对大中型水利水电工程移民安置实施情况监督检查；对围垦河道审批的后续监管；对单位/个人取用水行为的随机抽查;对危害南水北调配套工程运行安全行为的监督检查;对节约用水工作的监督检查。</w:t>
      </w:r>
    </w:p>
    <w:p w14:paraId="0C6DD0D6">
      <w:pPr>
        <w:pStyle w:val="2"/>
        <w:ind w:left="0" w:leftChars="0" w:firstLine="640" w:firstLineChars="200"/>
        <w:rPr>
          <w:rFonts w:hint="default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市生态环境局栾城分局：涉消耗臭氧层物质（ODS）的生产、使用、销售、维修、回收、销毁及原料用途等企业和单位的监管；对机动车销售企业的检查；对自然保护地的执法检查；对重点管控新污染物的监督；对危险废物日常管理情况的检查；对涉重金属行业企业及相关堆场、尾矿库等设施管理情况的检查。</w:t>
      </w:r>
    </w:p>
    <w:p w14:paraId="44B9E3F3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三、抽查对象范围及比例</w:t>
      </w:r>
    </w:p>
    <w:p w14:paraId="72894CDF">
      <w:pPr>
        <w:adjustRightInd w:val="0"/>
        <w:snapToGrid w:val="0"/>
        <w:spacing w:line="540" w:lineRule="exact"/>
        <w:ind w:firstLine="640" w:firstLineChars="200"/>
        <w:rPr>
          <w:rFonts w:hint="default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抽查对象范围：</w:t>
      </w:r>
      <w:r>
        <w:rPr>
          <w:rFonts w:hint="eastAsia" w:ascii="仿宋" w:hAnsi="仿宋" w:eastAsia="仿宋" w:cs="仿宋"/>
          <w:bCs/>
          <w:szCs w:val="32"/>
        </w:rPr>
        <w:t>监管对象名录库中</w:t>
      </w:r>
      <w:r>
        <w:rPr>
          <w:rFonts w:hint="eastAsia" w:ascii="仿宋" w:hAnsi="仿宋" w:eastAsia="仿宋" w:cs="仿宋"/>
          <w:bCs/>
          <w:szCs w:val="32"/>
          <w:lang w:eastAsia="zh-CN"/>
        </w:rPr>
        <w:t>应急管理领域涉及到的</w:t>
      </w:r>
      <w:r>
        <w:rPr>
          <w:rFonts w:hint="eastAsia" w:ascii="仿宋" w:hAnsi="仿宋" w:eastAsia="仿宋" w:cs="仿宋"/>
          <w:bCs/>
          <w:szCs w:val="32"/>
        </w:rPr>
        <w:t>企业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。</w:t>
      </w:r>
    </w:p>
    <w:p w14:paraId="33471D12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抽取比例：</w:t>
      </w:r>
      <w:r>
        <w:rPr>
          <w:rFonts w:hint="eastAsia" w:ascii="仿宋" w:hAnsi="仿宋" w:eastAsia="仿宋" w:cs="仿宋"/>
          <w:bCs/>
          <w:szCs w:val="32"/>
        </w:rPr>
        <w:t>按照信用风险分级分类等级抽取涉及行业共计不低于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Cs/>
          <w:szCs w:val="32"/>
        </w:rPr>
        <w:t>%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。</w:t>
      </w:r>
    </w:p>
    <w:p w14:paraId="26163D9D">
      <w:pPr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四、名单抽取及派发</w:t>
      </w:r>
    </w:p>
    <w:p w14:paraId="36FA8DAF">
      <w:pPr>
        <w:pStyle w:val="2"/>
        <w:ind w:left="0" w:leftChars="0" w:firstLine="640" w:firstLineChars="200"/>
        <w:rPr>
          <w:rFonts w:hint="default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（一）通过“河北省双随机执法监管平台”从检查对象名录库抽取确定被检查对象，由“河北省双随机执法监管平台”自动派发到各监管单位，由各单位的管理员在两个工作日内完成比对和确认。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67091A6E">
      <w:pPr>
        <w:pStyle w:val="2"/>
        <w:ind w:left="0" w:leftChars="0" w:firstLine="640" w:firstLineChars="200"/>
        <w:rPr>
          <w:rFonts w:hint="default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（二）各监管单位通过“河北省双随机执法监管平台”对被检查对象进行认领，从执法人员名录库中随机抽取执法检查人员进行匹配编组。</w:t>
      </w:r>
    </w:p>
    <w:p w14:paraId="22CA3D39">
      <w:pPr>
        <w:pStyle w:val="2"/>
        <w:ind w:left="0" w:leftChars="0" w:firstLine="640" w:firstLineChars="200"/>
        <w:rPr>
          <w:rFonts w:hint="default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1336C3F2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五、组织实施</w:t>
      </w:r>
    </w:p>
    <w:p w14:paraId="34F76923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（一）任务分工</w:t>
      </w:r>
    </w:p>
    <w:p w14:paraId="1B57CAA0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1.本次联合抽查由区应急管理局牵头，区水利局、</w:t>
      </w:r>
      <w:r>
        <w:rPr>
          <w:rFonts w:hint="default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市生态环境局栾城分局</w:t>
      </w: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配合。各部门负责并具体落实本系统“双随机、一公开”联合抽查工作。</w:t>
      </w:r>
    </w:p>
    <w:p w14:paraId="64531DD3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2.随机抽取的执法人员，无法独立完成专业抽查事项的，由执法检查人员所在部门选派专业人员协助指导完成工作。</w:t>
      </w:r>
    </w:p>
    <w:p w14:paraId="3F61F4CA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（二）检查方式</w:t>
      </w:r>
    </w:p>
    <w:p w14:paraId="4E7C2E43">
      <w:pPr>
        <w:pStyle w:val="2"/>
        <w:ind w:left="0" w:leftChars="0"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1.现场检查一般采取信息比对、实地核查等方法；</w:t>
      </w:r>
    </w:p>
    <w:p w14:paraId="46297974">
      <w:pPr>
        <w:pStyle w:val="2"/>
        <w:ind w:left="0" w:leftChars="0"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2.通知检查对象，下达行政检查通知书，告知被检查对象检查内容及需要检查对象配合的事宜。</w:t>
      </w:r>
    </w:p>
    <w:p w14:paraId="60E77C70">
      <w:pPr>
        <w:pStyle w:val="2"/>
        <w:ind w:left="0" w:leftChars="0"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3.对企业进行实地核查时，检查人员要持证上岗、亮证执法，严格执行“扫码入企”规定。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01067F2B">
      <w:pPr>
        <w:adjustRightInd w:val="0"/>
        <w:snapToGrid w:val="0"/>
        <w:spacing w:line="540" w:lineRule="exact"/>
        <w:ind w:firstLine="643" w:firstLineChars="200"/>
        <w:rPr>
          <w:rFonts w:hint="eastAsia" w:ascii="楷体" w:hAnsi="楷体" w:eastAsia="楷体" w:cs="楷体"/>
          <w:b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szCs w:val="32"/>
        </w:rPr>
        <w:t>（三）抽查结果公示</w:t>
      </w:r>
    </w:p>
    <w:p w14:paraId="6DC4754D">
      <w:pPr>
        <w:pStyle w:val="2"/>
        <w:ind w:left="0" w:leftChars="0"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44DD0FC1">
      <w:pPr>
        <w:adjustRightInd w:val="0"/>
        <w:snapToGrid w:val="0"/>
        <w:spacing w:line="540" w:lineRule="exact"/>
        <w:ind w:firstLine="643" w:firstLineChars="200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（四）后续结果处置</w:t>
      </w:r>
    </w:p>
    <w:p w14:paraId="027054D8">
      <w:pPr>
        <w:pStyle w:val="2"/>
        <w:ind w:left="0" w:leftChars="0" w:firstLine="640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各单位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45288486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 xml:space="preserve"> 六、工作要求</w:t>
      </w:r>
    </w:p>
    <w:p w14:paraId="25F02D61">
      <w:pPr>
        <w:adjustRightInd w:val="0"/>
        <w:snapToGrid w:val="0"/>
        <w:spacing w:line="540" w:lineRule="exact"/>
        <w:ind w:firstLine="643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szCs w:val="32"/>
        </w:rPr>
        <w:t>（一）明确工作职责，做好组织保障。</w:t>
      </w: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区应急管理局要加强对“双随机、一公开”联合抽查工作的组织领导，并做好牵头工作；各有关部门要加强对本系统抽查任务的业务指导。建立各有关部门协调联动、统筹推进的工作机制，强化组织保障、机制保障、经费保障，确保各项措施有序推进。</w:t>
      </w:r>
    </w:p>
    <w:p w14:paraId="712A5F08">
      <w:pPr>
        <w:adjustRightInd w:val="0"/>
        <w:snapToGrid w:val="0"/>
        <w:spacing w:line="540" w:lineRule="exact"/>
        <w:ind w:firstLine="643" w:firstLineChars="200"/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szCs w:val="32"/>
        </w:rPr>
        <w:t>（二）周密制定计划，认真抓好落实。</w:t>
      </w:r>
      <w:r>
        <w:rPr>
          <w:rFonts w:hint="eastAsia" w:ascii="仿宋" w:hAnsi="仿宋" w:eastAsia="仿宋" w:cs="仿宋"/>
          <w:bCs/>
          <w:w w:val="100"/>
          <w:kern w:val="2"/>
          <w:sz w:val="32"/>
          <w:szCs w:val="32"/>
          <w:lang w:val="en-US" w:eastAsia="zh-CN" w:bidi="ar-SA"/>
        </w:rPr>
        <w:t>按照区市场监管局统一部署，积极筹划，精心组织，加强宣传，认真制定具体工作方案，按时完成各项检查工作。</w:t>
      </w:r>
    </w:p>
    <w:p w14:paraId="4D82ABF4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（三）落实“应联尽联”，提高检查效率。</w:t>
      </w:r>
      <w:r>
        <w:rPr>
          <w:rFonts w:hint="eastAsia" w:ascii="仿宋" w:hAnsi="仿宋" w:eastAsia="仿宋" w:cs="仿宋"/>
          <w:bCs/>
          <w:szCs w:val="32"/>
        </w:rPr>
        <w:t>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5D5A17C2">
      <w:pPr>
        <w:adjustRightInd w:val="0"/>
        <w:snapToGrid w:val="0"/>
        <w:spacing w:line="540" w:lineRule="exact"/>
        <w:ind w:firstLine="643" w:firstLineChars="200"/>
        <w:rPr>
          <w:rFonts w:hint="default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szCs w:val="32"/>
        </w:rPr>
        <w:t>(四)寓监管于服务，减轻企业负担。</w:t>
      </w:r>
      <w:r>
        <w:rPr>
          <w:rFonts w:hint="eastAsia" w:ascii="仿宋" w:hAnsi="仿宋" w:eastAsia="仿宋" w:cs="仿宋"/>
          <w:bCs/>
          <w:szCs w:val="32"/>
        </w:rPr>
        <w:t>在联合抽查工作中，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相</w:t>
      </w:r>
      <w:r>
        <w:rPr>
          <w:rFonts w:hint="eastAsia" w:ascii="仿宋" w:hAnsi="仿宋" w:eastAsia="仿宋" w:cs="仿宋"/>
          <w:bCs/>
          <w:szCs w:val="32"/>
        </w:rPr>
        <w:t>关部门要注重服务与监管相结合，检查人员在监督检查工作中要严格遵守廉政纪律，依法行政，切实增强检查活动的集约性、简便性与有效性，避免增加企业负担。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同时要增强服务意识，把上门检查与上门服务有机结合起来，主动接受企业咨询，为企业答疑解惑。</w:t>
      </w:r>
    </w:p>
    <w:p w14:paraId="454B518E">
      <w:pPr>
        <w:adjustRightInd w:val="0"/>
        <w:snapToGrid w:val="0"/>
        <w:spacing w:line="540" w:lineRule="exact"/>
        <w:ind w:firstLine="643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(五)按时公示结果，促进信用监管。</w:t>
      </w:r>
      <w:r>
        <w:rPr>
          <w:rFonts w:hint="eastAsia" w:ascii="仿宋" w:hAnsi="仿宋" w:eastAsia="仿宋" w:cs="仿宋"/>
          <w:bCs/>
          <w:szCs w:val="32"/>
        </w:rPr>
        <w:t>联合抽查工作要做好检查结果的公示，严格按照《石家庄市栾城区2026年“双随机、一公开”监管工作实施方案》的要求，及时录入并公示检查结果。同时，对抽查中发现的问题依法依规处置，及时回填后续处理结果，形成完整闭环。</w:t>
      </w:r>
    </w:p>
    <w:p w14:paraId="305B5BE0">
      <w:pPr>
        <w:spacing w:line="540" w:lineRule="exact"/>
        <w:ind w:firstLine="640" w:firstLineChars="200"/>
        <w:jc w:val="left"/>
        <w:rPr>
          <w:rFonts w:ascii="Times New Roman" w:hAnsi="Times New Roman" w:eastAsia="仿宋" w:cs="Times New Roman"/>
          <w:bCs/>
          <w:szCs w:val="32"/>
        </w:rPr>
      </w:pPr>
    </w:p>
    <w:p w14:paraId="5FC85FC9">
      <w:pPr>
        <w:pStyle w:val="2"/>
      </w:pPr>
    </w:p>
    <w:p w14:paraId="1483F8CA">
      <w:pPr>
        <w:spacing w:line="540" w:lineRule="exact"/>
        <w:ind w:right="960" w:firstLine="3840" w:firstLineChars="1200"/>
        <w:jc w:val="both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</w:rPr>
        <w:t>石家庄市栾城区</w:t>
      </w:r>
      <w:r>
        <w:rPr>
          <w:rFonts w:hint="eastAsia" w:ascii="仿宋" w:hAnsi="仿宋" w:eastAsia="仿宋" w:cs="仿宋"/>
          <w:lang w:val="en-US" w:eastAsia="zh-CN"/>
        </w:rPr>
        <w:t>应急管理局</w:t>
      </w:r>
    </w:p>
    <w:p w14:paraId="6C2C4B21">
      <w:pPr>
        <w:spacing w:line="540" w:lineRule="exact"/>
        <w:ind w:right="1280"/>
        <w:jc w:val="center"/>
        <w:rPr>
          <w:rFonts w:ascii="仿宋" w:hAnsi="仿宋" w:eastAsia="仿宋" w:cs="仿宋"/>
        </w:rPr>
        <w:sectPr>
          <w:pgSz w:w="11906" w:h="16838"/>
          <w:pgMar w:top="1440" w:right="1587" w:bottom="1440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</w:rPr>
        <w:t xml:space="preserve">                          202</w:t>
      </w:r>
      <w:r>
        <w:rPr>
          <w:rFonts w:hint="eastAsia" w:ascii="仿宋" w:hAnsi="仿宋" w:eastAsia="仿宋" w:cs="仿宋"/>
          <w:lang w:val="en-US" w:eastAsia="zh-CN"/>
        </w:rPr>
        <w:t>6</w:t>
      </w:r>
      <w:r>
        <w:rPr>
          <w:rFonts w:hint="eastAsia" w:ascii="仿宋" w:hAnsi="仿宋" w:eastAsia="仿宋" w:cs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 w:cs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13</w:t>
      </w:r>
      <w:r>
        <w:rPr>
          <w:rFonts w:hint="eastAsia" w:ascii="仿宋" w:hAnsi="仿宋" w:eastAsia="仿宋" w:cs="仿宋"/>
        </w:rPr>
        <w:t>日</w:t>
      </w:r>
    </w:p>
    <w:p w14:paraId="5F7ADA29">
      <w:pPr>
        <w:spacing w:line="220" w:lineRule="atLeast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附件：</w:t>
      </w:r>
    </w:p>
    <w:p w14:paraId="0D5CC5E5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石家庄市栾城区</w:t>
      </w:r>
    </w:p>
    <w:p w14:paraId="51EE53C4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202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spacing w:val="-6"/>
          <w:sz w:val="44"/>
        </w:rPr>
        <w:t>年第</w:t>
      </w:r>
      <w:r>
        <w:rPr>
          <w:rFonts w:hint="eastAsia" w:ascii="宋体" w:hAnsi="宋体" w:eastAsia="宋体" w:cs="宋体"/>
          <w:b/>
          <w:spacing w:val="-6"/>
          <w:sz w:val="44"/>
          <w:lang w:eastAsia="zh-CN"/>
        </w:rPr>
        <w:t>八</w:t>
      </w:r>
      <w:r>
        <w:rPr>
          <w:rFonts w:hint="eastAsia" w:ascii="宋体" w:hAnsi="宋体" w:eastAsia="宋体" w:cs="宋体"/>
          <w:b/>
          <w:spacing w:val="-6"/>
          <w:sz w:val="44"/>
        </w:rPr>
        <w:t>次跨部门“双随机、一公开”</w:t>
      </w:r>
    </w:p>
    <w:p w14:paraId="7E424195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联合抽查情况统计表</w:t>
      </w:r>
    </w:p>
    <w:p w14:paraId="223C57C8">
      <w:pPr>
        <w:pStyle w:val="14"/>
        <w:ind w:left="640" w:firstLine="560"/>
      </w:pPr>
    </w:p>
    <w:tbl>
      <w:tblPr>
        <w:tblStyle w:val="11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4BD95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34507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FF495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11F09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C421C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5F22A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0C4CFC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C550C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538D2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CD177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8910B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214D2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7AD18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EF680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ECF14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1CFCC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5A15C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40B5C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7BAE2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ACE2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55D55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B8D63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9D192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2269C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8EB18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7EFF9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934DE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38131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F3D4B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0AFE2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E1A9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9F516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1C696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C12EB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84605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FDFA1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CE29A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AF173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61D59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E87AA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B4D84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C262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1D639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2742D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8C921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74329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7B10D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DF7B4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D9196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CD12D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0D2AB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78836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ABEC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B3FF9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6792B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2B95F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09707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111FC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92BA7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11430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33ABA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8CCA3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44C75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4B91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F63F8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47CA6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3E2C3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2A8D7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5704A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FAFE9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804F5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EC261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75789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19E57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2000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7C214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655AE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AD75F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1B0B8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B4078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6C836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BA7A4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5090C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6BE6E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FABAE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21DED8D1"/>
    <w:sectPr>
      <w:headerReference r:id="rId3" w:type="default"/>
      <w:footerReference r:id="rId4" w:type="default"/>
      <w:pgSz w:w="16838" w:h="11906" w:orient="landscape"/>
      <w:pgMar w:top="1588" w:right="1440" w:bottom="1588" w:left="1440" w:header="851" w:footer="992" w:gutter="0"/>
      <w:cols w:space="425" w:num="1"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E7132DC-92D8-4C31-88F9-C756915235B6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CE4C9F1A-9169-4178-B296-A5C2B108A704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E0FA18A6-349E-4884-B511-9CCF0C2EAD7D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859B6E5B-377B-4223-BFE8-C04EA75CDF0E}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31A778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344EF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3MjAzOGI1ZWM1NjI3YTE0MjIzZDIwNTMwM2NhZjEifQ=="/>
    <w:docVar w:name="KSO_WPS_MARK_KEY" w:val="8e83d5bd-74bd-4576-b3f2-96314056b1a5"/>
  </w:docVars>
  <w:rsids>
    <w:rsidRoot w:val="3562261D"/>
    <w:rsid w:val="000436E6"/>
    <w:rsid w:val="000A4E9C"/>
    <w:rsid w:val="000B0FB8"/>
    <w:rsid w:val="000C4D1A"/>
    <w:rsid w:val="000D7C6E"/>
    <w:rsid w:val="001E0A5F"/>
    <w:rsid w:val="00214010"/>
    <w:rsid w:val="002F7D1A"/>
    <w:rsid w:val="003632A6"/>
    <w:rsid w:val="00384293"/>
    <w:rsid w:val="003900A4"/>
    <w:rsid w:val="003A5224"/>
    <w:rsid w:val="003F0310"/>
    <w:rsid w:val="005C0735"/>
    <w:rsid w:val="005C30C2"/>
    <w:rsid w:val="005F06D6"/>
    <w:rsid w:val="00636E9C"/>
    <w:rsid w:val="006C6050"/>
    <w:rsid w:val="006F515A"/>
    <w:rsid w:val="007E4B77"/>
    <w:rsid w:val="00843898"/>
    <w:rsid w:val="008A6A27"/>
    <w:rsid w:val="008C3566"/>
    <w:rsid w:val="008D2502"/>
    <w:rsid w:val="00990099"/>
    <w:rsid w:val="00991856"/>
    <w:rsid w:val="009F7D76"/>
    <w:rsid w:val="00A34FEA"/>
    <w:rsid w:val="00A52CFF"/>
    <w:rsid w:val="00A64A33"/>
    <w:rsid w:val="00A77799"/>
    <w:rsid w:val="00AD32E1"/>
    <w:rsid w:val="00B24F65"/>
    <w:rsid w:val="00C62D67"/>
    <w:rsid w:val="00D7699A"/>
    <w:rsid w:val="00D9467E"/>
    <w:rsid w:val="00E707DD"/>
    <w:rsid w:val="00EA55D4"/>
    <w:rsid w:val="00F46840"/>
    <w:rsid w:val="00F85806"/>
    <w:rsid w:val="00FC68CC"/>
    <w:rsid w:val="00FD6232"/>
    <w:rsid w:val="00FE10FD"/>
    <w:rsid w:val="01AA1AC9"/>
    <w:rsid w:val="01BD17FD"/>
    <w:rsid w:val="024D4ED8"/>
    <w:rsid w:val="03565EA4"/>
    <w:rsid w:val="03890F13"/>
    <w:rsid w:val="03C554CB"/>
    <w:rsid w:val="05BE33AA"/>
    <w:rsid w:val="06AD5B88"/>
    <w:rsid w:val="07053EF1"/>
    <w:rsid w:val="075B3089"/>
    <w:rsid w:val="09CB5132"/>
    <w:rsid w:val="0B2367D5"/>
    <w:rsid w:val="0C0C2C9E"/>
    <w:rsid w:val="0C807FF6"/>
    <w:rsid w:val="0CF72FD5"/>
    <w:rsid w:val="0D0E115E"/>
    <w:rsid w:val="0D180436"/>
    <w:rsid w:val="0D9D0734"/>
    <w:rsid w:val="0ED0658A"/>
    <w:rsid w:val="0FF16D21"/>
    <w:rsid w:val="10940C69"/>
    <w:rsid w:val="10D75D0B"/>
    <w:rsid w:val="11334B88"/>
    <w:rsid w:val="11421D1E"/>
    <w:rsid w:val="14681A9C"/>
    <w:rsid w:val="1549615D"/>
    <w:rsid w:val="15A93411"/>
    <w:rsid w:val="171C3D7D"/>
    <w:rsid w:val="179130B8"/>
    <w:rsid w:val="18090EA0"/>
    <w:rsid w:val="18C82056"/>
    <w:rsid w:val="196F12BF"/>
    <w:rsid w:val="19A52933"/>
    <w:rsid w:val="19A60971"/>
    <w:rsid w:val="1C9E0D72"/>
    <w:rsid w:val="1CA40FD8"/>
    <w:rsid w:val="1CAB504A"/>
    <w:rsid w:val="1D6E79F7"/>
    <w:rsid w:val="1DE81558"/>
    <w:rsid w:val="1E311151"/>
    <w:rsid w:val="1EBF2F7A"/>
    <w:rsid w:val="1F255517"/>
    <w:rsid w:val="1F3233D2"/>
    <w:rsid w:val="1F470500"/>
    <w:rsid w:val="1F8D0409"/>
    <w:rsid w:val="20472F5B"/>
    <w:rsid w:val="205C5339"/>
    <w:rsid w:val="208D3153"/>
    <w:rsid w:val="219C2D85"/>
    <w:rsid w:val="221B014E"/>
    <w:rsid w:val="22927B6E"/>
    <w:rsid w:val="240E783E"/>
    <w:rsid w:val="24A73F1B"/>
    <w:rsid w:val="250E00F7"/>
    <w:rsid w:val="251D41DD"/>
    <w:rsid w:val="251E3FE2"/>
    <w:rsid w:val="253E786B"/>
    <w:rsid w:val="25C15FB7"/>
    <w:rsid w:val="26B8166C"/>
    <w:rsid w:val="27992E61"/>
    <w:rsid w:val="279B4250"/>
    <w:rsid w:val="281545F4"/>
    <w:rsid w:val="284303FE"/>
    <w:rsid w:val="28913E9A"/>
    <w:rsid w:val="28CC6ACF"/>
    <w:rsid w:val="296822B1"/>
    <w:rsid w:val="29BB0CB7"/>
    <w:rsid w:val="2A80307C"/>
    <w:rsid w:val="2B391645"/>
    <w:rsid w:val="2B98088A"/>
    <w:rsid w:val="2CB4010B"/>
    <w:rsid w:val="2EED69CE"/>
    <w:rsid w:val="2F0348CD"/>
    <w:rsid w:val="2F650C5A"/>
    <w:rsid w:val="30BF0025"/>
    <w:rsid w:val="31175F84"/>
    <w:rsid w:val="31205E28"/>
    <w:rsid w:val="31C9576F"/>
    <w:rsid w:val="32543208"/>
    <w:rsid w:val="334315CA"/>
    <w:rsid w:val="338B6E5C"/>
    <w:rsid w:val="3562261D"/>
    <w:rsid w:val="35D97CAC"/>
    <w:rsid w:val="35FD580C"/>
    <w:rsid w:val="373A349D"/>
    <w:rsid w:val="380A6843"/>
    <w:rsid w:val="38185651"/>
    <w:rsid w:val="38C43A45"/>
    <w:rsid w:val="39333259"/>
    <w:rsid w:val="3A391009"/>
    <w:rsid w:val="3B1A3241"/>
    <w:rsid w:val="3BF75330"/>
    <w:rsid w:val="3C9A5CBB"/>
    <w:rsid w:val="3DFC60C1"/>
    <w:rsid w:val="3E160E69"/>
    <w:rsid w:val="3FFE4356"/>
    <w:rsid w:val="40BF3443"/>
    <w:rsid w:val="412A5249"/>
    <w:rsid w:val="431542ED"/>
    <w:rsid w:val="4374370A"/>
    <w:rsid w:val="43DF2BB6"/>
    <w:rsid w:val="44891D34"/>
    <w:rsid w:val="467A6EF1"/>
    <w:rsid w:val="46B52F25"/>
    <w:rsid w:val="46F208F5"/>
    <w:rsid w:val="47A8239C"/>
    <w:rsid w:val="4A1A5CA0"/>
    <w:rsid w:val="4C671669"/>
    <w:rsid w:val="4CE2597E"/>
    <w:rsid w:val="4E993408"/>
    <w:rsid w:val="51D51818"/>
    <w:rsid w:val="51E67134"/>
    <w:rsid w:val="53B11FDB"/>
    <w:rsid w:val="54320CF5"/>
    <w:rsid w:val="54893F5F"/>
    <w:rsid w:val="54B11459"/>
    <w:rsid w:val="55450A62"/>
    <w:rsid w:val="55945546"/>
    <w:rsid w:val="564F5DC0"/>
    <w:rsid w:val="56E55ACA"/>
    <w:rsid w:val="570205BA"/>
    <w:rsid w:val="576C20EF"/>
    <w:rsid w:val="578A6C00"/>
    <w:rsid w:val="578F2469"/>
    <w:rsid w:val="581F1A3E"/>
    <w:rsid w:val="58827A74"/>
    <w:rsid w:val="58AB1524"/>
    <w:rsid w:val="590529C8"/>
    <w:rsid w:val="5B3C3AA7"/>
    <w:rsid w:val="5B71501D"/>
    <w:rsid w:val="5C7A5E65"/>
    <w:rsid w:val="5E820631"/>
    <w:rsid w:val="5EA83DC0"/>
    <w:rsid w:val="5FB84911"/>
    <w:rsid w:val="5FC000C6"/>
    <w:rsid w:val="626C5880"/>
    <w:rsid w:val="62816E52"/>
    <w:rsid w:val="62F40D1C"/>
    <w:rsid w:val="62FA2AA0"/>
    <w:rsid w:val="633437F6"/>
    <w:rsid w:val="64A92E62"/>
    <w:rsid w:val="664D59C9"/>
    <w:rsid w:val="66EA372B"/>
    <w:rsid w:val="678A2AB4"/>
    <w:rsid w:val="688D2C1C"/>
    <w:rsid w:val="69AD2FAA"/>
    <w:rsid w:val="69FB529A"/>
    <w:rsid w:val="6A552BDC"/>
    <w:rsid w:val="6C9B0FEC"/>
    <w:rsid w:val="6CD56718"/>
    <w:rsid w:val="6CF80057"/>
    <w:rsid w:val="6DA049DF"/>
    <w:rsid w:val="6DF86B1E"/>
    <w:rsid w:val="6E584698"/>
    <w:rsid w:val="6FD1766A"/>
    <w:rsid w:val="756F513B"/>
    <w:rsid w:val="75A3014F"/>
    <w:rsid w:val="76692BDC"/>
    <w:rsid w:val="76AA1C74"/>
    <w:rsid w:val="77563564"/>
    <w:rsid w:val="77FFEBB4"/>
    <w:rsid w:val="79935991"/>
    <w:rsid w:val="7A094344"/>
    <w:rsid w:val="7A3D5F80"/>
    <w:rsid w:val="7A7D197B"/>
    <w:rsid w:val="7B3658AB"/>
    <w:rsid w:val="7C402716"/>
    <w:rsid w:val="7EF0118F"/>
    <w:rsid w:val="7F393BAC"/>
    <w:rsid w:val="7F6540E6"/>
    <w:rsid w:val="7F920DE5"/>
    <w:rsid w:val="FA7ED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next w:val="4"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3">
    <w:name w:val="Body Text Indent1"/>
    <w:basedOn w:val="1"/>
    <w:qFormat/>
    <w:uiPriority w:val="0"/>
    <w:pPr>
      <w:spacing w:after="120"/>
      <w:ind w:left="420" w:leftChars="200"/>
    </w:pPr>
  </w:style>
  <w:style w:type="paragraph" w:customStyle="1" w:styleId="4">
    <w:name w:val="Body Text First Indent"/>
    <w:basedOn w:val="5"/>
    <w:next w:val="1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Body Text"/>
    <w:basedOn w:val="1"/>
    <w:next w:val="6"/>
    <w:autoRedefine/>
    <w:qFormat/>
    <w:uiPriority w:val="1"/>
    <w:pPr>
      <w:ind w:left="108"/>
    </w:pPr>
    <w:rPr>
      <w:rFonts w:ascii="宋体" w:eastAsia="宋体" w:cs="宋体"/>
      <w:szCs w:val="32"/>
    </w:rPr>
  </w:style>
  <w:style w:type="paragraph" w:styleId="6">
    <w:name w:val="Title"/>
    <w:basedOn w:val="1"/>
    <w:next w:val="1"/>
    <w:autoRedefine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paragraph" w:styleId="7">
    <w:name w:val="Body Text Indent"/>
    <w:basedOn w:val="1"/>
    <w:qFormat/>
    <w:uiPriority w:val="0"/>
    <w:pPr>
      <w:spacing w:after="120"/>
      <w:ind w:left="200" w:leftChars="200"/>
    </w:pPr>
  </w:style>
  <w:style w:type="paragraph" w:styleId="8">
    <w:name w:val="footer"/>
    <w:basedOn w:val="1"/>
    <w:link w:val="1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First Indent 2"/>
    <w:basedOn w:val="7"/>
    <w:qFormat/>
    <w:uiPriority w:val="0"/>
    <w:pPr>
      <w:ind w:firstLine="200" w:firstLineChars="200"/>
    </w:pPr>
  </w:style>
  <w:style w:type="table" w:styleId="12">
    <w:name w:val="Table Grid"/>
    <w:basedOn w:val="11"/>
    <w:autoRedefine/>
    <w:qFormat/>
    <w:uiPriority w:val="59"/>
    <w:rPr>
      <w:rFonts w:eastAsia="微软雅黑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正文首行缩进 21"/>
    <w:basedOn w:val="15"/>
    <w:next w:val="16"/>
    <w:autoRedefine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5">
    <w:name w:val="正文文本缩进1"/>
    <w:basedOn w:val="1"/>
    <w:autoRedefine/>
    <w:qFormat/>
    <w:uiPriority w:val="0"/>
    <w:pPr>
      <w:spacing w:after="120"/>
      <w:ind w:left="420" w:leftChars="200"/>
    </w:pPr>
  </w:style>
  <w:style w:type="paragraph" w:customStyle="1" w:styleId="16">
    <w:name w:val="正文首行缩进1"/>
    <w:basedOn w:val="5"/>
    <w:next w:val="1"/>
    <w:autoRedefine/>
    <w:qFormat/>
    <w:uiPriority w:val="0"/>
    <w:pPr>
      <w:spacing w:line="500" w:lineRule="exact"/>
      <w:ind w:firstLine="420"/>
    </w:pPr>
    <w:rPr>
      <w:sz w:val="28"/>
    </w:rPr>
  </w:style>
  <w:style w:type="paragraph" w:styleId="17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8">
    <w:name w:val="页眉 Char"/>
    <w:basedOn w:val="13"/>
    <w:link w:val="9"/>
    <w:autoRedefine/>
    <w:qFormat/>
    <w:uiPriority w:val="0"/>
    <w:rPr>
      <w:kern w:val="2"/>
      <w:sz w:val="18"/>
      <w:szCs w:val="18"/>
    </w:rPr>
  </w:style>
  <w:style w:type="character" w:customStyle="1" w:styleId="19">
    <w:name w:val="页脚 Char"/>
    <w:basedOn w:val="13"/>
    <w:link w:val="8"/>
    <w:autoRedefine/>
    <w:qFormat/>
    <w:uiPriority w:val="0"/>
    <w:rPr>
      <w:kern w:val="2"/>
      <w:sz w:val="18"/>
      <w:szCs w:val="18"/>
    </w:rPr>
  </w:style>
  <w:style w:type="character" w:customStyle="1" w:styleId="20">
    <w:name w:val="font01"/>
    <w:basedOn w:val="13"/>
    <w:autoRedefine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21">
    <w:name w:val="font51"/>
    <w:basedOn w:val="13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6</Pages>
  <Words>2318</Words>
  <Characters>2359</Characters>
  <Lines>18</Lines>
  <Paragraphs>5</Paragraphs>
  <TotalTime>428</TotalTime>
  <ScaleCrop>false</ScaleCrop>
  <LinksUpToDate>false</LinksUpToDate>
  <CharactersWithSpaces>2390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2024-04-01T02:13:00Z</dcterms:created>
  <dc:creator>侯莉莉</dc:creator>
  <cp:lastModifiedBy>WPS_1695176395</cp:lastModifiedBy>
  <cp:lastPrinted>2026-03-17T01:30:00Z</cp:lastPrinted>
  <dcterms:modified xsi:type="dcterms:W3CDTF">2026-05-15T05:40:33Z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2297C060016945548C72E45BB0B30BA4_13</vt:lpwstr>
  </property>
  <property fmtid="{D5CDD505-2E9C-101B-9397-08002B2CF9AE}" pid="4" name="KSOTemplateDocerSaveRecord">
    <vt:lpwstr>eyJoZGlkIjoiYjNmN2ZlOGJkMDYyNjZiMzA3YWVkZGI5OWM3MjIyMzMiLCJ1c2VySWQiOiIxNTM5NzY1OTM4In0=</vt:lpwstr>
  </property>
</Properties>
</file>